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4CC39" w14:textId="77777777" w:rsidR="00C46277" w:rsidRDefault="00C46277">
      <w:pPr>
        <w:jc w:val="center"/>
        <w:rPr>
          <w:b/>
          <w:sz w:val="28"/>
        </w:rPr>
      </w:pPr>
    </w:p>
    <w:p w14:paraId="751B5370" w14:textId="77777777" w:rsidR="00C46277" w:rsidRDefault="00C46277" w:rsidP="00EF386E">
      <w:pPr>
        <w:jc w:val="center"/>
        <w:rPr>
          <w:b/>
          <w:sz w:val="28"/>
        </w:rPr>
      </w:pPr>
    </w:p>
    <w:p w14:paraId="345CDA63" w14:textId="1E038975" w:rsidR="00C46277" w:rsidRDefault="00C46277">
      <w:pPr>
        <w:jc w:val="center"/>
        <w:rPr>
          <w:sz w:val="32"/>
        </w:rPr>
      </w:pPr>
      <w:r>
        <w:rPr>
          <w:sz w:val="32"/>
        </w:rPr>
        <w:t>GUILLERMO DE SAINT THIERRY</w:t>
      </w:r>
    </w:p>
    <w:p w14:paraId="6932D49D" w14:textId="77777777" w:rsidR="00C46277" w:rsidRDefault="00C46277">
      <w:pPr>
        <w:jc w:val="center"/>
        <w:rPr>
          <w:b/>
          <w:sz w:val="32"/>
        </w:rPr>
      </w:pPr>
    </w:p>
    <w:p w14:paraId="5E138445" w14:textId="77777777" w:rsidR="00C46277" w:rsidRDefault="00C46277">
      <w:pPr>
        <w:jc w:val="center"/>
        <w:rPr>
          <w:b/>
          <w:sz w:val="32"/>
        </w:rPr>
      </w:pPr>
    </w:p>
    <w:p w14:paraId="24E770F0" w14:textId="77777777" w:rsidR="00C46277" w:rsidRDefault="00C46277">
      <w:pPr>
        <w:jc w:val="center"/>
        <w:rPr>
          <w:sz w:val="56"/>
        </w:rPr>
      </w:pPr>
      <w:r>
        <w:rPr>
          <w:sz w:val="56"/>
        </w:rPr>
        <w:t>Carta a los Hermanos de Mont-Dieu</w:t>
      </w:r>
    </w:p>
    <w:p w14:paraId="5DE478EF" w14:textId="77777777" w:rsidR="00C46277" w:rsidRDefault="00C46277">
      <w:pPr>
        <w:jc w:val="center"/>
        <w:rPr>
          <w:b/>
          <w:sz w:val="56"/>
        </w:rPr>
      </w:pPr>
    </w:p>
    <w:p w14:paraId="2100492F" w14:textId="50D2A701" w:rsidR="00C46277" w:rsidRDefault="00C46277">
      <w:pPr>
        <w:jc w:val="center"/>
        <w:rPr>
          <w:b/>
          <w:sz w:val="44"/>
        </w:rPr>
      </w:pPr>
      <w:r>
        <w:rPr>
          <w:b/>
          <w:sz w:val="44"/>
        </w:rPr>
        <w:t>“CARTA</w:t>
      </w:r>
      <w:r w:rsidR="00EF386E">
        <w:rPr>
          <w:b/>
          <w:sz w:val="44"/>
        </w:rPr>
        <w:t xml:space="preserve"> </w:t>
      </w:r>
      <w:r>
        <w:rPr>
          <w:b/>
          <w:sz w:val="44"/>
        </w:rPr>
        <w:t>DE</w:t>
      </w:r>
      <w:r w:rsidR="00EF386E">
        <w:rPr>
          <w:b/>
          <w:sz w:val="44"/>
        </w:rPr>
        <w:t xml:space="preserve"> </w:t>
      </w:r>
      <w:r>
        <w:rPr>
          <w:b/>
          <w:sz w:val="44"/>
        </w:rPr>
        <w:t>ORO”</w:t>
      </w:r>
    </w:p>
    <w:p w14:paraId="23045A2E" w14:textId="77777777" w:rsidR="00C46277" w:rsidRDefault="00C46277">
      <w:pPr>
        <w:jc w:val="center"/>
        <w:rPr>
          <w:b/>
          <w:sz w:val="44"/>
        </w:rPr>
      </w:pPr>
    </w:p>
    <w:p w14:paraId="38509A90" w14:textId="77777777" w:rsidR="00C46277" w:rsidRDefault="00C46277">
      <w:pPr>
        <w:jc w:val="both"/>
        <w:rPr>
          <w:sz w:val="32"/>
        </w:rPr>
      </w:pPr>
    </w:p>
    <w:p w14:paraId="074652AB" w14:textId="77777777" w:rsidR="00C46277" w:rsidRDefault="00C46277">
      <w:pPr>
        <w:jc w:val="center"/>
        <w:rPr>
          <w:sz w:val="36"/>
        </w:rPr>
      </w:pPr>
      <w:r>
        <w:rPr>
          <w:sz w:val="36"/>
        </w:rPr>
        <w:t>INDICE GENERAL</w:t>
      </w:r>
    </w:p>
    <w:p w14:paraId="2FDE211F" w14:textId="77777777" w:rsidR="00C46277" w:rsidRDefault="00C46277">
      <w:pPr>
        <w:jc w:val="center"/>
        <w:rPr>
          <w:sz w:val="36"/>
        </w:rPr>
      </w:pPr>
    </w:p>
    <w:p w14:paraId="77A9622C" w14:textId="50F26675" w:rsidR="00C46277" w:rsidRPr="00316BE5" w:rsidRDefault="00691BB6" w:rsidP="00DF6435">
      <w:pPr>
        <w:tabs>
          <w:tab w:val="left" w:pos="709"/>
        </w:tabs>
        <w:rPr>
          <w:b/>
          <w:bCs/>
          <w:sz w:val="36"/>
        </w:rPr>
      </w:pPr>
      <w:r>
        <w:rPr>
          <w:b/>
          <w:bCs/>
          <w:sz w:val="28"/>
        </w:rPr>
        <w:t>I</w:t>
      </w:r>
      <w:r w:rsidR="00C46277" w:rsidRPr="00316BE5">
        <w:rPr>
          <w:b/>
          <w:bCs/>
          <w:sz w:val="28"/>
        </w:rPr>
        <w:t>.</w:t>
      </w:r>
      <w:r w:rsidR="00A35EC3">
        <w:rPr>
          <w:b/>
          <w:bCs/>
          <w:sz w:val="28"/>
        </w:rPr>
        <w:tab/>
      </w:r>
      <w:r w:rsidR="00C46277" w:rsidRPr="00316BE5">
        <w:rPr>
          <w:b/>
          <w:bCs/>
          <w:sz w:val="28"/>
        </w:rPr>
        <w:t>Presentación</w:t>
      </w:r>
    </w:p>
    <w:p w14:paraId="38282FDD" w14:textId="3FB68F56" w:rsidR="00C46277" w:rsidRPr="00316BE5" w:rsidRDefault="00691BB6" w:rsidP="00DF6435">
      <w:pPr>
        <w:tabs>
          <w:tab w:val="left" w:pos="709"/>
        </w:tabs>
        <w:rPr>
          <w:b/>
          <w:bCs/>
          <w:sz w:val="28"/>
        </w:rPr>
      </w:pPr>
      <w:r>
        <w:rPr>
          <w:b/>
          <w:bCs/>
          <w:sz w:val="28"/>
        </w:rPr>
        <w:t>II</w:t>
      </w:r>
      <w:r w:rsidR="00C46277" w:rsidRPr="00316BE5">
        <w:rPr>
          <w:b/>
          <w:bCs/>
          <w:sz w:val="28"/>
        </w:rPr>
        <w:t>.</w:t>
      </w:r>
      <w:r w:rsidR="00215A83">
        <w:rPr>
          <w:b/>
          <w:bCs/>
          <w:sz w:val="28"/>
        </w:rPr>
        <w:tab/>
      </w:r>
      <w:r w:rsidR="00C46277" w:rsidRPr="00316BE5">
        <w:rPr>
          <w:b/>
          <w:bCs/>
          <w:sz w:val="28"/>
        </w:rPr>
        <w:t xml:space="preserve">Introducción: Alianza de amor a los Tres </w:t>
      </w:r>
    </w:p>
    <w:p w14:paraId="78C1111E" w14:textId="45A756B7" w:rsidR="00C46277" w:rsidRPr="00215A83" w:rsidRDefault="00AA67F5" w:rsidP="00DF6435">
      <w:pPr>
        <w:tabs>
          <w:tab w:val="left" w:pos="709"/>
        </w:tabs>
        <w:rPr>
          <w:b/>
          <w:bCs/>
          <w:sz w:val="28"/>
        </w:rPr>
      </w:pPr>
      <w:r w:rsidRPr="00215A83">
        <w:rPr>
          <w:b/>
          <w:bCs/>
          <w:sz w:val="28"/>
        </w:rPr>
        <w:t>III</w:t>
      </w:r>
      <w:r w:rsidR="00C46277" w:rsidRPr="00215A83">
        <w:rPr>
          <w:b/>
          <w:bCs/>
          <w:sz w:val="28"/>
        </w:rPr>
        <w:t>.</w:t>
      </w:r>
      <w:r w:rsidR="00215A83" w:rsidRPr="00215A83">
        <w:rPr>
          <w:b/>
          <w:bCs/>
          <w:sz w:val="28"/>
        </w:rPr>
        <w:tab/>
      </w:r>
      <w:r w:rsidR="00C46277" w:rsidRPr="00215A83">
        <w:rPr>
          <w:b/>
          <w:bCs/>
          <w:sz w:val="28"/>
        </w:rPr>
        <w:t>Carta a los Hermanos de Mont-Dieu</w:t>
      </w:r>
    </w:p>
    <w:p w14:paraId="21BA91F4" w14:textId="77777777" w:rsidR="00C46277" w:rsidRDefault="00C46277" w:rsidP="00DF6435">
      <w:pPr>
        <w:tabs>
          <w:tab w:val="left" w:pos="709"/>
        </w:tabs>
        <w:jc w:val="center"/>
        <w:rPr>
          <w:sz w:val="28"/>
        </w:rPr>
      </w:pPr>
    </w:p>
    <w:p w14:paraId="0D7E0068" w14:textId="77777777" w:rsidR="00C46277" w:rsidRDefault="00C46277">
      <w:pPr>
        <w:ind w:left="2836"/>
        <w:rPr>
          <w:sz w:val="28"/>
        </w:rPr>
      </w:pPr>
      <w:r>
        <w:rPr>
          <w:sz w:val="28"/>
        </w:rPr>
        <w:t>1. Preliminares</w:t>
      </w:r>
    </w:p>
    <w:p w14:paraId="35E24330" w14:textId="77777777" w:rsidR="00C46277" w:rsidRDefault="00C46277">
      <w:pPr>
        <w:ind w:left="2836"/>
        <w:rPr>
          <w:sz w:val="28"/>
        </w:rPr>
      </w:pPr>
      <w:r>
        <w:rPr>
          <w:sz w:val="28"/>
        </w:rPr>
        <w:t>2. El hombre animal</w:t>
      </w:r>
    </w:p>
    <w:p w14:paraId="44386520" w14:textId="77777777" w:rsidR="00C46277" w:rsidRDefault="00C46277">
      <w:pPr>
        <w:ind w:left="2836"/>
        <w:rPr>
          <w:sz w:val="28"/>
        </w:rPr>
      </w:pPr>
      <w:r>
        <w:rPr>
          <w:sz w:val="28"/>
        </w:rPr>
        <w:t>3. El hombre racional</w:t>
      </w:r>
    </w:p>
    <w:p w14:paraId="428C4A8D" w14:textId="77777777" w:rsidR="00C46277" w:rsidRDefault="00C46277">
      <w:pPr>
        <w:ind w:left="2836"/>
        <w:rPr>
          <w:sz w:val="28"/>
        </w:rPr>
      </w:pPr>
      <w:r>
        <w:rPr>
          <w:sz w:val="28"/>
        </w:rPr>
        <w:t>4. El hombre espiritual</w:t>
      </w:r>
    </w:p>
    <w:p w14:paraId="1B14D978" w14:textId="77777777" w:rsidR="00C46277" w:rsidRDefault="00C46277">
      <w:pPr>
        <w:ind w:left="2836"/>
        <w:rPr>
          <w:sz w:val="28"/>
        </w:rPr>
      </w:pPr>
      <w:r>
        <w:rPr>
          <w:sz w:val="28"/>
        </w:rPr>
        <w:t>5. Llamada final</w:t>
      </w:r>
    </w:p>
    <w:p w14:paraId="122713B0" w14:textId="77777777" w:rsidR="00C46277" w:rsidRDefault="00C46277">
      <w:pPr>
        <w:jc w:val="both"/>
        <w:rPr>
          <w:sz w:val="28"/>
        </w:rPr>
      </w:pPr>
    </w:p>
    <w:p w14:paraId="002B032F" w14:textId="2CF414D6" w:rsidR="00C46277" w:rsidRDefault="00C46277">
      <w:pPr>
        <w:ind w:left="1418"/>
        <w:jc w:val="both"/>
        <w:rPr>
          <w:sz w:val="28"/>
        </w:rPr>
      </w:pPr>
      <w:r>
        <w:rPr>
          <w:sz w:val="28"/>
        </w:rPr>
        <w:t>4. Habitar en la Humanidad divinizada de Jesucristo</w:t>
      </w:r>
      <w:r w:rsidR="0070333A" w:rsidRPr="004744D0">
        <w:rPr>
          <w:color w:val="FF0000"/>
          <w:sz w:val="22"/>
          <w:szCs w:val="22"/>
        </w:rPr>
        <w:t xml:space="preserve"> </w:t>
      </w:r>
      <w:r w:rsidR="00DB012C" w:rsidRPr="004744D0">
        <w:rPr>
          <w:color w:val="FF0000"/>
          <w:sz w:val="22"/>
          <w:szCs w:val="22"/>
        </w:rPr>
        <w:t>(est</w:t>
      </w:r>
      <w:r w:rsidR="004744D0">
        <w:rPr>
          <w:color w:val="FF0000"/>
          <w:sz w:val="22"/>
          <w:szCs w:val="22"/>
        </w:rPr>
        <w:t>á</w:t>
      </w:r>
      <w:r w:rsidR="00DB012C" w:rsidRPr="004744D0">
        <w:rPr>
          <w:color w:val="FF0000"/>
          <w:sz w:val="22"/>
          <w:szCs w:val="22"/>
        </w:rPr>
        <w:t xml:space="preserve"> en la </w:t>
      </w:r>
      <w:r w:rsidR="004744D0" w:rsidRPr="004744D0">
        <w:rPr>
          <w:color w:val="FF0000"/>
          <w:sz w:val="22"/>
          <w:szCs w:val="22"/>
        </w:rPr>
        <w:t>página</w:t>
      </w:r>
      <w:r w:rsidR="00DB012C" w:rsidRPr="004744D0">
        <w:rPr>
          <w:color w:val="FF0000"/>
          <w:sz w:val="22"/>
          <w:szCs w:val="22"/>
        </w:rPr>
        <w:t xml:space="preserve"> 79 como 1)</w:t>
      </w:r>
    </w:p>
    <w:p w14:paraId="0D25D70D" w14:textId="257EB619" w:rsidR="00C46277" w:rsidRDefault="00C46277">
      <w:pPr>
        <w:ind w:left="1418"/>
        <w:jc w:val="both"/>
        <w:rPr>
          <w:sz w:val="28"/>
        </w:rPr>
      </w:pPr>
      <w:r>
        <w:rPr>
          <w:sz w:val="28"/>
        </w:rPr>
        <w:t>5. El crecimiento dinámic</w:t>
      </w:r>
      <w:r w:rsidR="00146127">
        <w:rPr>
          <w:sz w:val="28"/>
        </w:rPr>
        <w:t>o</w:t>
      </w:r>
      <w:r>
        <w:rPr>
          <w:sz w:val="28"/>
        </w:rPr>
        <w:t xml:space="preserve"> en las fases de la vida espiritual</w:t>
      </w:r>
      <w:r w:rsidR="00E24BE7">
        <w:rPr>
          <w:sz w:val="28"/>
        </w:rPr>
        <w:t xml:space="preserve"> </w:t>
      </w:r>
      <w:r w:rsidR="006F4B1C" w:rsidRPr="004744D0">
        <w:rPr>
          <w:color w:val="FF0000"/>
          <w:sz w:val="22"/>
          <w:szCs w:val="22"/>
        </w:rPr>
        <w:t>(est</w:t>
      </w:r>
      <w:r w:rsidR="006F4B1C">
        <w:rPr>
          <w:color w:val="FF0000"/>
          <w:sz w:val="22"/>
          <w:szCs w:val="22"/>
        </w:rPr>
        <w:t>á</w:t>
      </w:r>
      <w:r w:rsidR="006F4B1C" w:rsidRPr="004744D0">
        <w:rPr>
          <w:color w:val="FF0000"/>
          <w:sz w:val="22"/>
          <w:szCs w:val="22"/>
        </w:rPr>
        <w:t xml:space="preserve"> en la página 9</w:t>
      </w:r>
      <w:r w:rsidR="005339A2">
        <w:rPr>
          <w:color w:val="FF0000"/>
          <w:sz w:val="22"/>
          <w:szCs w:val="22"/>
        </w:rPr>
        <w:t>2</w:t>
      </w:r>
      <w:r w:rsidR="006F4B1C" w:rsidRPr="004744D0">
        <w:rPr>
          <w:color w:val="FF0000"/>
          <w:sz w:val="22"/>
          <w:szCs w:val="22"/>
        </w:rPr>
        <w:t xml:space="preserve"> como </w:t>
      </w:r>
      <w:r w:rsidR="006F4B1C">
        <w:rPr>
          <w:color w:val="FF0000"/>
          <w:sz w:val="22"/>
          <w:szCs w:val="22"/>
        </w:rPr>
        <w:t>2</w:t>
      </w:r>
      <w:r w:rsidR="006F4B1C" w:rsidRPr="004744D0">
        <w:rPr>
          <w:color w:val="FF0000"/>
          <w:sz w:val="22"/>
          <w:szCs w:val="22"/>
        </w:rPr>
        <w:t>)</w:t>
      </w:r>
    </w:p>
    <w:p w14:paraId="47D4C403" w14:textId="266A975F" w:rsidR="00DD41A5" w:rsidRDefault="00C46277" w:rsidP="00DD41A5">
      <w:pPr>
        <w:ind w:left="1418"/>
        <w:jc w:val="both"/>
        <w:rPr>
          <w:sz w:val="28"/>
        </w:rPr>
      </w:pPr>
      <w:r>
        <w:rPr>
          <w:sz w:val="28"/>
        </w:rPr>
        <w:t>5. Conclusión: En la Escuela del Amar</w:t>
      </w:r>
      <w:r w:rsidR="00DD41A5">
        <w:rPr>
          <w:sz w:val="28"/>
        </w:rPr>
        <w:t xml:space="preserve"> </w:t>
      </w:r>
      <w:r w:rsidR="00DD41A5" w:rsidRPr="004744D0">
        <w:rPr>
          <w:color w:val="FF0000"/>
          <w:sz w:val="22"/>
          <w:szCs w:val="22"/>
        </w:rPr>
        <w:t>(est</w:t>
      </w:r>
      <w:r w:rsidR="00DD41A5">
        <w:rPr>
          <w:color w:val="FF0000"/>
          <w:sz w:val="22"/>
          <w:szCs w:val="22"/>
        </w:rPr>
        <w:t>á</w:t>
      </w:r>
      <w:r w:rsidR="00DD41A5" w:rsidRPr="004744D0">
        <w:rPr>
          <w:color w:val="FF0000"/>
          <w:sz w:val="22"/>
          <w:szCs w:val="22"/>
        </w:rPr>
        <w:t xml:space="preserve"> en la página </w:t>
      </w:r>
      <w:r w:rsidR="004D1A70">
        <w:rPr>
          <w:color w:val="FF0000"/>
          <w:sz w:val="22"/>
          <w:szCs w:val="22"/>
        </w:rPr>
        <w:t>114</w:t>
      </w:r>
      <w:r w:rsidR="00DD41A5" w:rsidRPr="004744D0">
        <w:rPr>
          <w:color w:val="FF0000"/>
          <w:sz w:val="22"/>
          <w:szCs w:val="22"/>
        </w:rPr>
        <w:t xml:space="preserve"> como </w:t>
      </w:r>
      <w:r w:rsidR="004D1A70">
        <w:rPr>
          <w:color w:val="FF0000"/>
          <w:sz w:val="22"/>
          <w:szCs w:val="22"/>
        </w:rPr>
        <w:t>5</w:t>
      </w:r>
      <w:r w:rsidR="00DD41A5" w:rsidRPr="004744D0">
        <w:rPr>
          <w:color w:val="FF0000"/>
          <w:sz w:val="22"/>
          <w:szCs w:val="22"/>
        </w:rPr>
        <w:t>)</w:t>
      </w:r>
    </w:p>
    <w:p w14:paraId="7FB7D14E" w14:textId="48708F2A" w:rsidR="00C46277" w:rsidRDefault="00C46277">
      <w:pPr>
        <w:ind w:left="1418"/>
        <w:jc w:val="both"/>
        <w:rPr>
          <w:sz w:val="28"/>
        </w:rPr>
      </w:pPr>
    </w:p>
    <w:p w14:paraId="77651EEF" w14:textId="318E128B" w:rsidR="006F4B1C" w:rsidRPr="006F4B1C" w:rsidRDefault="006F4B1C" w:rsidP="006F4B1C">
      <w:pPr>
        <w:pStyle w:val="Ttulo"/>
        <w:rPr>
          <w:b w:val="0"/>
          <w:color w:val="FF0000"/>
        </w:rPr>
      </w:pPr>
      <w:r w:rsidRPr="006F4B1C">
        <w:rPr>
          <w:color w:val="FF0000"/>
          <w:sz w:val="28"/>
        </w:rPr>
        <w:t>(</w:t>
      </w:r>
      <w:r w:rsidR="002B6BAE" w:rsidRPr="006F4B1C">
        <w:rPr>
          <w:color w:val="FF0000"/>
          <w:sz w:val="28"/>
        </w:rPr>
        <w:t xml:space="preserve">Están renumerados </w:t>
      </w:r>
      <w:r w:rsidRPr="006F4B1C">
        <w:rPr>
          <w:color w:val="FF0000"/>
          <w:sz w:val="28"/>
        </w:rPr>
        <w:t xml:space="preserve">de </w:t>
      </w:r>
      <w:r w:rsidRPr="006F4B1C">
        <w:rPr>
          <w:i/>
          <w:color w:val="FF0000"/>
        </w:rPr>
        <w:t>4. Enseñanza y actualización hermenéutica</w:t>
      </w:r>
      <w:r w:rsidRPr="006F4B1C">
        <w:rPr>
          <w:i/>
          <w:color w:val="FF0000"/>
        </w:rPr>
        <w:t>)</w:t>
      </w:r>
    </w:p>
    <w:p w14:paraId="7D60BF91" w14:textId="77777777" w:rsidR="006F4B1C" w:rsidRDefault="006F4B1C" w:rsidP="006F4B1C">
      <w:pPr>
        <w:pStyle w:val="Ttulo"/>
      </w:pPr>
    </w:p>
    <w:p w14:paraId="0A155EA5" w14:textId="03A20A8D" w:rsidR="00C46277" w:rsidRPr="006F4B1C" w:rsidRDefault="00C46277">
      <w:pPr>
        <w:jc w:val="both"/>
        <w:rPr>
          <w:sz w:val="28"/>
          <w:lang w:val="es-ES"/>
        </w:rPr>
      </w:pPr>
    </w:p>
    <w:p w14:paraId="70DC9EE1" w14:textId="77777777" w:rsidR="00C46277" w:rsidRDefault="00C46277">
      <w:pPr>
        <w:jc w:val="both"/>
        <w:rPr>
          <w:sz w:val="28"/>
        </w:rPr>
      </w:pPr>
    </w:p>
    <w:p w14:paraId="5AC80DC1" w14:textId="77777777" w:rsidR="00C46277" w:rsidRDefault="00C46277">
      <w:pPr>
        <w:jc w:val="center"/>
        <w:rPr>
          <w:sz w:val="28"/>
        </w:rPr>
      </w:pPr>
      <w:r>
        <w:rPr>
          <w:sz w:val="28"/>
        </w:rPr>
        <w:t xml:space="preserve">REFERENCIAS </w:t>
      </w:r>
    </w:p>
    <w:p w14:paraId="47C4943B" w14:textId="77777777" w:rsidR="00C46277" w:rsidRDefault="00C46277">
      <w:pPr>
        <w:jc w:val="center"/>
        <w:rPr>
          <w:sz w:val="28"/>
        </w:rPr>
      </w:pPr>
    </w:p>
    <w:p w14:paraId="5B778395" w14:textId="4ED5A41C" w:rsidR="00C46277" w:rsidRDefault="00595B5D" w:rsidP="00595B5D">
      <w:pPr>
        <w:tabs>
          <w:tab w:val="left" w:pos="3686"/>
        </w:tabs>
        <w:rPr>
          <w:sz w:val="28"/>
        </w:rPr>
      </w:pPr>
      <w:r>
        <w:rPr>
          <w:sz w:val="28"/>
        </w:rPr>
        <w:tab/>
      </w:r>
      <w:r w:rsidR="00C46277">
        <w:rPr>
          <w:sz w:val="28"/>
        </w:rPr>
        <w:t>* Escriturísticas</w:t>
      </w:r>
    </w:p>
    <w:p w14:paraId="12FFD767" w14:textId="7505AD92" w:rsidR="00C46277" w:rsidRDefault="00595B5D" w:rsidP="00595B5D">
      <w:pPr>
        <w:tabs>
          <w:tab w:val="left" w:pos="3686"/>
        </w:tabs>
        <w:rPr>
          <w:sz w:val="28"/>
        </w:rPr>
      </w:pPr>
      <w:r>
        <w:rPr>
          <w:sz w:val="28"/>
        </w:rPr>
        <w:tab/>
      </w:r>
      <w:r w:rsidR="00C46277">
        <w:rPr>
          <w:sz w:val="28"/>
        </w:rPr>
        <w:t>* Patrísticas</w:t>
      </w:r>
    </w:p>
    <w:p w14:paraId="7BF74FF3" w14:textId="75E0AD5A" w:rsidR="00C46277" w:rsidRDefault="00595B5D" w:rsidP="00595B5D">
      <w:pPr>
        <w:tabs>
          <w:tab w:val="left" w:pos="3686"/>
        </w:tabs>
        <w:rPr>
          <w:sz w:val="28"/>
        </w:rPr>
      </w:pPr>
      <w:r>
        <w:rPr>
          <w:sz w:val="28"/>
        </w:rPr>
        <w:tab/>
      </w:r>
      <w:r w:rsidR="00C46277">
        <w:rPr>
          <w:sz w:val="28"/>
        </w:rPr>
        <w:t>* Otras</w:t>
      </w:r>
    </w:p>
    <w:p w14:paraId="59C30CB2" w14:textId="5FBC484E" w:rsidR="00C46277" w:rsidRDefault="00595B5D" w:rsidP="00595B5D">
      <w:pPr>
        <w:tabs>
          <w:tab w:val="left" w:pos="3686"/>
        </w:tabs>
        <w:rPr>
          <w:sz w:val="28"/>
        </w:rPr>
      </w:pPr>
      <w:r>
        <w:rPr>
          <w:sz w:val="28"/>
        </w:rPr>
        <w:tab/>
      </w:r>
      <w:r w:rsidR="00C46277">
        <w:rPr>
          <w:sz w:val="28"/>
        </w:rPr>
        <w:t>*</w:t>
      </w:r>
      <w:r>
        <w:rPr>
          <w:sz w:val="28"/>
        </w:rPr>
        <w:t xml:space="preserve"> </w:t>
      </w:r>
      <w:r w:rsidR="00C46277">
        <w:rPr>
          <w:sz w:val="28"/>
        </w:rPr>
        <w:t>Bibliografía selecta</w:t>
      </w:r>
    </w:p>
    <w:p w14:paraId="2ACAE667" w14:textId="77777777" w:rsidR="00C46277" w:rsidRDefault="00C46277" w:rsidP="00595B5D">
      <w:pPr>
        <w:tabs>
          <w:tab w:val="left" w:pos="3686"/>
        </w:tabs>
        <w:rPr>
          <w:sz w:val="28"/>
        </w:rPr>
      </w:pPr>
    </w:p>
    <w:p w14:paraId="44F5B9CF" w14:textId="77777777" w:rsidR="00C46277" w:rsidRDefault="00C46277" w:rsidP="00595B5D">
      <w:pPr>
        <w:jc w:val="center"/>
        <w:rPr>
          <w:sz w:val="24"/>
        </w:rPr>
      </w:pPr>
      <w:r>
        <w:rPr>
          <w:sz w:val="24"/>
        </w:rPr>
        <w:br w:type="page"/>
      </w:r>
    </w:p>
    <w:p w14:paraId="21E6237A" w14:textId="77777777" w:rsidR="00C46277" w:rsidRDefault="00C46277" w:rsidP="00595B5D">
      <w:pPr>
        <w:jc w:val="center"/>
        <w:rPr>
          <w:sz w:val="24"/>
        </w:rPr>
      </w:pPr>
      <w:r>
        <w:rPr>
          <w:i/>
          <w:sz w:val="24"/>
        </w:rPr>
        <w:t>Dedicación</w:t>
      </w:r>
    </w:p>
    <w:p w14:paraId="14EBBAAB" w14:textId="77777777" w:rsidR="00C46277" w:rsidRDefault="00C46277" w:rsidP="00595B5D">
      <w:pPr>
        <w:jc w:val="both"/>
        <w:rPr>
          <w:sz w:val="24"/>
        </w:rPr>
      </w:pPr>
    </w:p>
    <w:p w14:paraId="4317251D" w14:textId="77777777" w:rsidR="00595B5D" w:rsidRDefault="00C46277" w:rsidP="00595B5D">
      <w:pPr>
        <w:rPr>
          <w:rFonts w:ascii="Century Gothic" w:hAnsi="Century Gothic"/>
          <w:b/>
          <w:i/>
          <w:sz w:val="28"/>
        </w:rPr>
      </w:pPr>
      <w:r>
        <w:rPr>
          <w:rFonts w:ascii="Century Gothic" w:hAnsi="Century Gothic"/>
          <w:b/>
          <w:i/>
          <w:sz w:val="28"/>
        </w:rPr>
        <w:t xml:space="preserve">A Nuestra Señora de los Ángeles y Madre de Cristo, </w:t>
      </w:r>
    </w:p>
    <w:p w14:paraId="3264E034" w14:textId="59C058AF" w:rsidR="00C46277" w:rsidRDefault="00C46277" w:rsidP="00595B5D">
      <w:pPr>
        <w:jc w:val="right"/>
        <w:rPr>
          <w:b/>
          <w:sz w:val="28"/>
        </w:rPr>
      </w:pPr>
      <w:r>
        <w:rPr>
          <w:rFonts w:ascii="Century Gothic" w:hAnsi="Century Gothic"/>
          <w:b/>
          <w:i/>
          <w:sz w:val="28"/>
        </w:rPr>
        <w:t>en Azul e Hinojo, Escuelas del Am</w:t>
      </w:r>
      <w:r w:rsidR="00457795">
        <w:rPr>
          <w:rFonts w:ascii="Century Gothic" w:hAnsi="Century Gothic"/>
          <w:b/>
          <w:i/>
          <w:sz w:val="28"/>
        </w:rPr>
        <w:t>a</w:t>
      </w:r>
      <w:r>
        <w:rPr>
          <w:rFonts w:ascii="Century Gothic" w:hAnsi="Century Gothic"/>
          <w:b/>
          <w:i/>
          <w:sz w:val="28"/>
        </w:rPr>
        <w:t>r</w:t>
      </w:r>
    </w:p>
    <w:p w14:paraId="2AE7FEE0" w14:textId="77777777" w:rsidR="00C46277" w:rsidRDefault="00C46277" w:rsidP="003D1D22">
      <w:pPr>
        <w:rPr>
          <w:rFonts w:ascii="Century Gothic" w:hAnsi="Century Gothic"/>
          <w:b/>
          <w:i/>
          <w:sz w:val="28"/>
        </w:rPr>
      </w:pPr>
    </w:p>
    <w:p w14:paraId="62693B34" w14:textId="77777777" w:rsidR="00DA1703" w:rsidRPr="003D1D22" w:rsidRDefault="00DA1703" w:rsidP="003D1D22">
      <w:pPr>
        <w:rPr>
          <w:rFonts w:ascii="Century Gothic" w:hAnsi="Century Gothic"/>
          <w:b/>
          <w:i/>
          <w:sz w:val="28"/>
        </w:rPr>
      </w:pPr>
    </w:p>
    <w:p w14:paraId="5777BD0A" w14:textId="22375CFB" w:rsidR="00C46277" w:rsidRPr="00316BE5" w:rsidRDefault="00A15905" w:rsidP="00316BE5">
      <w:pPr>
        <w:rPr>
          <w:b/>
          <w:bCs/>
          <w:sz w:val="36"/>
        </w:rPr>
      </w:pPr>
      <w:r>
        <w:rPr>
          <w:b/>
          <w:bCs/>
          <w:sz w:val="36"/>
        </w:rPr>
        <w:t>I</w:t>
      </w:r>
      <w:r w:rsidR="00F56E2A">
        <w:rPr>
          <w:b/>
          <w:bCs/>
          <w:sz w:val="36"/>
        </w:rPr>
        <w:t>.</w:t>
      </w:r>
      <w:r w:rsidR="00EF386E" w:rsidRPr="00316BE5">
        <w:rPr>
          <w:b/>
          <w:bCs/>
          <w:sz w:val="36"/>
        </w:rPr>
        <w:t xml:space="preserve"> </w:t>
      </w:r>
      <w:r w:rsidR="00C46277" w:rsidRPr="00316BE5">
        <w:rPr>
          <w:b/>
          <w:bCs/>
          <w:sz w:val="36"/>
        </w:rPr>
        <w:t>Presentación</w:t>
      </w:r>
    </w:p>
    <w:p w14:paraId="279C0E63" w14:textId="77777777" w:rsidR="00C46277" w:rsidRDefault="00C46277" w:rsidP="00595B5D">
      <w:pPr>
        <w:rPr>
          <w:sz w:val="36"/>
        </w:rPr>
      </w:pPr>
    </w:p>
    <w:p w14:paraId="1D29B281" w14:textId="2D621B6F" w:rsidR="00444D63" w:rsidRDefault="00444D63" w:rsidP="00595B5D">
      <w:pPr>
        <w:spacing w:after="120" w:line="360" w:lineRule="auto"/>
        <w:ind w:firstLine="709"/>
        <w:jc w:val="center"/>
        <w:rPr>
          <w:b/>
          <w:bCs/>
          <w:sz w:val="24"/>
        </w:rPr>
      </w:pPr>
      <w:r w:rsidRPr="00595B5D">
        <w:rPr>
          <w:b/>
          <w:bCs/>
          <w:sz w:val="24"/>
        </w:rPr>
        <w:t>NOTA DEL EDITOR</w:t>
      </w:r>
    </w:p>
    <w:p w14:paraId="7C2EBE9A" w14:textId="77777777" w:rsidR="00DA1703" w:rsidRPr="00595B5D" w:rsidRDefault="00DA1703" w:rsidP="00595B5D">
      <w:pPr>
        <w:spacing w:after="120" w:line="360" w:lineRule="auto"/>
        <w:ind w:firstLine="709"/>
        <w:jc w:val="center"/>
        <w:rPr>
          <w:b/>
          <w:bCs/>
          <w:sz w:val="24"/>
        </w:rPr>
      </w:pPr>
    </w:p>
    <w:p w14:paraId="02559E6F" w14:textId="77777777" w:rsidR="003B549D" w:rsidRDefault="00444D63" w:rsidP="00500593">
      <w:pPr>
        <w:spacing w:after="120"/>
        <w:ind w:firstLine="709"/>
        <w:jc w:val="both"/>
        <w:rPr>
          <w:sz w:val="24"/>
        </w:rPr>
      </w:pPr>
      <w:r w:rsidRPr="00444D63">
        <w:rPr>
          <w:sz w:val="24"/>
        </w:rPr>
        <w:t>Cuando en 1975 la Comunidad de Nuestra Señora de los Ángeles, de Azul, Argentina, se propuso la edición en español de las principales obras de los autores cistercienses del siglo Xll, el siglo de oro del monacato occidental, se proponía hacer accesible al lector contemporáneo una rica y sólida literatura espiritual que en siglos pasados alimentó substanciosamente a muchos hombres y mujeres que hicieron</w:t>
      </w:r>
      <w:r w:rsidR="003B549D">
        <w:rPr>
          <w:sz w:val="24"/>
        </w:rPr>
        <w:t xml:space="preserve"> </w:t>
      </w:r>
      <w:r w:rsidRPr="00444D63">
        <w:rPr>
          <w:sz w:val="24"/>
        </w:rPr>
        <w:t xml:space="preserve">de la búsqueda de Dios el centro de sus vidas. Era una respuesta al llamado del concilio Vaticano JI de volver a las fuentes genuinas de la espiritualidad cristiana, y un servicio sencillo pero eficaz al naciente monacato latinoamericano y los laicos interesados en cultivar una espiritualidad orante y contemplativa. </w:t>
      </w:r>
    </w:p>
    <w:p w14:paraId="344859A8" w14:textId="0D74E532" w:rsidR="00444D63" w:rsidRPr="00444D63" w:rsidRDefault="00444D63" w:rsidP="00500593">
      <w:pPr>
        <w:spacing w:after="120"/>
        <w:ind w:firstLine="709"/>
        <w:jc w:val="both"/>
        <w:rPr>
          <w:sz w:val="24"/>
        </w:rPr>
      </w:pPr>
      <w:r w:rsidRPr="00444D63">
        <w:rPr>
          <w:sz w:val="24"/>
        </w:rPr>
        <w:t xml:space="preserve">Éramos conscientes de nuestra pobreza: inexperiencia, falta de textos, ausencia de recursos materiales e intelectuales, dificultades en la distribución y comercialización de la Serie... pero una misma pasión nos unió tanto en la colaboración intelectual como material del proyecto, sin la cual PADRES CISTERCIENSES nunca se hubiera podido editar. </w:t>
      </w:r>
    </w:p>
    <w:p w14:paraId="071E839E" w14:textId="6C875346" w:rsidR="00444D63" w:rsidRDefault="00444D63" w:rsidP="00500593">
      <w:pPr>
        <w:spacing w:after="120"/>
        <w:ind w:firstLine="709"/>
        <w:jc w:val="both"/>
        <w:rPr>
          <w:sz w:val="24"/>
        </w:rPr>
      </w:pPr>
      <w:r w:rsidRPr="00444D63">
        <w:rPr>
          <w:sz w:val="24"/>
        </w:rPr>
        <w:t>Hoy, al concluir estas publicaciones con la obra principal de Guillermo de Saint-Thierry,</w:t>
      </w:r>
      <w:r w:rsidR="003B549D">
        <w:rPr>
          <w:sz w:val="24"/>
        </w:rPr>
        <w:t xml:space="preserve"> </w:t>
      </w:r>
      <w:r w:rsidRPr="00444D63">
        <w:rPr>
          <w:sz w:val="24"/>
        </w:rPr>
        <w:t>joya de la literatura del siglo Xll, queremos volver a destacar y agradecer toda esta generosísima ayuda recibida por tantos y tantas, durante tantos años. PADRES CISTERCIENSES fue una obra común de fraterna colaboración benedictino-cisterciense que hoy, al encontrarse prácticamente agotada, ve confirmado su intento y se complace en la reciente aparición de la Biblioteca Cisterciense, editada en España por Ediciones Monte Carmelo, bajo el auspicio de la Conferencia de Comunidades Cistercienses de España, donde se podrá encontrar una reedición de estas ob</w:t>
      </w:r>
      <w:r w:rsidR="003B549D">
        <w:rPr>
          <w:sz w:val="24"/>
        </w:rPr>
        <w:t>r</w:t>
      </w:r>
      <w:r w:rsidRPr="00444D63">
        <w:rPr>
          <w:sz w:val="24"/>
        </w:rPr>
        <w:t xml:space="preserve">as y a la cual le auguramos el mejor de los éxitos a fin de que el rico patrimonio espiritual y místico de los cistercienses siga siendo conocido y divulgado para la gloria de Dios. </w:t>
      </w:r>
    </w:p>
    <w:p w14:paraId="38ABF3D4" w14:textId="77777777" w:rsidR="00444D63" w:rsidRPr="00444D63" w:rsidRDefault="00444D63" w:rsidP="00595B5D">
      <w:pPr>
        <w:spacing w:after="120" w:line="360" w:lineRule="auto"/>
        <w:ind w:firstLine="709"/>
        <w:jc w:val="right"/>
        <w:rPr>
          <w:sz w:val="24"/>
        </w:rPr>
      </w:pPr>
      <w:r w:rsidRPr="00444D63">
        <w:rPr>
          <w:sz w:val="24"/>
        </w:rPr>
        <w:t xml:space="preserve">Por la Comunidad de Ntra. Señora de los Ángeles, </w:t>
      </w:r>
    </w:p>
    <w:p w14:paraId="4048A034" w14:textId="37B5E508" w:rsidR="00C46277" w:rsidRDefault="00444D63" w:rsidP="00595B5D">
      <w:pPr>
        <w:spacing w:after="120" w:line="360" w:lineRule="auto"/>
        <w:ind w:firstLine="709"/>
        <w:jc w:val="right"/>
        <w:rPr>
          <w:sz w:val="24"/>
        </w:rPr>
      </w:pPr>
      <w:r w:rsidRPr="00444D63">
        <w:rPr>
          <w:sz w:val="24"/>
        </w:rPr>
        <w:t>Eduardo Gowland, ocso</w:t>
      </w:r>
    </w:p>
    <w:p w14:paraId="3D36C627" w14:textId="77777777" w:rsidR="00C46277" w:rsidRDefault="00C46277">
      <w:pPr>
        <w:rPr>
          <w:sz w:val="24"/>
        </w:rPr>
      </w:pPr>
      <w:r>
        <w:rPr>
          <w:sz w:val="24"/>
        </w:rPr>
        <w:br w:type="page"/>
      </w:r>
    </w:p>
    <w:p w14:paraId="795CA925" w14:textId="77777777" w:rsidR="00C46277" w:rsidRDefault="00C46277" w:rsidP="00EF386E">
      <w:pPr>
        <w:numPr>
          <w:ilvl w:val="12"/>
          <w:numId w:val="0"/>
        </w:numPr>
        <w:jc w:val="center"/>
        <w:rPr>
          <w:sz w:val="32"/>
        </w:rPr>
      </w:pPr>
    </w:p>
    <w:p w14:paraId="72D1EE9E" w14:textId="576A4664" w:rsidR="00C46277" w:rsidRPr="00316BE5" w:rsidRDefault="00A15905" w:rsidP="003B549D">
      <w:pPr>
        <w:numPr>
          <w:ilvl w:val="12"/>
          <w:numId w:val="0"/>
        </w:numPr>
        <w:rPr>
          <w:b/>
          <w:bCs/>
          <w:i/>
          <w:sz w:val="32"/>
        </w:rPr>
      </w:pPr>
      <w:r>
        <w:rPr>
          <w:b/>
          <w:bCs/>
          <w:sz w:val="32"/>
        </w:rPr>
        <w:t>II</w:t>
      </w:r>
      <w:r w:rsidR="00C46277" w:rsidRPr="00316BE5">
        <w:rPr>
          <w:b/>
          <w:bCs/>
          <w:sz w:val="32"/>
        </w:rPr>
        <w:t>. Introdu</w:t>
      </w:r>
      <w:r w:rsidR="00EF386E" w:rsidRPr="00316BE5">
        <w:rPr>
          <w:b/>
          <w:bCs/>
          <w:sz w:val="32"/>
        </w:rPr>
        <w:t>c</w:t>
      </w:r>
      <w:r w:rsidR="00C46277" w:rsidRPr="00316BE5">
        <w:rPr>
          <w:b/>
          <w:bCs/>
          <w:sz w:val="32"/>
        </w:rPr>
        <w:t>ción: Alianza de amor a los Tres</w:t>
      </w:r>
    </w:p>
    <w:p w14:paraId="7ABC1F1A" w14:textId="77777777" w:rsidR="00C46277" w:rsidRDefault="00C46277" w:rsidP="00EF386E">
      <w:pPr>
        <w:numPr>
          <w:ilvl w:val="12"/>
          <w:numId w:val="0"/>
        </w:numPr>
        <w:jc w:val="center"/>
        <w:rPr>
          <w:i/>
          <w:sz w:val="32"/>
        </w:rPr>
      </w:pPr>
    </w:p>
    <w:p w14:paraId="1E022474" w14:textId="77777777" w:rsidR="00C46277" w:rsidRDefault="00C46277" w:rsidP="00EF386E">
      <w:pPr>
        <w:numPr>
          <w:ilvl w:val="12"/>
          <w:numId w:val="0"/>
        </w:numPr>
        <w:jc w:val="center"/>
        <w:rPr>
          <w:sz w:val="32"/>
        </w:rPr>
      </w:pPr>
    </w:p>
    <w:p w14:paraId="533D414B" w14:textId="70872B4B" w:rsidR="00C46277" w:rsidRDefault="00C46277" w:rsidP="00EF386E">
      <w:pPr>
        <w:pStyle w:val="Textoindependiente21"/>
        <w:numPr>
          <w:ilvl w:val="12"/>
          <w:numId w:val="0"/>
        </w:numPr>
        <w:ind w:left="1418"/>
      </w:pPr>
      <w:r>
        <w:tab/>
        <w:t>“Guillermo está abierto a todas las influencias, a Bernardo, a Agustín, a los Padres de la Iglesia y a los maestros profanos como Platón, Plotino, Horacio, Virgilio, Ovidio y Séneca... Tiene un gran talento para reunir y hasta fusionar</w:t>
      </w:r>
      <w:r w:rsidR="00EF386E">
        <w:t xml:space="preserve"> </w:t>
      </w:r>
      <w:r>
        <w:t>pasajes de autores diversos: Orígenes, Basilio, Ambrosio, Gregorio de Nisa, Agustín, Gregorio el Grande... La obra de Guillermo es un notable ensayo, menos de medio siglo antes del aristotelismo, para unir Oriente y Occidente en un pensamiento común... La primera cruzada (1095)</w:t>
      </w:r>
      <w:r w:rsidR="00EF386E">
        <w:t xml:space="preserve"> </w:t>
      </w:r>
      <w:r>
        <w:t>había vuelto a reunir la cadena, rota por el cisma, entre las dos civilizaciones cristianas; y el contacto con Bizancio fue para muchos una especie de revelación. No obstante las malas noticias que comienzan a llegar del Reino franco de Jerusalén, crean rápidamente un nuevo clima de desconfianza hacia todo lo que provenga de Oriente... La síntesis de Guillermo fue una obra delicada, audaz y de gran mérito y él era consciente de que su iniciativa</w:t>
      </w:r>
      <w:r w:rsidR="00EF386E">
        <w:t xml:space="preserve"> </w:t>
      </w:r>
      <w:r>
        <w:t>podía ser mal entendida y llegar a turbar a ciertos espíritus. Toma medidas prudenciales. No nombra a los autores de sus fuentes griegas, evita emplear palabras</w:t>
      </w:r>
      <w:r w:rsidR="00EF386E">
        <w:t xml:space="preserve"> </w:t>
      </w:r>
      <w:r>
        <w:t>o expresiones que sonaran muy orientales, pero no logró que la sospecha se apoderara de sus obras como lo testimonian los Preliminares de su Carta a los Hermanos de Mont-Dieu. Después de su muerte, la recepción mediocre de su nombre y escritos, confirma esta hipótesis.”</w:t>
      </w:r>
    </w:p>
    <w:p w14:paraId="6FFEBB33" w14:textId="77777777" w:rsidR="00C46277" w:rsidRDefault="00C46277" w:rsidP="00EF386E">
      <w:pPr>
        <w:pStyle w:val="Textoindependiente21"/>
        <w:numPr>
          <w:ilvl w:val="12"/>
          <w:numId w:val="0"/>
        </w:numPr>
        <w:ind w:left="1418"/>
      </w:pPr>
    </w:p>
    <w:p w14:paraId="1A609561" w14:textId="27C34C5D" w:rsidR="00C46277" w:rsidRDefault="00C46277" w:rsidP="00EF386E">
      <w:pPr>
        <w:pStyle w:val="Textoindependiente21"/>
        <w:numPr>
          <w:ilvl w:val="12"/>
          <w:numId w:val="0"/>
        </w:numPr>
        <w:ind w:left="1418"/>
        <w:jc w:val="right"/>
      </w:pPr>
      <w:r>
        <w:t>Dictionnaire de Spiritualité, t. VI, col.</w:t>
      </w:r>
      <w:r w:rsidR="00EF386E">
        <w:t xml:space="preserve"> </w:t>
      </w:r>
      <w:r>
        <w:t>1246-1247, Jean-Marie Déchanet</w:t>
      </w:r>
    </w:p>
    <w:p w14:paraId="064F7BD7" w14:textId="77777777" w:rsidR="00C46277" w:rsidRDefault="00C46277" w:rsidP="00EF386E">
      <w:pPr>
        <w:pStyle w:val="Textoindependiente21"/>
        <w:numPr>
          <w:ilvl w:val="12"/>
          <w:numId w:val="0"/>
        </w:numPr>
        <w:ind w:left="1418"/>
        <w:jc w:val="right"/>
      </w:pPr>
    </w:p>
    <w:p w14:paraId="324E932A" w14:textId="77777777" w:rsidR="00C46277" w:rsidRDefault="00C46277" w:rsidP="00EF386E">
      <w:pPr>
        <w:pStyle w:val="Textoindependiente21"/>
        <w:numPr>
          <w:ilvl w:val="12"/>
          <w:numId w:val="0"/>
        </w:numPr>
        <w:rPr>
          <w:i/>
          <w:sz w:val="24"/>
        </w:rPr>
      </w:pPr>
      <w:r>
        <w:rPr>
          <w:b/>
          <w:i/>
          <w:sz w:val="24"/>
        </w:rPr>
        <w:t>Breves aclaraciones</w:t>
      </w:r>
    </w:p>
    <w:p w14:paraId="0B70849C" w14:textId="77777777" w:rsidR="00C46277" w:rsidRDefault="00C46277" w:rsidP="00EF386E">
      <w:pPr>
        <w:pStyle w:val="Textoindependiente21"/>
        <w:numPr>
          <w:ilvl w:val="12"/>
          <w:numId w:val="0"/>
        </w:numPr>
        <w:rPr>
          <w:i/>
          <w:sz w:val="24"/>
        </w:rPr>
      </w:pPr>
    </w:p>
    <w:p w14:paraId="769BF9AF" w14:textId="0F99CF44" w:rsidR="00C46277" w:rsidRDefault="00C46277" w:rsidP="00EF386E">
      <w:pPr>
        <w:pStyle w:val="Textoindependiente21"/>
        <w:numPr>
          <w:ilvl w:val="12"/>
          <w:numId w:val="0"/>
        </w:numPr>
        <w:rPr>
          <w:sz w:val="24"/>
        </w:rPr>
      </w:pPr>
      <w:r>
        <w:rPr>
          <w:b/>
          <w:sz w:val="24"/>
        </w:rPr>
        <w:tab/>
      </w:r>
      <w:r>
        <w:rPr>
          <w:sz w:val="24"/>
        </w:rPr>
        <w:t xml:space="preserve">Toda edición de una obra de otro autor, sobre todo antiguo, implica no sólo el estudio </w:t>
      </w:r>
      <w:r>
        <w:rPr>
          <w:i/>
          <w:sz w:val="24"/>
        </w:rPr>
        <w:t>histórico-crítico</w:t>
      </w:r>
      <w:r>
        <w:rPr>
          <w:sz w:val="24"/>
        </w:rPr>
        <w:t xml:space="preserve"> de sus afirmaciones contextualizadas en su ambiente sociocultural, sino también una </w:t>
      </w:r>
      <w:r>
        <w:rPr>
          <w:i/>
          <w:sz w:val="24"/>
        </w:rPr>
        <w:t>hermenéutica</w:t>
      </w:r>
      <w:r>
        <w:rPr>
          <w:sz w:val="24"/>
        </w:rPr>
        <w:t xml:space="preserve"> y el asentamiento de una hipótesis de </w:t>
      </w:r>
      <w:r>
        <w:rPr>
          <w:i/>
          <w:sz w:val="24"/>
        </w:rPr>
        <w:t>actualización</w:t>
      </w:r>
      <w:r>
        <w:rPr>
          <w:sz w:val="24"/>
        </w:rPr>
        <w:t>. Para aquellos que estén interesados en un estudio más profundo y una inteligencia más correcta del texto y su contexto</w:t>
      </w:r>
      <w:r>
        <w:rPr>
          <w:rStyle w:val="Refdenotaalpie"/>
          <w:sz w:val="24"/>
        </w:rPr>
        <w:footnoteReference w:id="1"/>
      </w:r>
      <w:r>
        <w:rPr>
          <w:sz w:val="24"/>
        </w:rPr>
        <w:t xml:space="preserve"> del beato Guillermo de Saint Thierry, que ha sido considerado por algunos como el más grande teólogo del siglo XII</w:t>
      </w:r>
      <w:r>
        <w:rPr>
          <w:rStyle w:val="Refdenotaalpie"/>
          <w:sz w:val="24"/>
        </w:rPr>
        <w:footnoteReference w:id="2"/>
      </w:r>
      <w:r>
        <w:rPr>
          <w:sz w:val="24"/>
        </w:rPr>
        <w:t>,</w:t>
      </w:r>
      <w:r w:rsidR="00EF386E">
        <w:rPr>
          <w:sz w:val="24"/>
        </w:rPr>
        <w:t xml:space="preserve"> </w:t>
      </w:r>
      <w:r>
        <w:rPr>
          <w:sz w:val="24"/>
        </w:rPr>
        <w:t>o del carisma benedictino cisterciense que abrazó y lo explica, están las notas al pie de página</w:t>
      </w:r>
      <w:r>
        <w:rPr>
          <w:rStyle w:val="Refdenotaalpie"/>
          <w:sz w:val="24"/>
        </w:rPr>
        <w:footnoteReference w:id="3"/>
      </w:r>
      <w:r>
        <w:rPr>
          <w:sz w:val="24"/>
        </w:rPr>
        <w:t>, que no quieren ser exquisiteces de erudición sino la expresión de mi profunda convicción de que Jesús resucitado, centro de la historia y del cosmos, es el último -</w:t>
      </w:r>
      <w:r w:rsidRPr="00DE15E3">
        <w:rPr>
          <w:i/>
          <w:iCs/>
          <w:sz w:val="24"/>
        </w:rPr>
        <w:t>telos</w:t>
      </w:r>
      <w:r>
        <w:rPr>
          <w:sz w:val="24"/>
        </w:rPr>
        <w:t>- y definitivo intérprete</w:t>
      </w:r>
      <w:r>
        <w:rPr>
          <w:rStyle w:val="Refdenotaalpie"/>
          <w:sz w:val="24"/>
        </w:rPr>
        <w:footnoteReference w:id="4"/>
      </w:r>
      <w:r>
        <w:rPr>
          <w:sz w:val="24"/>
        </w:rPr>
        <w:t xml:space="preserve">, y se hace presente a la vez en mil rostros, constelaciones de hermeneutas: La Iglesia y la humanidad. Pero se puede prescindir de ellas y centrarse sólo en el texto sin ningún “pretexto” como diría Jorge Luis Borges. Las constelaciones seguirán presentes, nadie es un astro aislado, </w:t>
      </w:r>
      <w:r w:rsidR="00DB3C35">
        <w:rPr>
          <w:sz w:val="24"/>
        </w:rPr>
        <w:t>aun</w:t>
      </w:r>
      <w:r>
        <w:rPr>
          <w:sz w:val="24"/>
        </w:rPr>
        <w:t xml:space="preserve"> cuando su exégesis surja del humus soleado, que borra aparentemente toda otra estrella, de la pura creatividad mental, imaginativa y lingüística</w:t>
      </w:r>
      <w:r>
        <w:rPr>
          <w:rStyle w:val="Refdenotaalpie"/>
          <w:sz w:val="24"/>
        </w:rPr>
        <w:footnoteReference w:id="5"/>
      </w:r>
      <w:r>
        <w:rPr>
          <w:sz w:val="24"/>
        </w:rPr>
        <w:t xml:space="preserve">. La relectura actualizada e inculturada, que recrea aún el lenguaje de Guillermo, </w:t>
      </w:r>
      <w:r>
        <w:rPr>
          <w:sz w:val="24"/>
        </w:rPr>
        <w:lastRenderedPageBreak/>
        <w:t xml:space="preserve">en fidelidad a lo que la Palabra expresó por él, en el marco del carisma benedictino cisterciense del s. XII, es una misión insoslayable del mismo Espíritu de Jesús (Jn 16, 12-15), para que esa Palabra pueda ser vivida hoy en nuestro pasajero estrato cultural de final del siglo XX e inicios del XXI. Relectura basada en el texto crítico latino de Guillermo, al cual habrá que recurrir pues no lo hemos traducido “literalmente”, y relectura que no tiene ya pretensiones de ser </w:t>
      </w:r>
      <w:r>
        <w:rPr>
          <w:i/>
          <w:sz w:val="24"/>
        </w:rPr>
        <w:t>definitiva</w:t>
      </w:r>
      <w:r>
        <w:rPr>
          <w:sz w:val="24"/>
        </w:rPr>
        <w:t xml:space="preserve"> como solíamos pensar antes, pues está coloreada por nuestro limitado horizonte cultural que pronto será superado por otro que hará surgir una</w:t>
      </w:r>
      <w:r>
        <w:rPr>
          <w:i/>
          <w:sz w:val="24"/>
        </w:rPr>
        <w:t xml:space="preserve"> nueva relectura.</w:t>
      </w:r>
    </w:p>
    <w:p w14:paraId="58C6A46F" w14:textId="77777777" w:rsidR="00C46277" w:rsidRDefault="00C46277" w:rsidP="00EF386E">
      <w:pPr>
        <w:pStyle w:val="Textoindependiente21"/>
        <w:numPr>
          <w:ilvl w:val="12"/>
          <w:numId w:val="0"/>
        </w:numPr>
        <w:rPr>
          <w:i/>
          <w:sz w:val="24"/>
        </w:rPr>
      </w:pPr>
      <w:r>
        <w:rPr>
          <w:sz w:val="24"/>
        </w:rPr>
        <w:tab/>
        <w:t xml:space="preserve">Sugerimos leer la Introducción, luego la </w:t>
      </w:r>
      <w:r>
        <w:rPr>
          <w:i/>
          <w:sz w:val="24"/>
        </w:rPr>
        <w:t>Carta de Oro</w:t>
      </w:r>
      <w:r>
        <w:rPr>
          <w:sz w:val="24"/>
        </w:rPr>
        <w:t xml:space="preserve"> -obviamente lo más importante y rico de esta obra-, y terminar con las dos Actualizaciones hermenéuticas y la extensa Conclusión. Es el orden que hemos guardado. Pero cada uno es libre, por supuesto, de leer desde donde quiere y lo que quiere. Aún, como</w:t>
      </w:r>
      <w:r>
        <w:rPr>
          <w:i/>
          <w:sz w:val="24"/>
        </w:rPr>
        <w:t xml:space="preserve"> </w:t>
      </w:r>
      <w:r>
        <w:rPr>
          <w:sz w:val="24"/>
        </w:rPr>
        <w:t xml:space="preserve">hacemos algunos, entre quienes a veces me cuento, </w:t>
      </w:r>
      <w:r>
        <w:rPr>
          <w:i/>
          <w:sz w:val="24"/>
        </w:rPr>
        <w:t>“more hebraico”,</w:t>
      </w:r>
      <w:r>
        <w:rPr>
          <w:sz w:val="24"/>
        </w:rPr>
        <w:t xml:space="preserve"> a partir de la última referencia bibliográfica hasta el inicio de la Presentación. </w:t>
      </w:r>
    </w:p>
    <w:p w14:paraId="579F2BE3" w14:textId="256E7D5A" w:rsidR="00C46277" w:rsidRDefault="00C46277" w:rsidP="00EF386E">
      <w:pPr>
        <w:pStyle w:val="Textoindependiente21"/>
        <w:numPr>
          <w:ilvl w:val="12"/>
          <w:numId w:val="0"/>
        </w:numPr>
        <w:rPr>
          <w:i/>
          <w:sz w:val="24"/>
        </w:rPr>
      </w:pPr>
      <w:r>
        <w:rPr>
          <w:sz w:val="24"/>
        </w:rPr>
        <w:tab/>
        <w:t xml:space="preserve">Pueden aparecer </w:t>
      </w:r>
      <w:r>
        <w:rPr>
          <w:i/>
          <w:sz w:val="24"/>
        </w:rPr>
        <w:t xml:space="preserve">“repeticiones” </w:t>
      </w:r>
      <w:r>
        <w:rPr>
          <w:sz w:val="24"/>
        </w:rPr>
        <w:t>-como llamábamos antiguamente a las conferencias semanales para los novicios-. No descarto que sean fruto de mis distracciones y de los largos más de cuatro años que me llevó no sin sufrimientos concluir este comentario “de a pecacitos”</w:t>
      </w:r>
      <w:r w:rsidR="00EF386E">
        <w:rPr>
          <w:sz w:val="24"/>
        </w:rPr>
        <w:t xml:space="preserve"> </w:t>
      </w:r>
      <w:r>
        <w:rPr>
          <w:sz w:val="24"/>
        </w:rPr>
        <w:t xml:space="preserve">debido a las múltiples interrupciones a que vivimos sometidos, con gusto, aceptación y amor, los monjes y las monjas cenobitas. Las he dejado pues son, en el tiempo que nos revela, como círculos concéntricos cada vez más amplios que quieren hacer más inteligible la experiencia mística, ya de por sí </w:t>
      </w:r>
      <w:r w:rsidR="00D918CE">
        <w:rPr>
          <w:sz w:val="24"/>
        </w:rPr>
        <w:t>inefable,</w:t>
      </w:r>
      <w:r>
        <w:rPr>
          <w:sz w:val="24"/>
        </w:rPr>
        <w:t xml:space="preserve"> aunque siempre limitadamente humana. </w:t>
      </w:r>
    </w:p>
    <w:p w14:paraId="10637D15" w14:textId="77777777" w:rsidR="00C46277" w:rsidRDefault="00C46277" w:rsidP="00EF386E">
      <w:pPr>
        <w:pStyle w:val="Textoindependiente21"/>
        <w:numPr>
          <w:ilvl w:val="12"/>
          <w:numId w:val="0"/>
        </w:numPr>
        <w:rPr>
          <w:i/>
          <w:sz w:val="24"/>
        </w:rPr>
      </w:pPr>
      <w:r>
        <w:rPr>
          <w:sz w:val="24"/>
        </w:rPr>
        <w:tab/>
        <w:t>No pocas afirmaciones podrán ser consideradas como atrevidas y hasta arriesgadas</w:t>
      </w:r>
      <w:r>
        <w:rPr>
          <w:rStyle w:val="Refdenotaalpie"/>
          <w:sz w:val="24"/>
        </w:rPr>
        <w:footnoteReference w:id="6"/>
      </w:r>
      <w:r>
        <w:rPr>
          <w:sz w:val="24"/>
        </w:rPr>
        <w:t>. Así de limitado es el lenguaje humano, ruego que los mismos criterios de interpretación de la Biblia se apliquen a esas aseveraciones fuertes: Prestar atención al contenido y a la unidad de todo lo que está escrito, leerlas en la Tradición viva de la Iglesia Católica y estar atentos a la analogía de la fe</w:t>
      </w:r>
      <w:r>
        <w:rPr>
          <w:rStyle w:val="Refdenotaalpie"/>
          <w:sz w:val="24"/>
        </w:rPr>
        <w:footnoteReference w:id="7"/>
      </w:r>
      <w:r>
        <w:rPr>
          <w:sz w:val="24"/>
        </w:rPr>
        <w:t>. Por otra parte no toda mística tiene que ser necesariamente ertótica y esponsal -puede ser filial, amical, apostólica, de la luz-, todo es relativo en la experiencia concreta de los seres humanos. La mística de Guillermo empero es personal-esponsal-paternal/maternal y es la que me atrajo a mí. Respeto, como complementarios, otros caminos místicos tanto occidentales como orientales. El disenso y el pluralismo no son amenazantes sino enriquecedores de consensos.</w:t>
      </w:r>
    </w:p>
    <w:p w14:paraId="53C24B65" w14:textId="0EF26FA4" w:rsidR="00C46277" w:rsidRDefault="00C46277" w:rsidP="00EF386E">
      <w:pPr>
        <w:pStyle w:val="Textoindependiente21"/>
        <w:numPr>
          <w:ilvl w:val="12"/>
          <w:numId w:val="0"/>
        </w:numPr>
        <w:rPr>
          <w:i/>
          <w:sz w:val="24"/>
        </w:rPr>
      </w:pPr>
      <w:r>
        <w:rPr>
          <w:sz w:val="24"/>
        </w:rPr>
        <w:tab/>
        <w:t xml:space="preserve">Se calculan hasta ahora 276 manuscritos de la </w:t>
      </w:r>
      <w:r>
        <w:rPr>
          <w:i/>
          <w:sz w:val="24"/>
        </w:rPr>
        <w:t>Carta de Oro</w:t>
      </w:r>
      <w:r>
        <w:rPr>
          <w:sz w:val="24"/>
        </w:rPr>
        <w:t xml:space="preserve">. Consideramos al manuscrito del siglo XII </w:t>
      </w:r>
      <w:r>
        <w:rPr>
          <w:i/>
          <w:sz w:val="24"/>
        </w:rPr>
        <w:t>Charleville 114</w:t>
      </w:r>
      <w:r>
        <w:rPr>
          <w:sz w:val="24"/>
        </w:rPr>
        <w:t xml:space="preserve"> (Ardennes, Francia), folios 1-37,</w:t>
      </w:r>
      <w:r w:rsidR="00EF386E">
        <w:rPr>
          <w:sz w:val="24"/>
        </w:rPr>
        <w:t xml:space="preserve"> </w:t>
      </w:r>
      <w:r>
        <w:rPr>
          <w:sz w:val="24"/>
        </w:rPr>
        <w:t>proveniente de Signy, como</w:t>
      </w:r>
      <w:r w:rsidR="00EF386E">
        <w:rPr>
          <w:sz w:val="24"/>
        </w:rPr>
        <w:t xml:space="preserve"> </w:t>
      </w:r>
      <w:r>
        <w:rPr>
          <w:sz w:val="24"/>
        </w:rPr>
        <w:t xml:space="preserve">“texto original”, aceptando el aparato crítico propuesto por Jean Déchanet en </w:t>
      </w:r>
      <w:r>
        <w:rPr>
          <w:i/>
          <w:sz w:val="24"/>
        </w:rPr>
        <w:t>Sources Chrétiennes 223</w:t>
      </w:r>
      <w:r>
        <w:rPr>
          <w:sz w:val="24"/>
        </w:rPr>
        <w:t xml:space="preserve">, y su texto latino como </w:t>
      </w:r>
      <w:r>
        <w:rPr>
          <w:i/>
          <w:sz w:val="24"/>
        </w:rPr>
        <w:t>“editio princeps”.</w:t>
      </w:r>
      <w:r>
        <w:rPr>
          <w:sz w:val="24"/>
        </w:rPr>
        <w:t xml:space="preserve"> De él hemos hecho la traducción española, sin dejar de tener un ojo </w:t>
      </w:r>
      <w:r w:rsidR="003C158B">
        <w:rPr>
          <w:sz w:val="24"/>
        </w:rPr>
        <w:t>avizor</w:t>
      </w:r>
      <w:r>
        <w:rPr>
          <w:sz w:val="24"/>
        </w:rPr>
        <w:t xml:space="preserve"> sobre los otros.</w:t>
      </w:r>
    </w:p>
    <w:p w14:paraId="5FD34771" w14:textId="56CEEA96" w:rsidR="00C46277" w:rsidRDefault="00C46277" w:rsidP="00EF386E">
      <w:pPr>
        <w:pStyle w:val="Textoindependiente21"/>
        <w:numPr>
          <w:ilvl w:val="12"/>
          <w:numId w:val="0"/>
        </w:numPr>
        <w:rPr>
          <w:i/>
          <w:sz w:val="24"/>
        </w:rPr>
      </w:pPr>
      <w:r>
        <w:rPr>
          <w:sz w:val="24"/>
        </w:rPr>
        <w:tab/>
        <w:t xml:space="preserve">Conozco varias de mis limitaciones. Lo que ofrezco, en el contexto de la revolución epistemológica de los últimos años, es tan sólo otra de las posibles explicaciones del fenómeno Guillermo-benedictino-cisterciense, personalizada desde mi propia limitada experiencia e interpretación actual. He prestado peculiar atención a las </w:t>
      </w:r>
      <w:r>
        <w:rPr>
          <w:i/>
          <w:sz w:val="24"/>
        </w:rPr>
        <w:t>condiciones</w:t>
      </w:r>
      <w:r>
        <w:rPr>
          <w:sz w:val="24"/>
        </w:rPr>
        <w:t xml:space="preserve"> de una correcta i</w:t>
      </w:r>
      <w:r w:rsidR="0009568B">
        <w:rPr>
          <w:sz w:val="24"/>
        </w:rPr>
        <w:t>n</w:t>
      </w:r>
      <w:r>
        <w:rPr>
          <w:sz w:val="24"/>
        </w:rPr>
        <w:t>terpretación del pasado siguiendo sobre todo a H. G. Gadamer</w:t>
      </w:r>
      <w:r>
        <w:rPr>
          <w:rStyle w:val="Refdenotaalpie"/>
          <w:sz w:val="24"/>
        </w:rPr>
        <w:footnoteReference w:id="8"/>
      </w:r>
      <w:r>
        <w:rPr>
          <w:sz w:val="24"/>
        </w:rPr>
        <w:t xml:space="preserve">: </w:t>
      </w:r>
      <w:r>
        <w:rPr>
          <w:i/>
          <w:sz w:val="24"/>
        </w:rPr>
        <w:t>“Extrañeza-Copertenencia-Ósmosis”,</w:t>
      </w:r>
      <w:r>
        <w:rPr>
          <w:sz w:val="24"/>
        </w:rPr>
        <w:t xml:space="preserve"> como así también a la </w:t>
      </w:r>
      <w:r>
        <w:rPr>
          <w:i/>
          <w:sz w:val="24"/>
        </w:rPr>
        <w:t>Wirkunsgeschichte</w:t>
      </w:r>
      <w:r>
        <w:rPr>
          <w:rStyle w:val="Refdenotaalpie"/>
          <w:i/>
          <w:sz w:val="24"/>
        </w:rPr>
        <w:footnoteReference w:id="9"/>
      </w:r>
      <w:r>
        <w:rPr>
          <w:i/>
          <w:sz w:val="24"/>
        </w:rPr>
        <w:t xml:space="preserve">, </w:t>
      </w:r>
      <w:r>
        <w:rPr>
          <w:sz w:val="24"/>
        </w:rPr>
        <w:t>a la</w:t>
      </w:r>
      <w:r>
        <w:rPr>
          <w:i/>
          <w:sz w:val="24"/>
        </w:rPr>
        <w:t xml:space="preserve"> semiótica,</w:t>
      </w:r>
      <w:r>
        <w:rPr>
          <w:sz w:val="24"/>
        </w:rPr>
        <w:t xml:space="preserve"> a la interpretación que </w:t>
      </w:r>
      <w:r>
        <w:rPr>
          <w:sz w:val="24"/>
        </w:rPr>
        <w:lastRenderedPageBreak/>
        <w:t xml:space="preserve">Guillermo hace del </w:t>
      </w:r>
      <w:r>
        <w:rPr>
          <w:i/>
          <w:sz w:val="24"/>
        </w:rPr>
        <w:t xml:space="preserve">corpus joánico, </w:t>
      </w:r>
      <w:r>
        <w:rPr>
          <w:sz w:val="24"/>
        </w:rPr>
        <w:t xml:space="preserve">y a lo que la </w:t>
      </w:r>
      <w:r>
        <w:rPr>
          <w:i/>
          <w:sz w:val="24"/>
        </w:rPr>
        <w:t xml:space="preserve">Carta </w:t>
      </w:r>
      <w:r>
        <w:rPr>
          <w:sz w:val="24"/>
        </w:rPr>
        <w:t xml:space="preserve">me dice a mí y a nosotros, monjes de Azul y monjas de Hinojo en Argentina, hoy en su </w:t>
      </w:r>
      <w:r>
        <w:rPr>
          <w:i/>
          <w:sz w:val="24"/>
        </w:rPr>
        <w:t xml:space="preserve">“sensus plenior”: “L´homme n’est rien, l’oeuvre tout” </w:t>
      </w:r>
      <w:r>
        <w:rPr>
          <w:sz w:val="24"/>
        </w:rPr>
        <w:t xml:space="preserve">(Gustave Flaubert). Mi objetivo es poner en contacto al lector con una lectura lo más realista posible, con una </w:t>
      </w:r>
      <w:r>
        <w:rPr>
          <w:i/>
          <w:sz w:val="24"/>
        </w:rPr>
        <w:t>huella</w:t>
      </w:r>
      <w:r>
        <w:rPr>
          <w:rStyle w:val="Refdenotaalpie"/>
          <w:i/>
          <w:sz w:val="24"/>
        </w:rPr>
        <w:footnoteReference w:id="10"/>
      </w:r>
      <w:r>
        <w:rPr>
          <w:sz w:val="24"/>
        </w:rPr>
        <w:t>,</w:t>
      </w:r>
      <w:r>
        <w:rPr>
          <w:i/>
          <w:sz w:val="24"/>
        </w:rPr>
        <w:t xml:space="preserve"> </w:t>
      </w:r>
      <w:r>
        <w:rPr>
          <w:sz w:val="24"/>
        </w:rPr>
        <w:t>que ha marcado nuestra historia occidental con su miseria y esplendor y que así, al hacerla fresca por nuestra empatía, nos puede dejar el mensaje del amor pleno supremo y sin medida, que conoce a la Trinidad en la contemplación de la Humanidad del Redentor del hombre, Jesucristo el Señor de la historia</w:t>
      </w:r>
      <w:r>
        <w:rPr>
          <w:rStyle w:val="Refdenotaalpie"/>
          <w:sz w:val="24"/>
        </w:rPr>
        <w:footnoteReference w:id="11"/>
      </w:r>
      <w:r>
        <w:rPr>
          <w:sz w:val="24"/>
        </w:rPr>
        <w:t xml:space="preserve">. </w:t>
      </w:r>
    </w:p>
    <w:p w14:paraId="4768AD84" w14:textId="77777777" w:rsidR="00C46277" w:rsidRDefault="00C46277" w:rsidP="00EF386E">
      <w:pPr>
        <w:pStyle w:val="Textoindependiente21"/>
        <w:numPr>
          <w:ilvl w:val="12"/>
          <w:numId w:val="0"/>
        </w:numPr>
        <w:rPr>
          <w:i/>
          <w:sz w:val="24"/>
        </w:rPr>
      </w:pPr>
      <w:r>
        <w:rPr>
          <w:sz w:val="24"/>
        </w:rPr>
        <w:tab/>
        <w:t>En realidad mi hipótesis es bien sencilla, y me avergüenzo de tener que escribir tanto para comunicarla y transmitirla actualizada al siglo XXI. Me consuela que cuanto más simple es una realidad más compleja es, hasta llegar a la infinita simplicidad del infinitamente complejo absoluto de Dios. Guillermo, y yo por supuesto, pensamos que el ser humano es una potentísima carga energética de toda clase de deseos (antropología), y que si elige canalizar esa energía-inquietud-anhelo-búsqueda-desasosiego por el camino de Jesús-amor-humilde (ética), terminará uniéndose al Amor Trinidad Increada (teología) y en Ella inclusivamente a los hermanos/as (humanismo) y a la tierra (ecología). Dios es Amor, su creación es amor, hay que enamorarse del Amor</w:t>
      </w:r>
      <w:r>
        <w:rPr>
          <w:rStyle w:val="Refdenotaalpie"/>
          <w:sz w:val="24"/>
        </w:rPr>
        <w:footnoteReference w:id="12"/>
      </w:r>
      <w:r>
        <w:rPr>
          <w:sz w:val="24"/>
        </w:rPr>
        <w:t xml:space="preserve"> </w:t>
      </w:r>
      <w:r>
        <w:rPr>
          <w:i/>
          <w:sz w:val="24"/>
        </w:rPr>
        <w:t>Somos deseo (eros, en griego) de amar al Amor.</w:t>
      </w:r>
    </w:p>
    <w:p w14:paraId="15D57746" w14:textId="54B116A4" w:rsidR="00C46277" w:rsidRPr="00BC20F9" w:rsidRDefault="00C46277" w:rsidP="00EF386E">
      <w:pPr>
        <w:pStyle w:val="Textoindependiente21"/>
        <w:numPr>
          <w:ilvl w:val="12"/>
          <w:numId w:val="0"/>
        </w:numPr>
        <w:rPr>
          <w:i/>
          <w:color w:val="FF0000"/>
          <w:sz w:val="24"/>
        </w:rPr>
      </w:pPr>
      <w:r>
        <w:rPr>
          <w:sz w:val="24"/>
        </w:rPr>
        <w:tab/>
      </w:r>
      <w:r w:rsidRPr="00BC20F9">
        <w:rPr>
          <w:color w:val="FF0000"/>
          <w:sz w:val="24"/>
        </w:rPr>
        <w:t>Agradezco a tantos, hombres y mujeres, que me han ayudado a través de más de 40 años</w:t>
      </w:r>
      <w:r w:rsidRPr="00BC20F9">
        <w:rPr>
          <w:rStyle w:val="Refdenotaalpie"/>
          <w:color w:val="FF0000"/>
          <w:sz w:val="24"/>
        </w:rPr>
        <w:footnoteReference w:id="13"/>
      </w:r>
      <w:r w:rsidRPr="00BC20F9">
        <w:rPr>
          <w:color w:val="FF0000"/>
          <w:sz w:val="24"/>
        </w:rPr>
        <w:t xml:space="preserve"> a orar, leer y servir a Jesús, en medio de tribulaciones fracasos y gozos, con Guillermo de Saint Thierry en el contexto de la vida cisterciense de la cual he vivido enamorado, y así reencontrarme como persona inmortal e irremplazable</w:t>
      </w:r>
      <w:r w:rsidR="00EF386E" w:rsidRPr="00BC20F9">
        <w:rPr>
          <w:color w:val="FF0000"/>
          <w:sz w:val="24"/>
        </w:rPr>
        <w:t xml:space="preserve"> </w:t>
      </w:r>
      <w:r w:rsidRPr="00BC20F9">
        <w:rPr>
          <w:color w:val="FF0000"/>
          <w:sz w:val="24"/>
        </w:rPr>
        <w:t xml:space="preserve">en comunión para una irrelevante misión, con toda la humanidad y el universo, </w:t>
      </w:r>
      <w:r w:rsidRPr="00BC20F9">
        <w:rPr>
          <w:i/>
          <w:color w:val="FF0000"/>
          <w:sz w:val="24"/>
        </w:rPr>
        <w:t xml:space="preserve">retornando </w:t>
      </w:r>
      <w:r w:rsidRPr="00BC20F9">
        <w:rPr>
          <w:color w:val="FF0000"/>
          <w:sz w:val="24"/>
        </w:rPr>
        <w:t>(Theshuváh-metánoia-conversio), como uno de tantos pecadores peregrinos y perdonados, de la región lejana</w:t>
      </w:r>
      <w:r w:rsidRPr="00BC20F9">
        <w:rPr>
          <w:rStyle w:val="Refdenotaalpie"/>
          <w:color w:val="FF0000"/>
          <w:sz w:val="24"/>
        </w:rPr>
        <w:footnoteReference w:id="14"/>
      </w:r>
      <w:r w:rsidRPr="00BC20F9">
        <w:rPr>
          <w:color w:val="FF0000"/>
          <w:sz w:val="24"/>
        </w:rPr>
        <w:t xml:space="preserve"> y de la desemejanza, a la identidad transfigurada de la Alianza de Amor, que integró mi personalidad en la analogía que tendrá que ser afirmada, negada y eminenciada pues YHWH es incomprensible,</w:t>
      </w:r>
      <w:r w:rsidR="00EF386E" w:rsidRPr="00BC20F9">
        <w:rPr>
          <w:color w:val="FF0000"/>
          <w:sz w:val="24"/>
        </w:rPr>
        <w:t xml:space="preserve"> </w:t>
      </w:r>
      <w:r w:rsidRPr="00BC20F9">
        <w:rPr>
          <w:color w:val="FF0000"/>
          <w:sz w:val="24"/>
        </w:rPr>
        <w:t>del eros, la filía y el agape</w:t>
      </w:r>
      <w:r w:rsidRPr="00BC20F9">
        <w:rPr>
          <w:rStyle w:val="Refdenotaalpie"/>
          <w:color w:val="FF0000"/>
          <w:sz w:val="24"/>
        </w:rPr>
        <w:footnoteReference w:id="15"/>
      </w:r>
      <w:r w:rsidRPr="00BC20F9">
        <w:rPr>
          <w:color w:val="FF0000"/>
          <w:sz w:val="24"/>
        </w:rPr>
        <w:t xml:space="preserve"> en la Casa-Humanidad-Resucitada del Hijo, Uno de la Trinidad: la </w:t>
      </w:r>
      <w:r w:rsidRPr="00BC20F9">
        <w:rPr>
          <w:color w:val="FF0000"/>
          <w:sz w:val="24"/>
        </w:rPr>
        <w:lastRenderedPageBreak/>
        <w:t xml:space="preserve">historia en la Trinidad y la Trinidad en el mundo y en la historia: La Memoria de la Sabiduría del Amor. </w:t>
      </w:r>
    </w:p>
    <w:p w14:paraId="394D757F" w14:textId="65EAD760" w:rsidR="00C46277" w:rsidRPr="00BC20F9" w:rsidRDefault="00C46277" w:rsidP="00EF386E">
      <w:pPr>
        <w:pStyle w:val="Textoindependiente21"/>
        <w:numPr>
          <w:ilvl w:val="12"/>
          <w:numId w:val="0"/>
        </w:numPr>
        <w:rPr>
          <w:i/>
          <w:color w:val="FF0000"/>
          <w:sz w:val="24"/>
        </w:rPr>
      </w:pPr>
      <w:r w:rsidRPr="00BC20F9">
        <w:rPr>
          <w:color w:val="FF0000"/>
          <w:sz w:val="24"/>
        </w:rPr>
        <w:tab/>
        <w:t xml:space="preserve">En especial agradezco a los monasterios y facultades de varias Universidades de Argentina y América Latina, Europa, Israel y Estados Unidos donde pude recibir de tantos buenos profesores, compañeros y discípulos la vivificante tradición oral y escrita: </w:t>
      </w:r>
      <w:r w:rsidRPr="00BC20F9">
        <w:rPr>
          <w:i/>
          <w:color w:val="FF0000"/>
          <w:sz w:val="24"/>
        </w:rPr>
        <w:t xml:space="preserve">“Mucho se aprende de los maestros, más de los compañeros de estudio, pero todavía más de los discípulos” </w:t>
      </w:r>
      <w:r w:rsidRPr="00BC20F9">
        <w:rPr>
          <w:color w:val="FF0000"/>
          <w:sz w:val="24"/>
        </w:rPr>
        <w:t>(Talmud).</w:t>
      </w:r>
      <w:r w:rsidR="00EF386E" w:rsidRPr="00BC20F9">
        <w:rPr>
          <w:i/>
          <w:color w:val="FF0000"/>
          <w:sz w:val="24"/>
        </w:rPr>
        <w:t xml:space="preserve"> </w:t>
      </w:r>
      <w:r w:rsidRPr="00BC20F9">
        <w:rPr>
          <w:color w:val="FF0000"/>
          <w:sz w:val="24"/>
        </w:rPr>
        <w:t>Por sobre todo agradezco a María de san José, Señora de los Ángeles y Madre de Cristo, mi querida comunidad monástica de Azul y la comunidad femenina de Hinojo, pequeñas Escuelas y Crisoles de Caridad que desde el 28 de Octubre de 1958 y el 1 de Enero de 1973, irradian el Amor,</w:t>
      </w:r>
      <w:r w:rsidR="00EF386E" w:rsidRPr="00BC20F9">
        <w:rPr>
          <w:color w:val="FF0000"/>
          <w:sz w:val="24"/>
        </w:rPr>
        <w:t xml:space="preserve"> </w:t>
      </w:r>
      <w:r w:rsidRPr="00BC20F9">
        <w:rPr>
          <w:color w:val="FF0000"/>
          <w:sz w:val="24"/>
        </w:rPr>
        <w:t>en el caso de Azul, desde estas sierras precámbricas, tres mil millones de años, anteriores a la aparición de lo</w:t>
      </w:r>
      <w:r w:rsidR="00990ECC" w:rsidRPr="00BC20F9">
        <w:rPr>
          <w:color w:val="FF0000"/>
          <w:sz w:val="24"/>
        </w:rPr>
        <w:t>s</w:t>
      </w:r>
      <w:r w:rsidRPr="00BC20F9">
        <w:rPr>
          <w:color w:val="FF0000"/>
          <w:sz w:val="24"/>
        </w:rPr>
        <w:t xml:space="preserve"> seres vivientes,</w:t>
      </w:r>
      <w:r w:rsidR="00EF386E" w:rsidRPr="00BC20F9">
        <w:rPr>
          <w:color w:val="FF0000"/>
          <w:sz w:val="24"/>
        </w:rPr>
        <w:t xml:space="preserve"> </w:t>
      </w:r>
      <w:r w:rsidRPr="00BC20F9">
        <w:rPr>
          <w:color w:val="FF0000"/>
          <w:sz w:val="24"/>
        </w:rPr>
        <w:t xml:space="preserve">del sistema de Tandilia, las sierras más antiguas del planeta, donde se paseaban los dinosaurios extinguidos hace tan solo unos sesenta y cinco millones de años. </w:t>
      </w:r>
    </w:p>
    <w:p w14:paraId="6BA16466" w14:textId="1A63B47F" w:rsidR="00C46277" w:rsidRPr="00BC20F9" w:rsidRDefault="00C46277" w:rsidP="00EF386E">
      <w:pPr>
        <w:pStyle w:val="Textoindependiente21"/>
        <w:numPr>
          <w:ilvl w:val="12"/>
          <w:numId w:val="0"/>
        </w:numPr>
        <w:rPr>
          <w:i/>
          <w:color w:val="FF0000"/>
          <w:sz w:val="24"/>
        </w:rPr>
      </w:pPr>
      <w:r w:rsidRPr="00BC20F9">
        <w:rPr>
          <w:color w:val="FF0000"/>
          <w:sz w:val="24"/>
        </w:rPr>
        <w:tab/>
        <w:t xml:space="preserve">Justo aquí donde todavía a fines del siglo XIX se unían el </w:t>
      </w:r>
      <w:r w:rsidRPr="00BC20F9">
        <w:rPr>
          <w:i/>
          <w:color w:val="FF0000"/>
          <w:sz w:val="24"/>
        </w:rPr>
        <w:t>“reino de los</w:t>
      </w:r>
      <w:r w:rsidRPr="00BC20F9">
        <w:rPr>
          <w:color w:val="FF0000"/>
          <w:sz w:val="24"/>
        </w:rPr>
        <w:t xml:space="preserve"> </w:t>
      </w:r>
      <w:r w:rsidRPr="00BC20F9">
        <w:rPr>
          <w:i/>
          <w:color w:val="FF0000"/>
          <w:sz w:val="24"/>
        </w:rPr>
        <w:t>mapuches</w:t>
      </w:r>
      <w:r w:rsidRPr="00BC20F9">
        <w:rPr>
          <w:rStyle w:val="Refdenotaalpie"/>
          <w:i/>
          <w:color w:val="FF0000"/>
          <w:sz w:val="24"/>
        </w:rPr>
        <w:footnoteReference w:id="16"/>
      </w:r>
      <w:r w:rsidRPr="00BC20F9">
        <w:rPr>
          <w:color w:val="FF0000"/>
          <w:sz w:val="24"/>
        </w:rPr>
        <w:t xml:space="preserve">”a quienes tanto debo particularmente durante mis años en </w:t>
      </w:r>
      <w:r w:rsidRPr="00BC20F9">
        <w:rPr>
          <w:i/>
          <w:color w:val="FF0000"/>
          <w:sz w:val="24"/>
        </w:rPr>
        <w:t>Mariajosemahuida de Epuyén</w:t>
      </w:r>
      <w:r w:rsidRPr="00BC20F9">
        <w:rPr>
          <w:rStyle w:val="Refdenotaalpie"/>
          <w:i/>
          <w:color w:val="FF0000"/>
          <w:sz w:val="24"/>
        </w:rPr>
        <w:footnoteReference w:id="17"/>
      </w:r>
      <w:r w:rsidRPr="00BC20F9">
        <w:rPr>
          <w:i/>
          <w:color w:val="FF0000"/>
          <w:sz w:val="24"/>
        </w:rPr>
        <w:t xml:space="preserve"> (Chubut)</w:t>
      </w:r>
      <w:r w:rsidRPr="00BC20F9">
        <w:rPr>
          <w:color w:val="FF0000"/>
          <w:sz w:val="24"/>
        </w:rPr>
        <w:t xml:space="preserve"> -dos de cuyos históricos </w:t>
      </w:r>
      <w:r w:rsidRPr="00BC20F9">
        <w:rPr>
          <w:i/>
          <w:color w:val="FF0000"/>
          <w:sz w:val="24"/>
        </w:rPr>
        <w:t>“corrales de</w:t>
      </w:r>
      <w:r w:rsidR="00EF386E" w:rsidRPr="00BC20F9">
        <w:rPr>
          <w:color w:val="FF0000"/>
          <w:sz w:val="24"/>
        </w:rPr>
        <w:t xml:space="preserve"> </w:t>
      </w:r>
      <w:r w:rsidRPr="00BC20F9">
        <w:rPr>
          <w:i/>
          <w:color w:val="FF0000"/>
          <w:sz w:val="24"/>
        </w:rPr>
        <w:t>pircas”</w:t>
      </w:r>
      <w:r w:rsidRPr="00BC20F9">
        <w:rPr>
          <w:color w:val="FF0000"/>
          <w:sz w:val="24"/>
        </w:rPr>
        <w:t xml:space="preserve"> están dentro de nuestro</w:t>
      </w:r>
      <w:r w:rsidR="00EF386E" w:rsidRPr="00BC20F9">
        <w:rPr>
          <w:color w:val="FF0000"/>
          <w:sz w:val="24"/>
        </w:rPr>
        <w:t xml:space="preserve"> </w:t>
      </w:r>
      <w:r w:rsidRPr="00BC20F9">
        <w:rPr>
          <w:color w:val="FF0000"/>
          <w:sz w:val="24"/>
        </w:rPr>
        <w:t xml:space="preserve">monasterio-; con los </w:t>
      </w:r>
      <w:r w:rsidRPr="00BC20F9">
        <w:rPr>
          <w:i/>
          <w:color w:val="FF0000"/>
          <w:sz w:val="24"/>
        </w:rPr>
        <w:t xml:space="preserve">querandíes, </w:t>
      </w:r>
      <w:r w:rsidRPr="00BC20F9">
        <w:rPr>
          <w:color w:val="FF0000"/>
          <w:sz w:val="24"/>
        </w:rPr>
        <w:t xml:space="preserve">los </w:t>
      </w:r>
      <w:r w:rsidRPr="00BC20F9">
        <w:rPr>
          <w:i/>
          <w:color w:val="FF0000"/>
          <w:sz w:val="24"/>
        </w:rPr>
        <w:t>vorohueches</w:t>
      </w:r>
      <w:r w:rsidRPr="00BC20F9">
        <w:rPr>
          <w:color w:val="FF0000"/>
          <w:sz w:val="24"/>
        </w:rPr>
        <w:t xml:space="preserve">, los </w:t>
      </w:r>
      <w:r w:rsidRPr="00BC20F9">
        <w:rPr>
          <w:i/>
          <w:color w:val="FF0000"/>
          <w:sz w:val="24"/>
        </w:rPr>
        <w:t>ranculches</w:t>
      </w:r>
      <w:r w:rsidRPr="00BC20F9">
        <w:rPr>
          <w:color w:val="FF0000"/>
          <w:sz w:val="24"/>
        </w:rPr>
        <w:t xml:space="preserve">, los </w:t>
      </w:r>
      <w:r w:rsidRPr="00BC20F9">
        <w:rPr>
          <w:i/>
          <w:color w:val="FF0000"/>
          <w:sz w:val="24"/>
        </w:rPr>
        <w:t>huilliches</w:t>
      </w:r>
      <w:r w:rsidRPr="00BC20F9">
        <w:rPr>
          <w:color w:val="FF0000"/>
          <w:sz w:val="24"/>
        </w:rPr>
        <w:t xml:space="preserve"> y sobre todo los</w:t>
      </w:r>
      <w:r w:rsidRPr="00BC20F9">
        <w:rPr>
          <w:i/>
          <w:color w:val="FF0000"/>
          <w:sz w:val="24"/>
        </w:rPr>
        <w:t xml:space="preserve"> puelches</w:t>
      </w:r>
      <w:r w:rsidR="00EF386E" w:rsidRPr="00BC20F9">
        <w:rPr>
          <w:i/>
          <w:color w:val="FF0000"/>
          <w:sz w:val="24"/>
        </w:rPr>
        <w:t xml:space="preserve"> </w:t>
      </w:r>
      <w:r w:rsidRPr="00BC20F9">
        <w:rPr>
          <w:i/>
          <w:color w:val="FF0000"/>
          <w:sz w:val="24"/>
        </w:rPr>
        <w:t xml:space="preserve">pampas y serranos, </w:t>
      </w:r>
      <w:r w:rsidRPr="00BC20F9">
        <w:rPr>
          <w:color w:val="FF0000"/>
          <w:sz w:val="24"/>
        </w:rPr>
        <w:t>y</w:t>
      </w:r>
      <w:r w:rsidR="00EF386E" w:rsidRPr="00BC20F9">
        <w:rPr>
          <w:color w:val="FF0000"/>
          <w:sz w:val="24"/>
        </w:rPr>
        <w:t xml:space="preserve"> </w:t>
      </w:r>
      <w:r w:rsidRPr="00BC20F9">
        <w:rPr>
          <w:color w:val="FF0000"/>
          <w:sz w:val="24"/>
        </w:rPr>
        <w:t xml:space="preserve">los </w:t>
      </w:r>
      <w:r w:rsidRPr="00BC20F9">
        <w:rPr>
          <w:i/>
          <w:color w:val="FF0000"/>
          <w:sz w:val="24"/>
        </w:rPr>
        <w:t>catrieleros</w:t>
      </w:r>
      <w:r w:rsidRPr="00BC20F9">
        <w:rPr>
          <w:color w:val="FF0000"/>
          <w:sz w:val="24"/>
        </w:rPr>
        <w:t xml:space="preserve"> junto a los toldos de </w:t>
      </w:r>
      <w:r w:rsidRPr="00BC20F9">
        <w:rPr>
          <w:i/>
          <w:color w:val="FF0000"/>
          <w:sz w:val="24"/>
        </w:rPr>
        <w:t>Railef</w:t>
      </w:r>
      <w:r w:rsidRPr="00BC20F9">
        <w:rPr>
          <w:color w:val="FF0000"/>
          <w:sz w:val="24"/>
        </w:rPr>
        <w:t xml:space="preserve"> y de </w:t>
      </w:r>
      <w:r w:rsidRPr="00BC20F9">
        <w:rPr>
          <w:i/>
          <w:color w:val="FF0000"/>
          <w:sz w:val="24"/>
        </w:rPr>
        <w:t>Cachul</w:t>
      </w:r>
      <w:r w:rsidRPr="00BC20F9">
        <w:rPr>
          <w:color w:val="FF0000"/>
          <w:sz w:val="24"/>
        </w:rPr>
        <w:t xml:space="preserve"> y tantas otras etnias que iban y venían, con los inmigrantes europeos</w:t>
      </w:r>
      <w:r w:rsidRPr="00BC20F9">
        <w:rPr>
          <w:rStyle w:val="Refdenotaalpie"/>
          <w:color w:val="FF0000"/>
          <w:sz w:val="24"/>
        </w:rPr>
        <w:footnoteReference w:id="18"/>
      </w:r>
      <w:r w:rsidRPr="00BC20F9">
        <w:rPr>
          <w:color w:val="FF0000"/>
          <w:sz w:val="24"/>
        </w:rPr>
        <w:t>, los pocos negros y los criollos: La ex</w:t>
      </w:r>
      <w:r w:rsidRPr="00BC20F9">
        <w:rPr>
          <w:color w:val="FF0000"/>
          <w:sz w:val="24"/>
        </w:rPr>
        <w:lastRenderedPageBreak/>
        <w:t>tensa, mezclada y lejana Frontera del Sud</w:t>
      </w:r>
      <w:r w:rsidRPr="00BC20F9">
        <w:rPr>
          <w:rStyle w:val="Refdenotaalpie"/>
          <w:color w:val="FF0000"/>
          <w:sz w:val="24"/>
        </w:rPr>
        <w:footnoteReference w:id="19"/>
      </w:r>
      <w:r w:rsidRPr="00BC20F9">
        <w:rPr>
          <w:color w:val="FF0000"/>
          <w:sz w:val="24"/>
        </w:rPr>
        <w:t xml:space="preserve">en parte junto al </w:t>
      </w:r>
      <w:r w:rsidRPr="00BC20F9">
        <w:rPr>
          <w:i/>
          <w:color w:val="FF0000"/>
          <w:sz w:val="24"/>
        </w:rPr>
        <w:t>Callvú-Leuvú</w:t>
      </w:r>
      <w:r w:rsidRPr="00BC20F9">
        <w:rPr>
          <w:color w:val="FF0000"/>
          <w:sz w:val="24"/>
        </w:rPr>
        <w:t xml:space="preserve"> el Arroyo Azul</w:t>
      </w:r>
      <w:r w:rsidRPr="00BC20F9">
        <w:rPr>
          <w:rStyle w:val="Refdenotaalpie"/>
          <w:color w:val="FF0000"/>
          <w:sz w:val="24"/>
        </w:rPr>
        <w:footnoteReference w:id="20"/>
      </w:r>
      <w:r w:rsidRPr="00BC20F9">
        <w:rPr>
          <w:color w:val="FF0000"/>
          <w:sz w:val="24"/>
        </w:rPr>
        <w:t xml:space="preserve">, que terminó uniéndonos a todos los argentinos aunque no en la </w:t>
      </w:r>
      <w:r w:rsidRPr="00BC20F9">
        <w:rPr>
          <w:i/>
          <w:color w:val="FF0000"/>
          <w:sz w:val="24"/>
        </w:rPr>
        <w:t>justicia liberadora</w:t>
      </w:r>
      <w:r w:rsidRPr="00BC20F9">
        <w:rPr>
          <w:color w:val="FF0000"/>
          <w:sz w:val="24"/>
        </w:rPr>
        <w:t xml:space="preserve"> y en la </w:t>
      </w:r>
      <w:r w:rsidRPr="00BC20F9">
        <w:rPr>
          <w:i/>
          <w:color w:val="FF0000"/>
          <w:sz w:val="24"/>
        </w:rPr>
        <w:t>civilización del amor en Dios</w:t>
      </w:r>
      <w:r w:rsidRPr="00BC20F9">
        <w:rPr>
          <w:color w:val="FF0000"/>
          <w:sz w:val="24"/>
        </w:rPr>
        <w:t xml:space="preserve">. Todavía en nombre de los </w:t>
      </w:r>
      <w:r w:rsidRPr="00BC20F9">
        <w:rPr>
          <w:i/>
          <w:color w:val="FF0000"/>
          <w:sz w:val="24"/>
        </w:rPr>
        <w:t>huincas (blancos)</w:t>
      </w:r>
      <w:r w:rsidRPr="00BC20F9">
        <w:rPr>
          <w:color w:val="FF0000"/>
          <w:sz w:val="24"/>
        </w:rPr>
        <w:t xml:space="preserve"> quiero seguir pidiendo perdón por haber despojado de sus tierras a millares de indios -gran gesto del Año Santo 2000 es devolvérselas a sus diezmados y marginados descendientes</w:t>
      </w:r>
      <w:r w:rsidRPr="00BC20F9">
        <w:rPr>
          <w:rStyle w:val="Refdenotaalpie"/>
          <w:color w:val="FF0000"/>
          <w:sz w:val="24"/>
        </w:rPr>
        <w:footnoteReference w:id="21"/>
      </w:r>
      <w:r w:rsidRPr="00BC20F9">
        <w:rPr>
          <w:color w:val="FF0000"/>
          <w:sz w:val="24"/>
        </w:rPr>
        <w:t xml:space="preserve">-; y por nuestras faltas de amor, </w:t>
      </w:r>
      <w:r w:rsidR="00A34E02" w:rsidRPr="00BC20F9">
        <w:rPr>
          <w:color w:val="FF0000"/>
          <w:sz w:val="24"/>
        </w:rPr>
        <w:t>solidaridad</w:t>
      </w:r>
      <w:r w:rsidRPr="00BC20F9">
        <w:rPr>
          <w:color w:val="FF0000"/>
          <w:sz w:val="24"/>
        </w:rPr>
        <w:t xml:space="preserve"> y justicia con que atropellamos, discriminamos, sometimos, esclavizamos y aún exterminamos sangrientamente a las naciones de nuestros hermanos de tez cobriza. Baste recordar la primera voz que parece se levantó en favor de la inocencia oprimida y de la libertad coartada y esclavizada de los indefensos indígenas del Río de la Plata en 1592</w:t>
      </w:r>
      <w:r w:rsidRPr="00BC20F9">
        <w:rPr>
          <w:rStyle w:val="Refdenotaalpie"/>
          <w:color w:val="FF0000"/>
          <w:sz w:val="24"/>
        </w:rPr>
        <w:footnoteReference w:id="22"/>
      </w:r>
      <w:r w:rsidRPr="00BC20F9">
        <w:rPr>
          <w:color w:val="FF0000"/>
          <w:sz w:val="24"/>
        </w:rPr>
        <w:t xml:space="preserve">, la del P. jesuita Ángulo en carta al arzobispo metropolitano santo Toribo de Mogrovejo -que ni corto ni perezoso se la envió inmediatamente a Felipe II-, </w:t>
      </w:r>
      <w:r w:rsidRPr="00BC20F9">
        <w:rPr>
          <w:i/>
          <w:color w:val="FF0000"/>
          <w:sz w:val="24"/>
        </w:rPr>
        <w:t>“no hay esclavitud ni cautiverio en Berbería ni en galeras de turcos, de más sujeción que la que se practica entre los encomenderos españoles”</w:t>
      </w:r>
      <w:r w:rsidRPr="00BC20F9">
        <w:rPr>
          <w:color w:val="FF0000"/>
          <w:sz w:val="24"/>
        </w:rPr>
        <w:t xml:space="preserve">, o la Bula </w:t>
      </w:r>
      <w:r w:rsidRPr="00BC20F9">
        <w:rPr>
          <w:i/>
          <w:color w:val="FF0000"/>
          <w:sz w:val="24"/>
        </w:rPr>
        <w:t>“Comissum Nobis”</w:t>
      </w:r>
      <w:r w:rsidRPr="00BC20F9">
        <w:rPr>
          <w:color w:val="FF0000"/>
          <w:sz w:val="24"/>
        </w:rPr>
        <w:t xml:space="preserve"> en 1639 del papa Urbano VIII: </w:t>
      </w:r>
      <w:r w:rsidRPr="00BC20F9">
        <w:rPr>
          <w:i/>
          <w:color w:val="FF0000"/>
          <w:sz w:val="24"/>
        </w:rPr>
        <w:t xml:space="preserve">“Condenamos bajo pena de excomunión acciones tales como capturar indios, venderlos, comprarlos, trocarlos, donarlos, apartarlos de sus mujeres y niños, despojarlos de sus bienes, llevarlos y embarcarlos a otros sitios, privarlos de cualquier modo de la libertad o retenerlos en esclavitud”. </w:t>
      </w:r>
      <w:r w:rsidRPr="00BC20F9">
        <w:rPr>
          <w:color w:val="FF0000"/>
          <w:sz w:val="24"/>
        </w:rPr>
        <w:t xml:space="preserve">O la propuesta del primer Virrey del Río de la Plata Pedro de Cevallos, en 1777, a sus Maestres de Campo: </w:t>
      </w:r>
      <w:r w:rsidRPr="00BC20F9">
        <w:rPr>
          <w:i/>
          <w:color w:val="FF0000"/>
          <w:sz w:val="24"/>
        </w:rPr>
        <w:t>“Haremos expediciones no para atemorizar, sino para exterminar”</w:t>
      </w:r>
      <w:r w:rsidRPr="00BC20F9">
        <w:rPr>
          <w:color w:val="FF0000"/>
          <w:sz w:val="24"/>
        </w:rPr>
        <w:t>. Y la todavía tan discutida</w:t>
      </w:r>
      <w:r w:rsidR="003B2ED0" w:rsidRPr="00BC20F9">
        <w:rPr>
          <w:color w:val="FF0000"/>
          <w:sz w:val="24"/>
        </w:rPr>
        <w:t xml:space="preserve"> </w:t>
      </w:r>
      <w:r w:rsidRPr="00BC20F9">
        <w:rPr>
          <w:i/>
          <w:color w:val="FF0000"/>
          <w:sz w:val="24"/>
        </w:rPr>
        <w:t xml:space="preserve">“Conquista o campaña del desierto </w:t>
      </w:r>
      <w:r w:rsidRPr="00BC20F9">
        <w:rPr>
          <w:color w:val="FF0000"/>
          <w:sz w:val="24"/>
        </w:rPr>
        <w:t xml:space="preserve">u </w:t>
      </w:r>
      <w:r w:rsidRPr="00BC20F9">
        <w:rPr>
          <w:i/>
          <w:color w:val="FF0000"/>
          <w:sz w:val="24"/>
        </w:rPr>
        <w:t xml:space="preserve">ocupación de la pampa” (1878-1879) </w:t>
      </w:r>
      <w:r w:rsidRPr="00BC20F9">
        <w:rPr>
          <w:color w:val="FF0000"/>
          <w:sz w:val="24"/>
        </w:rPr>
        <w:t>de Julio A. Roca</w:t>
      </w:r>
      <w:r w:rsidRPr="00BC20F9">
        <w:rPr>
          <w:rStyle w:val="Refdenotaalpie"/>
          <w:color w:val="FF0000"/>
          <w:sz w:val="24"/>
        </w:rPr>
        <w:footnoteReference w:id="23"/>
      </w:r>
      <w:r w:rsidRPr="00BC20F9">
        <w:rPr>
          <w:color w:val="FF0000"/>
          <w:sz w:val="24"/>
        </w:rPr>
        <w:t>. No queremos olvidar a los innumerables blancos, especialmente a los mestizos, milicos, cautivos, desertores, y patriotas nativos y europeos, hombres y mujeres inocentes que sufrieron lo indecible en estas guerras de más de tres siglos: Todos somos hijos amados y elegidos de Dios, con nuestra parte de pecado y gracia, en este mundo repleto de infinitas cruces en las que alborea la resurrección.</w:t>
      </w:r>
    </w:p>
    <w:p w14:paraId="29958009" w14:textId="264884B5" w:rsidR="00C46277" w:rsidRPr="00BC20F9" w:rsidRDefault="00C46277" w:rsidP="00EF386E">
      <w:pPr>
        <w:pStyle w:val="Textoindependiente21"/>
        <w:numPr>
          <w:ilvl w:val="12"/>
          <w:numId w:val="0"/>
        </w:numPr>
        <w:rPr>
          <w:i/>
          <w:color w:val="FF0000"/>
          <w:sz w:val="24"/>
        </w:rPr>
      </w:pPr>
      <w:r w:rsidRPr="00BC20F9">
        <w:rPr>
          <w:color w:val="FF0000"/>
          <w:sz w:val="24"/>
        </w:rPr>
        <w:tab/>
        <w:t>Seguimos ahora caminando y recordando, sanando y olvidando nuestros traumas para no repetirlos, construyendo juntos un Estado dentro de la globalización y la inequidad inmoral, en la palabra y el servicio de la reconciliación</w:t>
      </w:r>
      <w:r w:rsidRPr="00BC20F9">
        <w:rPr>
          <w:rStyle w:val="Refdenotaalpie"/>
          <w:color w:val="FF0000"/>
          <w:sz w:val="24"/>
        </w:rPr>
        <w:footnoteReference w:id="24"/>
      </w:r>
      <w:r w:rsidRPr="00BC20F9">
        <w:rPr>
          <w:color w:val="FF0000"/>
          <w:sz w:val="24"/>
        </w:rPr>
        <w:t>, con diferentes naciones;</w:t>
      </w:r>
      <w:r w:rsidR="00EF386E" w:rsidRPr="00BC20F9">
        <w:rPr>
          <w:color w:val="FF0000"/>
          <w:sz w:val="24"/>
        </w:rPr>
        <w:t xml:space="preserve"> </w:t>
      </w:r>
      <w:r w:rsidRPr="00BC20F9">
        <w:rPr>
          <w:color w:val="FF0000"/>
          <w:sz w:val="24"/>
        </w:rPr>
        <w:t>sabiendo que aquí nunca alcanzaremos el cumplimento pleno de la Promesa de la justicia tan largamente esperada</w:t>
      </w:r>
      <w:r w:rsidRPr="00BC20F9">
        <w:rPr>
          <w:rStyle w:val="Refdenotaalpie"/>
          <w:color w:val="FF0000"/>
          <w:sz w:val="24"/>
        </w:rPr>
        <w:footnoteReference w:id="25"/>
      </w:r>
      <w:r w:rsidRPr="00BC20F9">
        <w:rPr>
          <w:color w:val="FF0000"/>
          <w:sz w:val="24"/>
        </w:rPr>
        <w:t>. La vemos y la saludamos de lejos, reconociéndonos extranjeros y peregrinos</w:t>
      </w:r>
      <w:r w:rsidR="00EF386E" w:rsidRPr="00BC20F9">
        <w:rPr>
          <w:color w:val="FF0000"/>
          <w:sz w:val="24"/>
        </w:rPr>
        <w:t xml:space="preserve"> </w:t>
      </w:r>
      <w:r w:rsidRPr="00BC20F9">
        <w:rPr>
          <w:color w:val="FF0000"/>
          <w:sz w:val="24"/>
        </w:rPr>
        <w:t>en la tierra hasta que todos juntos -</w:t>
      </w:r>
      <w:r w:rsidRPr="00BC20F9">
        <w:rPr>
          <w:i/>
          <w:color w:val="FF0000"/>
          <w:sz w:val="24"/>
        </w:rPr>
        <w:t>par-iter</w:t>
      </w:r>
      <w:r w:rsidRPr="00BC20F9">
        <w:rPr>
          <w:color w:val="FF0000"/>
          <w:sz w:val="24"/>
        </w:rPr>
        <w:t>: RB 72-, retornemos por el Amor del Espíritu Santo con la Verdad del Hijo a la Ciudad de la Vida del Padre</w:t>
      </w:r>
      <w:r w:rsidRPr="00BC20F9">
        <w:rPr>
          <w:rStyle w:val="Refdenotaalpie"/>
          <w:color w:val="FF0000"/>
          <w:sz w:val="24"/>
        </w:rPr>
        <w:footnoteReference w:id="26"/>
      </w:r>
      <w:r w:rsidRPr="00BC20F9">
        <w:rPr>
          <w:color w:val="FF0000"/>
          <w:sz w:val="24"/>
        </w:rPr>
        <w:t>: Al Trinouno Dios. Desde el Amor todo puede volverse un poco más comprensible.</w:t>
      </w:r>
    </w:p>
    <w:p w14:paraId="675DB129" w14:textId="77777777" w:rsidR="00C46277" w:rsidRPr="00BC20F9" w:rsidRDefault="00C46277" w:rsidP="00EF386E">
      <w:pPr>
        <w:pStyle w:val="Textoindependiente21"/>
        <w:numPr>
          <w:ilvl w:val="12"/>
          <w:numId w:val="0"/>
        </w:numPr>
        <w:rPr>
          <w:color w:val="FF0000"/>
          <w:sz w:val="24"/>
        </w:rPr>
      </w:pPr>
    </w:p>
    <w:p w14:paraId="40065B75" w14:textId="77777777" w:rsidR="004F3680" w:rsidRPr="00BC20F9" w:rsidRDefault="004F3680" w:rsidP="00EF386E">
      <w:pPr>
        <w:pStyle w:val="Textoindependiente21"/>
        <w:numPr>
          <w:ilvl w:val="12"/>
          <w:numId w:val="0"/>
        </w:numPr>
        <w:rPr>
          <w:color w:val="FF0000"/>
          <w:sz w:val="24"/>
        </w:rPr>
      </w:pPr>
    </w:p>
    <w:p w14:paraId="10624E36" w14:textId="77777777" w:rsidR="00C46277" w:rsidRPr="00BC20F9" w:rsidRDefault="00C46277" w:rsidP="00EF386E">
      <w:pPr>
        <w:pStyle w:val="Textoindependiente21"/>
        <w:numPr>
          <w:ilvl w:val="12"/>
          <w:numId w:val="0"/>
        </w:numPr>
        <w:rPr>
          <w:b/>
          <w:i/>
          <w:color w:val="FF0000"/>
          <w:sz w:val="24"/>
        </w:rPr>
      </w:pPr>
      <w:r w:rsidRPr="00BC20F9">
        <w:rPr>
          <w:b/>
          <w:i/>
          <w:color w:val="FF0000"/>
          <w:sz w:val="24"/>
        </w:rPr>
        <w:t>Hitos en la vida de Guillermo de Saint-Thierry en relación con los siglos XI-XII</w:t>
      </w:r>
    </w:p>
    <w:p w14:paraId="265F18B4" w14:textId="77777777" w:rsidR="00C46277" w:rsidRPr="00BC20F9" w:rsidRDefault="00C46277" w:rsidP="00EF386E">
      <w:pPr>
        <w:pStyle w:val="Textoindependiente21"/>
        <w:numPr>
          <w:ilvl w:val="12"/>
          <w:numId w:val="0"/>
        </w:numPr>
        <w:rPr>
          <w:b/>
          <w:color w:val="FF0000"/>
          <w:sz w:val="24"/>
        </w:rPr>
      </w:pPr>
    </w:p>
    <w:p w14:paraId="294375E0" w14:textId="0BCD6B84" w:rsidR="00C46277" w:rsidRPr="00BC20F9" w:rsidRDefault="00C46277" w:rsidP="00EF386E">
      <w:pPr>
        <w:pStyle w:val="Textoindependiente21"/>
        <w:numPr>
          <w:ilvl w:val="12"/>
          <w:numId w:val="0"/>
        </w:numPr>
        <w:rPr>
          <w:color w:val="FF0000"/>
          <w:sz w:val="24"/>
        </w:rPr>
      </w:pPr>
      <w:r w:rsidRPr="00BC20F9">
        <w:rPr>
          <w:b/>
          <w:color w:val="FF0000"/>
          <w:sz w:val="24"/>
        </w:rPr>
        <w:tab/>
      </w:r>
      <w:r w:rsidRPr="00BC20F9">
        <w:rPr>
          <w:color w:val="FF0000"/>
          <w:sz w:val="24"/>
        </w:rPr>
        <w:t>En el primer tomo de la Colección Padres Cistercienses, publicado en 1976</w:t>
      </w:r>
      <w:r w:rsidRPr="00BC20F9">
        <w:rPr>
          <w:rStyle w:val="Refdenotaalpie"/>
          <w:color w:val="FF0000"/>
          <w:sz w:val="24"/>
        </w:rPr>
        <w:footnoteReference w:id="27"/>
      </w:r>
      <w:r w:rsidRPr="00BC20F9">
        <w:rPr>
          <w:color w:val="FF0000"/>
          <w:sz w:val="24"/>
        </w:rPr>
        <w:t>, el P. Robert Thomas o.c.s.o. describió brevemente la vida, obras, fisonomía espiritual y doctrina de Guill</w:t>
      </w:r>
      <w:r w:rsidR="008933DD" w:rsidRPr="00BC20F9">
        <w:rPr>
          <w:color w:val="FF0000"/>
          <w:sz w:val="24"/>
        </w:rPr>
        <w:t>er</w:t>
      </w:r>
      <w:r w:rsidRPr="00BC20F9">
        <w:rPr>
          <w:color w:val="FF0000"/>
          <w:sz w:val="24"/>
        </w:rPr>
        <w:t>mo.</w:t>
      </w:r>
    </w:p>
    <w:p w14:paraId="1C0DECF7" w14:textId="79FA694C" w:rsidR="00C46277" w:rsidRPr="00BC20F9" w:rsidRDefault="00C46277" w:rsidP="008F3E73">
      <w:pPr>
        <w:pStyle w:val="Textoindependiente21"/>
        <w:numPr>
          <w:ilvl w:val="12"/>
          <w:numId w:val="0"/>
        </w:numPr>
        <w:ind w:firstLine="709"/>
        <w:rPr>
          <w:color w:val="FF0000"/>
          <w:sz w:val="24"/>
        </w:rPr>
      </w:pPr>
      <w:r w:rsidRPr="00BC20F9">
        <w:rPr>
          <w:color w:val="FF0000"/>
          <w:sz w:val="24"/>
        </w:rPr>
        <w:t>Aquí trataremos de conectarlo con aquellos aspectos de su época que, a nuestro parecer, arrojan luz</w:t>
      </w:r>
      <w:r w:rsidR="00EF386E" w:rsidRPr="00BC20F9">
        <w:rPr>
          <w:color w:val="FF0000"/>
          <w:sz w:val="24"/>
        </w:rPr>
        <w:t xml:space="preserve"> </w:t>
      </w:r>
      <w:r w:rsidRPr="00BC20F9">
        <w:rPr>
          <w:color w:val="FF0000"/>
          <w:sz w:val="24"/>
        </w:rPr>
        <w:t xml:space="preserve">para una lectura actualizada de la </w:t>
      </w:r>
      <w:r w:rsidRPr="00BC20F9">
        <w:rPr>
          <w:i/>
          <w:color w:val="FF0000"/>
          <w:sz w:val="24"/>
        </w:rPr>
        <w:t>Carta de Oro</w:t>
      </w:r>
      <w:r w:rsidRPr="00BC20F9">
        <w:rPr>
          <w:color w:val="FF0000"/>
          <w:sz w:val="24"/>
        </w:rPr>
        <w:t>, que no sea sólo anámnesis, sino también paráclesis y epíclesis del espíritu</w:t>
      </w:r>
      <w:r w:rsidRPr="00BC20F9">
        <w:rPr>
          <w:rStyle w:val="Refdenotaalpie"/>
          <w:color w:val="FF0000"/>
          <w:sz w:val="24"/>
        </w:rPr>
        <w:footnoteReference w:id="28"/>
      </w:r>
      <w:r w:rsidRPr="00BC20F9">
        <w:rPr>
          <w:color w:val="FF0000"/>
          <w:sz w:val="24"/>
        </w:rPr>
        <w:t xml:space="preserve"> que hay en ella.</w:t>
      </w:r>
    </w:p>
    <w:p w14:paraId="5D488A5C" w14:textId="77777777" w:rsidR="00C46277" w:rsidRPr="00BC20F9" w:rsidRDefault="00C46277" w:rsidP="00EF386E">
      <w:pPr>
        <w:pStyle w:val="Textoindependiente21"/>
        <w:numPr>
          <w:ilvl w:val="12"/>
          <w:numId w:val="0"/>
        </w:numPr>
        <w:rPr>
          <w:color w:val="FF0000"/>
          <w:sz w:val="24"/>
        </w:rPr>
      </w:pPr>
      <w:r w:rsidRPr="00BC20F9">
        <w:rPr>
          <w:color w:val="FF0000"/>
          <w:sz w:val="24"/>
        </w:rPr>
        <w:t xml:space="preserve">Haremos un análisis que concluya con una síntesis –que vemos reflejada en la misma </w:t>
      </w:r>
      <w:r w:rsidRPr="00BC20F9">
        <w:rPr>
          <w:i/>
          <w:color w:val="FF0000"/>
          <w:sz w:val="24"/>
        </w:rPr>
        <w:t>Carta de Oro</w:t>
      </w:r>
      <w:r w:rsidRPr="00BC20F9">
        <w:rPr>
          <w:color w:val="FF0000"/>
          <w:sz w:val="24"/>
        </w:rPr>
        <w:t>-, y para que sea verdadera espiritualidad nos lleve a consagrarnos, es decir a practicar lo analizado y sintetizado.</w:t>
      </w:r>
    </w:p>
    <w:p w14:paraId="42F0C1F7" w14:textId="26013CA9" w:rsidR="00C46277" w:rsidRPr="00BC20F9" w:rsidRDefault="00C46277" w:rsidP="00EF386E">
      <w:pPr>
        <w:pStyle w:val="Textoindependiente21"/>
        <w:numPr>
          <w:ilvl w:val="12"/>
          <w:numId w:val="0"/>
        </w:numPr>
        <w:ind w:firstLine="709"/>
        <w:rPr>
          <w:color w:val="FF0000"/>
          <w:sz w:val="24"/>
        </w:rPr>
      </w:pPr>
      <w:r w:rsidRPr="00BC20F9">
        <w:rPr>
          <w:color w:val="FF0000"/>
          <w:sz w:val="24"/>
        </w:rPr>
        <w:t>Recordemos que Guillermo nació en Lieja (Bélgica), a mitad de camino entre Francia y Alemania, probablemente en 1070.</w:t>
      </w:r>
      <w:r w:rsidR="00EF386E" w:rsidRPr="00BC20F9">
        <w:rPr>
          <w:color w:val="FF0000"/>
          <w:sz w:val="24"/>
        </w:rPr>
        <w:t xml:space="preserve"> </w:t>
      </w:r>
      <w:r w:rsidRPr="00BC20F9">
        <w:rPr>
          <w:color w:val="FF0000"/>
          <w:sz w:val="24"/>
        </w:rPr>
        <w:t>Su infancia ha sido feliz</w:t>
      </w:r>
      <w:r w:rsidRPr="00BC20F9">
        <w:rPr>
          <w:rStyle w:val="Refdenotaalpie"/>
          <w:color w:val="FF0000"/>
          <w:sz w:val="24"/>
        </w:rPr>
        <w:footnoteReference w:id="29"/>
      </w:r>
      <w:r w:rsidRPr="00BC20F9">
        <w:rPr>
          <w:color w:val="FF0000"/>
          <w:sz w:val="24"/>
        </w:rPr>
        <w:t>. Su juventud, según su propia estima, algo expuesta naturalmente a desviaciones éticas y tentaciones mundanas</w:t>
      </w:r>
      <w:r w:rsidRPr="00BC20F9">
        <w:rPr>
          <w:rStyle w:val="Refdenotaalpie"/>
          <w:color w:val="FF0000"/>
          <w:sz w:val="24"/>
        </w:rPr>
        <w:footnoteReference w:id="30"/>
      </w:r>
      <w:r w:rsidRPr="00BC20F9">
        <w:rPr>
          <w:color w:val="FF0000"/>
          <w:sz w:val="24"/>
        </w:rPr>
        <w:t>.</w:t>
      </w:r>
      <w:r w:rsidR="00EF386E" w:rsidRPr="00BC20F9">
        <w:rPr>
          <w:color w:val="FF0000"/>
          <w:sz w:val="24"/>
        </w:rPr>
        <w:t xml:space="preserve"> </w:t>
      </w:r>
      <w:r w:rsidRPr="00BC20F9">
        <w:rPr>
          <w:color w:val="FF0000"/>
          <w:sz w:val="24"/>
        </w:rPr>
        <w:t>Estudia en su ciudad natal y luego en Reims y Laon, tanto las siete artes liberales (</w:t>
      </w:r>
      <w:r w:rsidRPr="00BC20F9">
        <w:rPr>
          <w:i/>
          <w:color w:val="FF0000"/>
          <w:sz w:val="24"/>
        </w:rPr>
        <w:t>Trivium</w:t>
      </w:r>
      <w:r w:rsidRPr="00BC20F9">
        <w:rPr>
          <w:color w:val="FF0000"/>
          <w:sz w:val="24"/>
        </w:rPr>
        <w:t xml:space="preserve">: Gramática, retórica y dialéctica; y el </w:t>
      </w:r>
      <w:r w:rsidRPr="00BC20F9">
        <w:rPr>
          <w:i/>
          <w:color w:val="FF0000"/>
          <w:sz w:val="24"/>
        </w:rPr>
        <w:t>Quatrivium</w:t>
      </w:r>
      <w:r w:rsidRPr="00BC20F9">
        <w:rPr>
          <w:color w:val="FF0000"/>
          <w:sz w:val="24"/>
        </w:rPr>
        <w:t>: Aritmética, música, geometría y astronomía), como humanidades, filosofía y teología bajo la influencia de san Anselmo de Canterbury (1033-1109) y Anselmo de Laon (1050-1117), Guillermo de Champeaux y la escuela de san Víctor y Abelardo. Luego de los centros intelectuales que eran las Abadías donde residió sucesivamente y, en especial, de san Bernardo de Claraval el amigo de su vida.</w:t>
      </w:r>
    </w:p>
    <w:p w14:paraId="294DF2B4" w14:textId="6C7366AF" w:rsidR="00C46277" w:rsidRPr="00BC20F9" w:rsidRDefault="00D53D39" w:rsidP="00EF386E">
      <w:pPr>
        <w:pStyle w:val="Textoindependiente21"/>
        <w:numPr>
          <w:ilvl w:val="12"/>
          <w:numId w:val="0"/>
        </w:numPr>
        <w:tabs>
          <w:tab w:val="left" w:pos="405"/>
        </w:tabs>
        <w:rPr>
          <w:b/>
          <w:i/>
          <w:color w:val="FF0000"/>
          <w:sz w:val="24"/>
        </w:rPr>
      </w:pPr>
      <w:r w:rsidRPr="00BC20F9">
        <w:rPr>
          <w:color w:val="FF0000"/>
          <w:sz w:val="24"/>
        </w:rPr>
        <w:tab/>
      </w:r>
      <w:r w:rsidR="00C46277" w:rsidRPr="00BC20F9">
        <w:rPr>
          <w:color w:val="FF0000"/>
          <w:sz w:val="24"/>
        </w:rPr>
        <w:t>No nos preocupa en demasía la cronología exacta de su vida. Hay variadas hipótesis y conjeturas</w:t>
      </w:r>
      <w:r w:rsidR="00C46277" w:rsidRPr="00BC20F9">
        <w:rPr>
          <w:rStyle w:val="Refdenotaalpie"/>
          <w:color w:val="FF0000"/>
          <w:sz w:val="24"/>
        </w:rPr>
        <w:footnoteReference w:id="31"/>
      </w:r>
      <w:r w:rsidR="00C46277" w:rsidRPr="00BC20F9">
        <w:rPr>
          <w:color w:val="FF0000"/>
          <w:sz w:val="24"/>
        </w:rPr>
        <w:t>. Lo importante es que años más o menos, estas ideas, desvalores y valores, percepciones y experiencias,</w:t>
      </w:r>
      <w:r w:rsidR="00EF386E" w:rsidRPr="00BC20F9">
        <w:rPr>
          <w:color w:val="FF0000"/>
          <w:sz w:val="24"/>
        </w:rPr>
        <w:t xml:space="preserve"> </w:t>
      </w:r>
      <w:r w:rsidR="00C46277" w:rsidRPr="00BC20F9">
        <w:rPr>
          <w:color w:val="FF0000"/>
          <w:sz w:val="24"/>
        </w:rPr>
        <w:t xml:space="preserve">constituyeron su entorno existencial que condicionaron su cultura, la </w:t>
      </w:r>
      <w:r w:rsidR="00C46277" w:rsidRPr="00BC20F9">
        <w:rPr>
          <w:i/>
          <w:color w:val="FF0000"/>
          <w:sz w:val="24"/>
        </w:rPr>
        <w:t>“construcción, representación</w:t>
      </w:r>
      <w:r w:rsidR="00EF386E" w:rsidRPr="00BC20F9">
        <w:rPr>
          <w:i/>
          <w:color w:val="FF0000"/>
          <w:sz w:val="24"/>
        </w:rPr>
        <w:t xml:space="preserve"> </w:t>
      </w:r>
      <w:r w:rsidR="00C46277" w:rsidRPr="00BC20F9">
        <w:rPr>
          <w:i/>
          <w:color w:val="FF0000"/>
          <w:sz w:val="24"/>
        </w:rPr>
        <w:t>e interpretación”</w:t>
      </w:r>
      <w:r w:rsidR="00C46277" w:rsidRPr="00BC20F9">
        <w:rPr>
          <w:color w:val="FF0000"/>
          <w:sz w:val="24"/>
        </w:rPr>
        <w:t xml:space="preserve"> que él hizo de su relación con Dios, los seres humanos y la naturaleza.</w:t>
      </w:r>
    </w:p>
    <w:p w14:paraId="2E64B24B" w14:textId="77777777" w:rsidR="00C46277" w:rsidRPr="00BC20F9" w:rsidRDefault="00C46277" w:rsidP="00EF386E">
      <w:pPr>
        <w:pStyle w:val="Textoindependiente21"/>
        <w:numPr>
          <w:ilvl w:val="12"/>
          <w:numId w:val="0"/>
        </w:numPr>
        <w:tabs>
          <w:tab w:val="right" w:pos="0"/>
          <w:tab w:val="left" w:pos="426"/>
        </w:tabs>
        <w:ind w:firstLine="426"/>
        <w:rPr>
          <w:b/>
          <w:i/>
          <w:color w:val="FF0000"/>
          <w:sz w:val="24"/>
        </w:rPr>
      </w:pPr>
    </w:p>
    <w:p w14:paraId="2601F48A" w14:textId="77777777" w:rsidR="004F3680" w:rsidRPr="00BC20F9" w:rsidRDefault="004F3680" w:rsidP="00EF386E">
      <w:pPr>
        <w:pStyle w:val="Textoindependiente21"/>
        <w:numPr>
          <w:ilvl w:val="12"/>
          <w:numId w:val="0"/>
        </w:numPr>
        <w:tabs>
          <w:tab w:val="right" w:pos="0"/>
          <w:tab w:val="left" w:pos="426"/>
        </w:tabs>
        <w:ind w:firstLine="426"/>
        <w:rPr>
          <w:b/>
          <w:i/>
          <w:color w:val="FF0000"/>
          <w:sz w:val="24"/>
        </w:rPr>
      </w:pPr>
    </w:p>
    <w:p w14:paraId="6818A4FC" w14:textId="77777777" w:rsidR="00C46277" w:rsidRPr="00BC20F9" w:rsidRDefault="00C46277" w:rsidP="00EF386E">
      <w:pPr>
        <w:pStyle w:val="Textoindependiente21"/>
        <w:numPr>
          <w:ilvl w:val="12"/>
          <w:numId w:val="0"/>
        </w:numPr>
        <w:tabs>
          <w:tab w:val="right" w:pos="0"/>
        </w:tabs>
        <w:rPr>
          <w:b/>
          <w:i/>
          <w:color w:val="FF0000"/>
          <w:sz w:val="24"/>
        </w:rPr>
      </w:pPr>
      <w:r w:rsidRPr="00BC20F9">
        <w:rPr>
          <w:b/>
          <w:i/>
          <w:color w:val="FF0000"/>
          <w:sz w:val="24"/>
        </w:rPr>
        <w:t>El cisma con las Iglesias de Oriente</w:t>
      </w:r>
    </w:p>
    <w:p w14:paraId="147E4B2A" w14:textId="77777777" w:rsidR="00C46277" w:rsidRPr="00BC20F9" w:rsidRDefault="00C46277" w:rsidP="00EF386E">
      <w:pPr>
        <w:pStyle w:val="Textoindependiente21"/>
        <w:numPr>
          <w:ilvl w:val="12"/>
          <w:numId w:val="0"/>
        </w:numPr>
        <w:tabs>
          <w:tab w:val="left" w:pos="0"/>
        </w:tabs>
        <w:ind w:left="142"/>
        <w:rPr>
          <w:b/>
          <w:i/>
          <w:color w:val="FF0000"/>
          <w:sz w:val="24"/>
        </w:rPr>
      </w:pPr>
    </w:p>
    <w:p w14:paraId="4C164826" w14:textId="77777777" w:rsidR="00C46277" w:rsidRPr="00BC20F9" w:rsidRDefault="00C46277" w:rsidP="00EF386E">
      <w:pPr>
        <w:pStyle w:val="Textoindependiente21"/>
        <w:numPr>
          <w:ilvl w:val="12"/>
          <w:numId w:val="0"/>
        </w:numPr>
        <w:tabs>
          <w:tab w:val="left" w:pos="0"/>
        </w:tabs>
        <w:ind w:left="142"/>
        <w:rPr>
          <w:b/>
          <w:i/>
          <w:color w:val="FF0000"/>
          <w:sz w:val="24"/>
        </w:rPr>
      </w:pPr>
      <w:r w:rsidRPr="00BC20F9">
        <w:rPr>
          <w:color w:val="FF0000"/>
          <w:sz w:val="24"/>
        </w:rPr>
        <w:t xml:space="preserve">Durante el siglo X o “Siglo de Hierro”, caracterizado por una profunda decadencia de la sede de Roma, las relaciones con los cristianos griegos se deterioraron mucho más. El papa Sergio IV (1009-1012) envió, luego de su elección, a Bizancio su profesión de fe con el </w:t>
      </w:r>
      <w:r w:rsidRPr="00BC20F9">
        <w:rPr>
          <w:i/>
          <w:color w:val="FF0000"/>
          <w:sz w:val="24"/>
        </w:rPr>
        <w:t xml:space="preserve">Filioque. </w:t>
      </w:r>
      <w:r w:rsidRPr="00BC20F9">
        <w:rPr>
          <w:color w:val="FF0000"/>
          <w:sz w:val="24"/>
        </w:rPr>
        <w:t>Por supuesto el patriarca rechazó esa profesión, prohibió que el nombre del nuevo papa Sergio se inscribiese en los dípticos bizantinos y hasta que su nombre se pronunciase en la Misa. Varios historiadores consideran que este gesto constituyó el inicio real del cisma.</w:t>
      </w:r>
    </w:p>
    <w:p w14:paraId="0DDAB4FF" w14:textId="79FEBEBD" w:rsidR="00C46277" w:rsidRPr="00BC20F9" w:rsidRDefault="00C46277" w:rsidP="00EF386E">
      <w:pPr>
        <w:pStyle w:val="Textoindependiente21"/>
        <w:numPr>
          <w:ilvl w:val="12"/>
          <w:numId w:val="0"/>
        </w:numPr>
        <w:tabs>
          <w:tab w:val="left" w:pos="0"/>
        </w:tabs>
        <w:ind w:left="142"/>
        <w:rPr>
          <w:b/>
          <w:i/>
          <w:color w:val="FF0000"/>
          <w:sz w:val="24"/>
        </w:rPr>
      </w:pPr>
      <w:r w:rsidRPr="00BC20F9">
        <w:rPr>
          <w:color w:val="FF0000"/>
          <w:sz w:val="24"/>
        </w:rPr>
        <w:t>Y así el 16 de Julio de 1054; si ponemos el nacimiento de Guillermo en el 1070, sólo quince años antes,</w:t>
      </w:r>
      <w:r w:rsidR="00EF386E" w:rsidRPr="00BC20F9">
        <w:rPr>
          <w:color w:val="FF0000"/>
          <w:sz w:val="24"/>
        </w:rPr>
        <w:t xml:space="preserve"> </w:t>
      </w:r>
      <w:r w:rsidRPr="00BC20F9">
        <w:rPr>
          <w:color w:val="FF0000"/>
          <w:sz w:val="24"/>
        </w:rPr>
        <w:t xml:space="preserve">se consuma la separación entre Roma y Bizancio con la mutua excomunión entre </w:t>
      </w:r>
      <w:r w:rsidRPr="00BC20F9">
        <w:rPr>
          <w:color w:val="FF0000"/>
          <w:sz w:val="24"/>
        </w:rPr>
        <w:lastRenderedPageBreak/>
        <w:t>los tres Legados del Papa León IX, encabezados por Humberto de Silva Cándida, y el Patriarca Miguel Cerulario (1043-1058)</w:t>
      </w:r>
      <w:r w:rsidRPr="00BC20F9">
        <w:rPr>
          <w:rStyle w:val="Refdenotaalpie"/>
          <w:color w:val="FF0000"/>
          <w:sz w:val="24"/>
        </w:rPr>
        <w:footnoteReference w:id="32"/>
      </w:r>
      <w:r w:rsidRPr="00BC20F9">
        <w:rPr>
          <w:color w:val="FF0000"/>
          <w:sz w:val="24"/>
        </w:rPr>
        <w:t>. Aunque la ruptura entre las dos Sedes más importantes de la cristiandad pasó inadvertida tanto a los cristianos orientales como a los occidentales y no fue concientizada sino muy lentamente (Rusia se dará por enterada oficialmente en el siglo XVII), ya los siglos de formas diferentes de pensar la teología, la espiritualidad y el derecho y las tensiones entre los latinos y griegos, había alejado bastante el pensamiento de ambas. No obstante la interpenetración entre ambos “pulmones”, el oriental y el occidental,</w:t>
      </w:r>
      <w:r w:rsidR="00EF386E" w:rsidRPr="00BC20F9">
        <w:rPr>
          <w:color w:val="FF0000"/>
          <w:sz w:val="24"/>
        </w:rPr>
        <w:t xml:space="preserve"> </w:t>
      </w:r>
      <w:r w:rsidRPr="00BC20F9">
        <w:rPr>
          <w:color w:val="FF0000"/>
          <w:sz w:val="24"/>
        </w:rPr>
        <w:t>seguía vivo en no pocos aspectos del arte, la cultura y la misma teología.</w:t>
      </w:r>
    </w:p>
    <w:p w14:paraId="1A5E504A" w14:textId="77777777" w:rsidR="00C46277" w:rsidRPr="00BC20F9" w:rsidRDefault="00C46277" w:rsidP="00EF386E">
      <w:pPr>
        <w:pStyle w:val="Textoindependiente21"/>
        <w:numPr>
          <w:ilvl w:val="12"/>
          <w:numId w:val="0"/>
        </w:numPr>
        <w:tabs>
          <w:tab w:val="left" w:pos="142"/>
        </w:tabs>
        <w:ind w:left="142"/>
        <w:rPr>
          <w:b/>
          <w:i/>
          <w:color w:val="FF0000"/>
          <w:sz w:val="24"/>
        </w:rPr>
      </w:pPr>
    </w:p>
    <w:p w14:paraId="3B2F26A4" w14:textId="77777777" w:rsidR="004F3680" w:rsidRDefault="004F3680" w:rsidP="00EF386E">
      <w:pPr>
        <w:pStyle w:val="Textoindependiente21"/>
        <w:numPr>
          <w:ilvl w:val="12"/>
          <w:numId w:val="0"/>
        </w:numPr>
        <w:tabs>
          <w:tab w:val="left" w:pos="142"/>
        </w:tabs>
        <w:ind w:left="142"/>
        <w:rPr>
          <w:b/>
          <w:i/>
          <w:sz w:val="24"/>
        </w:rPr>
      </w:pPr>
    </w:p>
    <w:p w14:paraId="2F3ADC75" w14:textId="4912A61E" w:rsidR="00C46277" w:rsidRDefault="00C46277" w:rsidP="00BC20F9">
      <w:pPr>
        <w:pStyle w:val="Textoindependiente21"/>
        <w:numPr>
          <w:ilvl w:val="12"/>
          <w:numId w:val="0"/>
        </w:numPr>
        <w:rPr>
          <w:b/>
          <w:i/>
          <w:sz w:val="24"/>
        </w:rPr>
      </w:pPr>
      <w:r>
        <w:rPr>
          <w:b/>
          <w:i/>
          <w:sz w:val="24"/>
        </w:rPr>
        <w:t>La reforma gregoriana</w:t>
      </w:r>
    </w:p>
    <w:p w14:paraId="0028497A" w14:textId="77777777" w:rsidR="00C46277" w:rsidRDefault="00C46277" w:rsidP="00BC20F9">
      <w:pPr>
        <w:pStyle w:val="Textoindependiente21"/>
        <w:numPr>
          <w:ilvl w:val="12"/>
          <w:numId w:val="0"/>
        </w:numPr>
        <w:ind w:hanging="142"/>
        <w:rPr>
          <w:b/>
          <w:i/>
          <w:sz w:val="24"/>
        </w:rPr>
      </w:pPr>
    </w:p>
    <w:p w14:paraId="2497800C" w14:textId="23F9F037" w:rsidR="00C46277" w:rsidRDefault="00C46277" w:rsidP="00123252">
      <w:pPr>
        <w:pStyle w:val="Textoindependiente21"/>
        <w:numPr>
          <w:ilvl w:val="12"/>
          <w:numId w:val="0"/>
        </w:numPr>
        <w:rPr>
          <w:b/>
          <w:i/>
          <w:sz w:val="24"/>
        </w:rPr>
      </w:pPr>
      <w:r>
        <w:rPr>
          <w:sz w:val="24"/>
        </w:rPr>
        <w:tab/>
        <w:t>San Gregorio VII (1073-1085), cluniacense (Cluny había sido fundado en 909), se hace eco y lanza a su vez una profunda reforma de la Iglesia occidental. Aunque se ha puesto el énfasis de la misma en la lucha contra el poder que tenían los emperadores y monarcas de nombrar a la jerarquía de la Iglesia, la simonía y el matrimonio de los obispos, presbíteros y hasta monjes; fue mucho más amplia. Gregorio buscó ansiosamente la unión con Bizancio. Centralizó definitivamente a la Iglesia de occidente alrededor del Papa, sus Legados y la Curia romana. Atenuó el papel de los Primados nacionales y el de los metropolitanos a favor de sus Legados (Nuncios Apostólicos). Planeó la primera cruzada que no llegó a realizar, al frente de la cual iba ir él mismo –esperamos, como asesor espiritual principalmente-. Hizo del papado una especie de “supersoberanía”, verdadera hierocracia o mejor teocracia, con facultad para deponer a los otros soberanos</w:t>
      </w:r>
      <w:r>
        <w:rPr>
          <w:rStyle w:val="Refdenotaalpie"/>
          <w:sz w:val="24"/>
        </w:rPr>
        <w:footnoteReference w:id="33"/>
      </w:r>
      <w:r>
        <w:rPr>
          <w:sz w:val="24"/>
        </w:rPr>
        <w:t xml:space="preserve">, </w:t>
      </w:r>
      <w:r>
        <w:rPr>
          <w:i/>
          <w:sz w:val="24"/>
        </w:rPr>
        <w:t>sacerdotium supra regnum</w:t>
      </w:r>
      <w:r>
        <w:rPr>
          <w:sz w:val="24"/>
        </w:rPr>
        <w:t>; para que así la Iglesia se mantuviera libre, casta y católica</w:t>
      </w:r>
      <w:r>
        <w:rPr>
          <w:rStyle w:val="Refdenotaalpie"/>
          <w:sz w:val="24"/>
        </w:rPr>
        <w:footnoteReference w:id="34"/>
      </w:r>
      <w:r>
        <w:rPr>
          <w:sz w:val="24"/>
        </w:rPr>
        <w:t>, siguiendo a Jesús pobre</w:t>
      </w:r>
      <w:r>
        <w:rPr>
          <w:i/>
          <w:sz w:val="24"/>
        </w:rPr>
        <w:t>: Pauper Jesus. Pauperes Christi</w:t>
      </w:r>
      <w:r>
        <w:rPr>
          <w:rStyle w:val="Refdenotaalpie"/>
          <w:i/>
          <w:sz w:val="24"/>
        </w:rPr>
        <w:footnoteReference w:id="35"/>
      </w:r>
      <w:r>
        <w:rPr>
          <w:sz w:val="24"/>
        </w:rPr>
        <w:t xml:space="preserve"> se hace expresión corriente en la correspondencia de Gregorio. Quiso abolir el rito mozárabe en España e intentó anexarla al patrimonio de San Pedro.</w:t>
      </w:r>
      <w:r>
        <w:rPr>
          <w:i/>
          <w:sz w:val="24"/>
        </w:rPr>
        <w:t xml:space="preserve"> </w:t>
      </w:r>
      <w:r>
        <w:rPr>
          <w:sz w:val="24"/>
        </w:rPr>
        <w:t>No es de extrañar que el monje Hildebrando, a pesar de sus virtudes heroicas y varios logros positivos, peculiarmente el emprender toda reforma desde la espiritualidad, fuera depuesto en la Dieta de Worms por los obispos alemanes en 1076 y muriera autodesterrado en Salerno cuando Guillermo tenía 15 años.</w:t>
      </w:r>
      <w:r w:rsidR="00482BC7">
        <w:rPr>
          <w:sz w:val="24"/>
        </w:rPr>
        <w:t xml:space="preserve"> </w:t>
      </w:r>
      <w:r>
        <w:rPr>
          <w:sz w:val="24"/>
        </w:rPr>
        <w:t xml:space="preserve">Mantengamos este dato fundamental: El ardor por la reforma de la disciplina eclesial latina seguirá creciendo. Será como la </w:t>
      </w:r>
      <w:r>
        <w:rPr>
          <w:i/>
          <w:sz w:val="24"/>
        </w:rPr>
        <w:t>“revolución permanente”</w:t>
      </w:r>
      <w:r>
        <w:rPr>
          <w:sz w:val="24"/>
        </w:rPr>
        <w:t xml:space="preserve"> con sus ideales y aciertos evangélicos, y sus idealizaciones y atropellos inútiles, ya que sólo el poder del puro amor</w:t>
      </w:r>
      <w:r>
        <w:rPr>
          <w:rStyle w:val="Refdenotaalpie"/>
          <w:sz w:val="24"/>
        </w:rPr>
        <w:footnoteReference w:id="36"/>
      </w:r>
      <w:r>
        <w:rPr>
          <w:sz w:val="24"/>
        </w:rPr>
        <w:t xml:space="preserve"> es fuente perenne </w:t>
      </w:r>
      <w:r>
        <w:rPr>
          <w:sz w:val="24"/>
        </w:rPr>
        <w:lastRenderedPageBreak/>
        <w:t xml:space="preserve">de transformaciones estables. El amor hace posible el cambio, no buscamos cambiarnos para </w:t>
      </w:r>
      <w:r w:rsidR="00A079E5">
        <w:rPr>
          <w:sz w:val="24"/>
        </w:rPr>
        <w:t>amarnos,</w:t>
      </w:r>
      <w:r>
        <w:rPr>
          <w:sz w:val="24"/>
        </w:rPr>
        <w:t xml:space="preserve"> sino que amándonos vamos cambiándonos por la connaturalidad unitiva del amor. La conciencia del amor en la libertad gratuita benevolente</w:t>
      </w:r>
      <w:r>
        <w:rPr>
          <w:rStyle w:val="Refdenotaalpie"/>
          <w:sz w:val="24"/>
        </w:rPr>
        <w:footnoteReference w:id="37"/>
      </w:r>
      <w:r>
        <w:rPr>
          <w:sz w:val="24"/>
        </w:rPr>
        <w:t xml:space="preserve"> es el máximo poder de conformación con Jesucristo, de allí la importancia de la </w:t>
      </w:r>
      <w:r>
        <w:rPr>
          <w:i/>
          <w:sz w:val="24"/>
        </w:rPr>
        <w:t>“Carta de la Caridad”</w:t>
      </w:r>
      <w:r>
        <w:rPr>
          <w:sz w:val="24"/>
        </w:rPr>
        <w:t xml:space="preserve">, de la </w:t>
      </w:r>
      <w:r>
        <w:rPr>
          <w:i/>
          <w:sz w:val="24"/>
        </w:rPr>
        <w:t>“Escuela del Amor”</w:t>
      </w:r>
      <w:r>
        <w:rPr>
          <w:sz w:val="24"/>
        </w:rPr>
        <w:t>, y del énfasis cisterciense de que</w:t>
      </w:r>
      <w:r>
        <w:rPr>
          <w:i/>
          <w:sz w:val="24"/>
        </w:rPr>
        <w:t xml:space="preserve"> “El arte de las artes es el Amor”.</w:t>
      </w:r>
      <w:r>
        <w:rPr>
          <w:sz w:val="24"/>
        </w:rPr>
        <w:t xml:space="preserve"> Hasta hoy brilla una chispa de la misma genial intuición: </w:t>
      </w:r>
      <w:r>
        <w:rPr>
          <w:i/>
          <w:sz w:val="24"/>
        </w:rPr>
        <w:t>“Toute notre formation monastique peut se résumer dans l’education à l’amour: susciter la capacité d’être en se donnant et en se recevant, en étant sujet et objet de l’amour</w:t>
      </w:r>
      <w:r>
        <w:rPr>
          <w:rStyle w:val="Refdenotaalpie"/>
          <w:i/>
          <w:sz w:val="24"/>
        </w:rPr>
        <w:footnoteReference w:id="38"/>
      </w:r>
      <w:r>
        <w:rPr>
          <w:i/>
          <w:sz w:val="24"/>
        </w:rPr>
        <w:t>”.</w:t>
      </w:r>
      <w:r>
        <w:rPr>
          <w:sz w:val="24"/>
        </w:rPr>
        <w:t xml:space="preserve"> Fe para amar, amar para “conocer” (Iadah, gnosis, unión mística esponsal) a Jesús el Cristo.</w:t>
      </w:r>
      <w:r>
        <w:rPr>
          <w:i/>
          <w:sz w:val="24"/>
        </w:rPr>
        <w:t xml:space="preserve"> </w:t>
      </w:r>
      <w:r>
        <w:rPr>
          <w:sz w:val="24"/>
        </w:rPr>
        <w:t>Las renovaciones monásticas medievales hay que injertarlas en este movimiento general, particularmente en lo relativo al amor que se muestra en la pobreza, la soledad y la simplicidad, en la libertad e independencia (no sólo marginación del mundo, sino también santa marginación de las “formas o estructuras” jerárquicas sin tocar la esencial comunión eclesial, como sucedía con el monacato antiguo),</w:t>
      </w:r>
      <w:r w:rsidR="00EF386E">
        <w:rPr>
          <w:sz w:val="24"/>
        </w:rPr>
        <w:t xml:space="preserve"> </w:t>
      </w:r>
      <w:r>
        <w:rPr>
          <w:sz w:val="24"/>
        </w:rPr>
        <w:t>de todo poder laical y aun episcopal: La exención.</w:t>
      </w:r>
    </w:p>
    <w:p w14:paraId="63182513" w14:textId="52E32145" w:rsidR="00C46277" w:rsidRDefault="00C46277" w:rsidP="00123252">
      <w:pPr>
        <w:pStyle w:val="Textoindependiente21"/>
        <w:numPr>
          <w:ilvl w:val="12"/>
          <w:numId w:val="0"/>
        </w:numPr>
        <w:rPr>
          <w:b/>
          <w:i/>
          <w:sz w:val="24"/>
        </w:rPr>
      </w:pPr>
      <w:r>
        <w:rPr>
          <w:sz w:val="24"/>
        </w:rPr>
        <w:t xml:space="preserve"> </w:t>
      </w:r>
      <w:r>
        <w:rPr>
          <w:sz w:val="24"/>
        </w:rPr>
        <w:tab/>
        <w:t>Recordemos, por otra parte,</w:t>
      </w:r>
      <w:r w:rsidR="00EF386E">
        <w:rPr>
          <w:sz w:val="24"/>
        </w:rPr>
        <w:t xml:space="preserve"> </w:t>
      </w:r>
      <w:r>
        <w:rPr>
          <w:sz w:val="24"/>
        </w:rPr>
        <w:t>que los ermitaños en comunidad del bosque de Collan obtuvieron del mismo Gregorio VII que San Roberto fuera su abad. Con ellos fundará el monasterio cenobítico de Molesme el 20</w:t>
      </w:r>
      <w:r w:rsidR="00EF386E">
        <w:rPr>
          <w:sz w:val="24"/>
        </w:rPr>
        <w:t xml:space="preserve"> </w:t>
      </w:r>
      <w:r>
        <w:rPr>
          <w:sz w:val="24"/>
        </w:rPr>
        <w:t>de Diciembre de 1075, en un alodio – propiedad libre de toda carga señorial -, dedicado a la Bienaventurada Virgen María (lo que se repetirá en todas las fundaciones cistercienses)</w:t>
      </w:r>
      <w:r>
        <w:rPr>
          <w:rStyle w:val="Refdenotaalpie"/>
          <w:sz w:val="24"/>
        </w:rPr>
        <w:footnoteReference w:id="39"/>
      </w:r>
      <w:r>
        <w:rPr>
          <w:sz w:val="24"/>
        </w:rPr>
        <w:t>. Molesme ha sido considerado como el proyecto del cenobio cisterciense</w:t>
      </w:r>
      <w:r>
        <w:rPr>
          <w:rStyle w:val="Refdenotaalpie"/>
          <w:sz w:val="24"/>
        </w:rPr>
        <w:footnoteReference w:id="40"/>
      </w:r>
      <w:r>
        <w:rPr>
          <w:sz w:val="24"/>
        </w:rPr>
        <w:t>, y Gregorio VII estuvo involucrado. Extraña, sin embargo, que Roma no tomara conciencia de que la forma como se comienza a ejercer el</w:t>
      </w:r>
      <w:r w:rsidR="00EF386E">
        <w:rPr>
          <w:sz w:val="24"/>
        </w:rPr>
        <w:t xml:space="preserve"> </w:t>
      </w:r>
      <w:r>
        <w:rPr>
          <w:sz w:val="24"/>
        </w:rPr>
        <w:t>ministerio petrino se hará más y más inadmisible a los orientales y a no pocos occidentales. Hoy recién, después de mil años,</w:t>
      </w:r>
      <w:r w:rsidR="00EF386E">
        <w:rPr>
          <w:sz w:val="24"/>
        </w:rPr>
        <w:t xml:space="preserve"> </w:t>
      </w:r>
      <w:r>
        <w:rPr>
          <w:sz w:val="24"/>
        </w:rPr>
        <w:t>los Papas junto con la jerarquía en general y los teólogos retoman la seria revisión de esta clave para la unión con las Iglesias ortodoxas y reformadas</w:t>
      </w:r>
      <w:r>
        <w:rPr>
          <w:rStyle w:val="Refdenotaalpie"/>
          <w:sz w:val="24"/>
        </w:rPr>
        <w:footnoteReference w:id="41"/>
      </w:r>
      <w:r>
        <w:rPr>
          <w:sz w:val="24"/>
        </w:rPr>
        <w:t>.</w:t>
      </w:r>
    </w:p>
    <w:p w14:paraId="30533487" w14:textId="77777777" w:rsidR="00C46277" w:rsidRDefault="00C46277" w:rsidP="00BC20F9">
      <w:pPr>
        <w:pStyle w:val="Textoindependiente21"/>
        <w:numPr>
          <w:ilvl w:val="12"/>
          <w:numId w:val="0"/>
        </w:numPr>
        <w:rPr>
          <w:b/>
          <w:i/>
          <w:sz w:val="24"/>
        </w:rPr>
      </w:pPr>
    </w:p>
    <w:p w14:paraId="6F8A1B09" w14:textId="77777777" w:rsidR="004F3680" w:rsidRDefault="004F3680" w:rsidP="00EF386E">
      <w:pPr>
        <w:pStyle w:val="Textoindependiente21"/>
        <w:numPr>
          <w:ilvl w:val="12"/>
          <w:numId w:val="0"/>
        </w:numPr>
        <w:rPr>
          <w:b/>
          <w:i/>
          <w:sz w:val="24"/>
        </w:rPr>
      </w:pPr>
    </w:p>
    <w:p w14:paraId="0312E4BB" w14:textId="77777777" w:rsidR="00C46277" w:rsidRDefault="00C46277" w:rsidP="00EF386E">
      <w:pPr>
        <w:pStyle w:val="Textoindependiente21"/>
        <w:numPr>
          <w:ilvl w:val="12"/>
          <w:numId w:val="0"/>
        </w:numPr>
        <w:rPr>
          <w:b/>
          <w:i/>
          <w:sz w:val="24"/>
        </w:rPr>
      </w:pPr>
      <w:r>
        <w:rPr>
          <w:b/>
          <w:i/>
          <w:sz w:val="24"/>
        </w:rPr>
        <w:t>Los cuatro concilios de Letrán</w:t>
      </w:r>
    </w:p>
    <w:p w14:paraId="06DD8A91" w14:textId="77777777" w:rsidR="00C46277" w:rsidRDefault="00C46277" w:rsidP="00EF386E">
      <w:pPr>
        <w:pStyle w:val="Textoindependiente21"/>
        <w:numPr>
          <w:ilvl w:val="12"/>
          <w:numId w:val="0"/>
        </w:numPr>
        <w:ind w:firstLine="709"/>
      </w:pPr>
    </w:p>
    <w:p w14:paraId="7C198BBB" w14:textId="7D5604DF" w:rsidR="00C46277" w:rsidRDefault="00C46277" w:rsidP="00EF386E">
      <w:pPr>
        <w:pStyle w:val="Textoindependiente21"/>
        <w:numPr>
          <w:ilvl w:val="12"/>
          <w:numId w:val="0"/>
        </w:numPr>
        <w:ind w:firstLine="709"/>
      </w:pPr>
      <w:r>
        <w:rPr>
          <w:sz w:val="24"/>
        </w:rPr>
        <w:t>En 95 años – después de 254 años del Concilio</w:t>
      </w:r>
      <w:r w:rsidR="00EF386E">
        <w:rPr>
          <w:sz w:val="24"/>
        </w:rPr>
        <w:t xml:space="preserve"> </w:t>
      </w:r>
      <w:r>
        <w:rPr>
          <w:sz w:val="24"/>
        </w:rPr>
        <w:t xml:space="preserve">Constantinopolitano IV, no aceptado por los griegos, y de 336 años después del último </w:t>
      </w:r>
      <w:r w:rsidR="00EF5D48">
        <w:rPr>
          <w:sz w:val="24"/>
        </w:rPr>
        <w:t>Concilio</w:t>
      </w:r>
      <w:r>
        <w:rPr>
          <w:sz w:val="24"/>
        </w:rPr>
        <w:t xml:space="preserve"> Ecuménico: Nicea II en el 787 -, Roma se resuelve a convocar los cuatro Concilios de Letrán, la Catedral del papa patriarca de Occidente, todos dedicados a la </w:t>
      </w:r>
      <w:r>
        <w:rPr>
          <w:i/>
          <w:sz w:val="24"/>
        </w:rPr>
        <w:t>reforma disciplinar</w:t>
      </w:r>
      <w:r>
        <w:rPr>
          <w:sz w:val="24"/>
        </w:rPr>
        <w:t xml:space="preserve">: 1123 – 1139 –1179 –1215. La </w:t>
      </w:r>
      <w:r>
        <w:rPr>
          <w:i/>
          <w:sz w:val="24"/>
        </w:rPr>
        <w:t>reforma permanente</w:t>
      </w:r>
      <w:r>
        <w:rPr>
          <w:sz w:val="24"/>
        </w:rPr>
        <w:t xml:space="preserve"> se legaliza en </w:t>
      </w:r>
      <w:r w:rsidR="009572C8">
        <w:rPr>
          <w:sz w:val="24"/>
        </w:rPr>
        <w:t>Concilios,</w:t>
      </w:r>
      <w:r>
        <w:rPr>
          <w:sz w:val="24"/>
        </w:rPr>
        <w:t xml:space="preserve"> pero de hecho esas leyes no surtirán el efecto buscado sino débilmente.</w:t>
      </w:r>
      <w:r>
        <w:rPr>
          <w:i/>
          <w:sz w:val="24"/>
        </w:rPr>
        <w:t xml:space="preserve"> </w:t>
      </w:r>
      <w:r>
        <w:rPr>
          <w:sz w:val="24"/>
        </w:rPr>
        <w:t xml:space="preserve">El primero tendrá lugar unos dos años después de la elección de Guillermo como abad de Saint-Thierry (1121-1135), es </w:t>
      </w:r>
      <w:r w:rsidR="009572C8">
        <w:rPr>
          <w:sz w:val="24"/>
        </w:rPr>
        <w:t>seguro</w:t>
      </w:r>
      <w:r>
        <w:rPr>
          <w:sz w:val="24"/>
        </w:rPr>
        <w:t xml:space="preserve"> que no asistió,</w:t>
      </w:r>
      <w:r w:rsidR="00EF386E">
        <w:rPr>
          <w:sz w:val="24"/>
        </w:rPr>
        <w:t xml:space="preserve"> </w:t>
      </w:r>
      <w:r>
        <w:rPr>
          <w:sz w:val="24"/>
        </w:rPr>
        <w:t>y el segundo cuando ya esté en Signy como monje cisterciense.</w:t>
      </w:r>
      <w:r>
        <w:t xml:space="preserve"> </w:t>
      </w:r>
    </w:p>
    <w:p w14:paraId="1D2E2FD8" w14:textId="77777777" w:rsidR="004F3680" w:rsidRDefault="004F3680">
      <w:pPr>
        <w:tabs>
          <w:tab w:val="left" w:pos="405"/>
        </w:tabs>
        <w:rPr>
          <w:b/>
          <w:i/>
          <w:sz w:val="24"/>
        </w:rPr>
      </w:pPr>
    </w:p>
    <w:p w14:paraId="3F4E1B1A" w14:textId="77777777" w:rsidR="004F3680" w:rsidRDefault="004F3680">
      <w:pPr>
        <w:tabs>
          <w:tab w:val="left" w:pos="405"/>
        </w:tabs>
        <w:rPr>
          <w:b/>
          <w:i/>
          <w:sz w:val="24"/>
        </w:rPr>
      </w:pPr>
    </w:p>
    <w:p w14:paraId="0EA43B62" w14:textId="0FEE2D57" w:rsidR="00C46277" w:rsidRDefault="00C46277">
      <w:pPr>
        <w:tabs>
          <w:tab w:val="left" w:pos="405"/>
        </w:tabs>
        <w:rPr>
          <w:b/>
          <w:i/>
          <w:sz w:val="24"/>
        </w:rPr>
      </w:pPr>
      <w:r>
        <w:rPr>
          <w:b/>
          <w:i/>
          <w:sz w:val="24"/>
        </w:rPr>
        <w:t>Las Cruzadas</w:t>
      </w:r>
    </w:p>
    <w:p w14:paraId="4D86E376" w14:textId="77777777" w:rsidR="00C46277" w:rsidRDefault="00C46277">
      <w:pPr>
        <w:rPr>
          <w:b/>
          <w:i/>
          <w:sz w:val="24"/>
        </w:rPr>
      </w:pPr>
    </w:p>
    <w:p w14:paraId="4AD0FCEF" w14:textId="5D7CA7B8" w:rsidR="00C46277" w:rsidRDefault="00C46277">
      <w:pPr>
        <w:pStyle w:val="Ttulo4"/>
        <w:keepNext w:val="0"/>
        <w:ind w:left="0" w:firstLine="709"/>
        <w:jc w:val="both"/>
      </w:pPr>
      <w:r>
        <w:t>La primera Cruzada fue iniciada por Urbano II en 1095, tres años antes de la fundación del Císter, y culminó en 1100 instaurándose el Reino franco en Jerusalén con Balduino I de Bourcq. Ya hacía</w:t>
      </w:r>
      <w:r w:rsidR="00EF386E">
        <w:t xml:space="preserve"> </w:t>
      </w:r>
      <w:r>
        <w:t>unos años que Guillermo estaba en la Abadía de Saint-Nicaise, de donde pasaría en 1113 a Saint-Thierry. La conmoción sociocultural de esta Cruzada fue enorme.</w:t>
      </w:r>
    </w:p>
    <w:p w14:paraId="4E843936" w14:textId="62AEF775" w:rsidR="00C46277" w:rsidRDefault="00C46277">
      <w:pPr>
        <w:ind w:firstLine="709"/>
        <w:jc w:val="both"/>
        <w:rPr>
          <w:sz w:val="24"/>
        </w:rPr>
      </w:pPr>
      <w:r>
        <w:rPr>
          <w:sz w:val="24"/>
        </w:rPr>
        <w:t xml:space="preserve">Cuando Guillermo terminaba la </w:t>
      </w:r>
      <w:r>
        <w:rPr>
          <w:i/>
          <w:sz w:val="24"/>
        </w:rPr>
        <w:t>Carta de Oro</w:t>
      </w:r>
      <w:r>
        <w:rPr>
          <w:sz w:val="24"/>
        </w:rPr>
        <w:t xml:space="preserve"> en 1144 el Islam conquistaba nuevamente Edessa y cundía el pánico. En 1145 el rey de Francia Luis VII solicitaba a san Bernardo, amigo íntimo de Guillermo, que fuera su principal predicador. Bernardo aconsejaba a Balduino II, y a pedido de Hugo De Payns, fundador de los Templarios, redactó el </w:t>
      </w:r>
      <w:r>
        <w:rPr>
          <w:i/>
          <w:sz w:val="24"/>
        </w:rPr>
        <w:t>Liber ad milites Templi,</w:t>
      </w:r>
      <w:r w:rsidR="00494366">
        <w:rPr>
          <w:i/>
          <w:sz w:val="24"/>
        </w:rPr>
        <w:t xml:space="preserve"> </w:t>
      </w:r>
      <w:r>
        <w:rPr>
          <w:sz w:val="24"/>
        </w:rPr>
        <w:t>entre los años 1130 y 1136; donde justificará un cierto tipo de guerra santa</w:t>
      </w:r>
      <w:r>
        <w:rPr>
          <w:rStyle w:val="Refdenotaalpie"/>
          <w:sz w:val="24"/>
        </w:rPr>
        <w:footnoteReference w:id="42"/>
      </w:r>
      <w:r>
        <w:rPr>
          <w:sz w:val="24"/>
        </w:rPr>
        <w:t>, o más exactamente guerra de religión; y producirá la “entrada” de otra forma de vivir el carisma cisterciense</w:t>
      </w:r>
      <w:r>
        <w:rPr>
          <w:rStyle w:val="Refdenotaalpie"/>
          <w:sz w:val="24"/>
        </w:rPr>
        <w:footnoteReference w:id="43"/>
      </w:r>
      <w:r>
        <w:rPr>
          <w:sz w:val="24"/>
        </w:rPr>
        <w:t>: Las famosas órdenes militares que llegan hasta nuestros días con fines diversos. San Bernardo consultó a su antiguo novicio en Claraval, ahora el Papa Eugenio III, quien estuvo de acuerdo con la elección del rey.</w:t>
      </w:r>
    </w:p>
    <w:p w14:paraId="4193A508" w14:textId="4C69C10F" w:rsidR="00C46277" w:rsidRDefault="00C46277">
      <w:pPr>
        <w:ind w:firstLine="709"/>
        <w:jc w:val="both"/>
        <w:rPr>
          <w:sz w:val="24"/>
        </w:rPr>
      </w:pPr>
      <w:r>
        <w:rPr>
          <w:sz w:val="24"/>
        </w:rPr>
        <w:t>Al comenzar Guillermo su último libro conocido, el decimoquinto en 1147, sobre la vida de</w:t>
      </w:r>
      <w:r w:rsidR="00EF386E">
        <w:rPr>
          <w:sz w:val="24"/>
        </w:rPr>
        <w:t xml:space="preserve"> </w:t>
      </w:r>
      <w:r>
        <w:rPr>
          <w:sz w:val="24"/>
        </w:rPr>
        <w:t xml:space="preserve">Bernardo, </w:t>
      </w:r>
      <w:r>
        <w:rPr>
          <w:i/>
          <w:sz w:val="24"/>
        </w:rPr>
        <w:t>Sancti Bernardi Vita Prima</w:t>
      </w:r>
      <w:r>
        <w:rPr>
          <w:sz w:val="24"/>
        </w:rPr>
        <w:t>, partía el emperador Conrado III seguido de Luis VII. En 1148</w:t>
      </w:r>
      <w:r w:rsidR="00EF386E">
        <w:rPr>
          <w:sz w:val="24"/>
        </w:rPr>
        <w:t xml:space="preserve"> </w:t>
      </w:r>
      <w:r>
        <w:rPr>
          <w:sz w:val="24"/>
        </w:rPr>
        <w:t>ya se conocía el fracaso de la Cruzada y Guillermo moría</w:t>
      </w:r>
      <w:r>
        <w:rPr>
          <w:rStyle w:val="Refdenotaalpie"/>
          <w:sz w:val="24"/>
        </w:rPr>
        <w:footnoteReference w:id="44"/>
      </w:r>
      <w:r>
        <w:rPr>
          <w:sz w:val="24"/>
        </w:rPr>
        <w:t xml:space="preserve"> sin terminar su </w:t>
      </w:r>
      <w:r>
        <w:rPr>
          <w:sz w:val="24"/>
        </w:rPr>
        <w:lastRenderedPageBreak/>
        <w:t xml:space="preserve">obra. Fue beatificado en 1215. Año del IV </w:t>
      </w:r>
      <w:r w:rsidR="00494366">
        <w:rPr>
          <w:sz w:val="24"/>
        </w:rPr>
        <w:t>Concilio</w:t>
      </w:r>
      <w:r>
        <w:rPr>
          <w:sz w:val="24"/>
        </w:rPr>
        <w:t xml:space="preserve"> de Letrán que condenaba algunas proposiciones –sin tocar su persona-,</w:t>
      </w:r>
      <w:r w:rsidR="00EF386E">
        <w:rPr>
          <w:sz w:val="24"/>
        </w:rPr>
        <w:t xml:space="preserve"> </w:t>
      </w:r>
      <w:r>
        <w:rPr>
          <w:sz w:val="24"/>
        </w:rPr>
        <w:t>del antiguo abad cisterciense Joaquín de Fiore (1130-1202)</w:t>
      </w:r>
      <w:r>
        <w:rPr>
          <w:rStyle w:val="Refdenotaalpie"/>
          <w:sz w:val="24"/>
        </w:rPr>
        <w:footnoteReference w:id="45"/>
      </w:r>
      <w:r>
        <w:rPr>
          <w:sz w:val="24"/>
        </w:rPr>
        <w:t>.</w:t>
      </w:r>
    </w:p>
    <w:p w14:paraId="582F0AA2" w14:textId="1929B41B" w:rsidR="00C46277" w:rsidRDefault="00C46277">
      <w:pPr>
        <w:jc w:val="both"/>
        <w:rPr>
          <w:sz w:val="24"/>
        </w:rPr>
      </w:pPr>
      <w:r>
        <w:rPr>
          <w:sz w:val="24"/>
        </w:rPr>
        <w:tab/>
        <w:t>San Bernardo se defendió de sus acusadores aludiendo a su obediencia y, en parte, con su última gran obra “</w:t>
      </w:r>
      <w:r>
        <w:rPr>
          <w:i/>
          <w:sz w:val="24"/>
        </w:rPr>
        <w:t>De Consideratione</w:t>
      </w:r>
      <w:r>
        <w:rPr>
          <w:sz w:val="24"/>
        </w:rPr>
        <w:t>”. Esta última, leída en relación con su primer libro “</w:t>
      </w:r>
      <w:r>
        <w:rPr>
          <w:i/>
          <w:sz w:val="24"/>
        </w:rPr>
        <w:t>Tratado sobre los grados de</w:t>
      </w:r>
      <w:r w:rsidR="00EF386E">
        <w:rPr>
          <w:i/>
          <w:sz w:val="24"/>
        </w:rPr>
        <w:t xml:space="preserve"> </w:t>
      </w:r>
      <w:r>
        <w:rPr>
          <w:i/>
          <w:sz w:val="24"/>
        </w:rPr>
        <w:t>humildad y soberbia</w:t>
      </w:r>
      <w:r>
        <w:rPr>
          <w:sz w:val="24"/>
        </w:rPr>
        <w:t>”, resumen su clamor: Reforma universal por el amor de Dios y a Dios, como la fuente camino y meta,</w:t>
      </w:r>
      <w:r w:rsidR="00EF386E">
        <w:rPr>
          <w:sz w:val="24"/>
        </w:rPr>
        <w:t xml:space="preserve"> </w:t>
      </w:r>
      <w:r>
        <w:rPr>
          <w:sz w:val="24"/>
        </w:rPr>
        <w:t>que incluye todo otro amor.</w:t>
      </w:r>
    </w:p>
    <w:p w14:paraId="1FB7C3D1" w14:textId="13EDCC19" w:rsidR="00C46277" w:rsidRDefault="00C46277">
      <w:pPr>
        <w:jc w:val="both"/>
        <w:rPr>
          <w:sz w:val="24"/>
        </w:rPr>
      </w:pPr>
      <w:r>
        <w:rPr>
          <w:sz w:val="24"/>
        </w:rPr>
        <w:tab/>
        <w:t>Todavía en 1150 fue elegido en Chartres para encabezar otra Cruzada, designación que no prosperó.</w:t>
      </w:r>
      <w:r w:rsidR="00CD5D40">
        <w:rPr>
          <w:sz w:val="24"/>
        </w:rPr>
        <w:t xml:space="preserve"> </w:t>
      </w:r>
      <w:r>
        <w:rPr>
          <w:sz w:val="24"/>
        </w:rPr>
        <w:t xml:space="preserve">Ya muy agobiado por achaques, desgastes y enfermedades, pocos días antes de morir hace su última fundación monástica de Claraval, </w:t>
      </w:r>
      <w:r>
        <w:rPr>
          <w:i/>
          <w:sz w:val="24"/>
        </w:rPr>
        <w:t xml:space="preserve">Peyrouse, </w:t>
      </w:r>
      <w:r>
        <w:rPr>
          <w:sz w:val="24"/>
        </w:rPr>
        <w:t>¡su Casa-hija número 68! De ahí que haya “dos Císter”: antes y después de Bernardo. Murió el 20 de Agosto de 1153 a las 9 hs</w:t>
      </w:r>
      <w:r w:rsidR="009E3BD1">
        <w:rPr>
          <w:sz w:val="24"/>
        </w:rPr>
        <w:t>.</w:t>
      </w:r>
      <w:r w:rsidR="00EF386E">
        <w:rPr>
          <w:sz w:val="24"/>
        </w:rPr>
        <w:t xml:space="preserve"> </w:t>
      </w:r>
      <w:r>
        <w:rPr>
          <w:sz w:val="24"/>
        </w:rPr>
        <w:t>y fue canonizado por Alejandro III en 1174. Con sus pecados, limitaciones e imperfecciones</w:t>
      </w:r>
      <w:r>
        <w:rPr>
          <w:rStyle w:val="Refdenotaalpie"/>
          <w:sz w:val="24"/>
        </w:rPr>
        <w:footnoteReference w:id="46"/>
      </w:r>
      <w:r>
        <w:rPr>
          <w:sz w:val="24"/>
        </w:rPr>
        <w:t xml:space="preserve">, la quimera de su siglo que no </w:t>
      </w:r>
      <w:r w:rsidR="0044661D">
        <w:rPr>
          <w:sz w:val="24"/>
        </w:rPr>
        <w:t>vivía</w:t>
      </w:r>
      <w:r>
        <w:rPr>
          <w:sz w:val="24"/>
        </w:rPr>
        <w:t xml:space="preserve"> ni como clérigo ni como laico, que llevaba el hábito pero había dejado la politéia monástica según su propia exagerada evaluación</w:t>
      </w:r>
      <w:r>
        <w:rPr>
          <w:rStyle w:val="Refdenotaalpie"/>
          <w:sz w:val="24"/>
        </w:rPr>
        <w:footnoteReference w:id="47"/>
      </w:r>
      <w:r>
        <w:rPr>
          <w:sz w:val="24"/>
        </w:rPr>
        <w:t>, Bernardo de Claraval fue un místico y un santo, un manantial fresco e inagotable de amor a Jesucristo, al hombre y al mundo</w:t>
      </w:r>
      <w:r>
        <w:rPr>
          <w:rStyle w:val="Refdenotaalpie"/>
          <w:sz w:val="24"/>
        </w:rPr>
        <w:footnoteReference w:id="48"/>
      </w:r>
      <w:r>
        <w:rPr>
          <w:sz w:val="24"/>
        </w:rPr>
        <w:t>, que sigue manando actualizado a través de los siglos: Jesu Christi desiderium</w:t>
      </w:r>
      <w:r>
        <w:rPr>
          <w:rStyle w:val="Refdenotaalpie"/>
          <w:sz w:val="24"/>
        </w:rPr>
        <w:footnoteReference w:id="49"/>
      </w:r>
      <w:r>
        <w:rPr>
          <w:sz w:val="24"/>
        </w:rPr>
        <w:t xml:space="preserve"> sine fine. Su genialidad, y es lo que pensamos Guillermo admiró y vivió, fue captar que todo ser humano es un </w:t>
      </w:r>
      <w:r>
        <w:rPr>
          <w:i/>
          <w:sz w:val="24"/>
        </w:rPr>
        <w:t>deseo de amor al Amor</w:t>
      </w:r>
      <w:r>
        <w:rPr>
          <w:sz w:val="24"/>
        </w:rPr>
        <w:t xml:space="preserve">. </w:t>
      </w:r>
    </w:p>
    <w:p w14:paraId="3215E977" w14:textId="77777777" w:rsidR="004F3680" w:rsidRDefault="004F3680">
      <w:pPr>
        <w:jc w:val="both"/>
        <w:rPr>
          <w:b/>
          <w:i/>
          <w:sz w:val="24"/>
        </w:rPr>
      </w:pPr>
    </w:p>
    <w:p w14:paraId="5B735C2F" w14:textId="77777777" w:rsidR="004F3680" w:rsidRDefault="004F3680">
      <w:pPr>
        <w:jc w:val="both"/>
        <w:rPr>
          <w:b/>
          <w:i/>
          <w:sz w:val="24"/>
        </w:rPr>
      </w:pPr>
    </w:p>
    <w:p w14:paraId="15084B36" w14:textId="0DAA5B0B" w:rsidR="00C46277" w:rsidRDefault="00C46277">
      <w:pPr>
        <w:jc w:val="both"/>
        <w:rPr>
          <w:b/>
          <w:i/>
          <w:sz w:val="24"/>
        </w:rPr>
      </w:pPr>
      <w:r>
        <w:rPr>
          <w:b/>
          <w:i/>
          <w:sz w:val="24"/>
        </w:rPr>
        <w:t>El</w:t>
      </w:r>
      <w:r w:rsidR="00EF386E">
        <w:rPr>
          <w:b/>
          <w:i/>
          <w:sz w:val="24"/>
        </w:rPr>
        <w:t xml:space="preserve"> </w:t>
      </w:r>
      <w:r>
        <w:rPr>
          <w:b/>
          <w:i/>
          <w:sz w:val="24"/>
        </w:rPr>
        <w:t>siglo del amor</w:t>
      </w:r>
    </w:p>
    <w:p w14:paraId="7A3A0418" w14:textId="77777777" w:rsidR="00C46277" w:rsidRDefault="00C46277">
      <w:pPr>
        <w:jc w:val="both"/>
        <w:rPr>
          <w:b/>
          <w:sz w:val="24"/>
        </w:rPr>
      </w:pPr>
    </w:p>
    <w:p w14:paraId="1EBC16BD" w14:textId="1C546C1A" w:rsidR="00C46277" w:rsidRDefault="00C46277">
      <w:pPr>
        <w:pStyle w:val="BodyText21"/>
      </w:pPr>
      <w:r>
        <w:tab/>
      </w:r>
      <w:r>
        <w:rPr>
          <w:i/>
        </w:rPr>
        <w:t>“Bernardo fue el testigo, la expresión de su época: ruda y violenta en apariencia, pero bañada interiormente por una dulzura que se llamaba caridad”</w:t>
      </w:r>
      <w:r>
        <w:rPr>
          <w:rStyle w:val="Refdenotaalpie"/>
          <w:i/>
        </w:rPr>
        <w:footnoteReference w:id="50"/>
      </w:r>
      <w:r>
        <w:rPr>
          <w:i/>
        </w:rPr>
        <w:t>.</w:t>
      </w:r>
      <w:r>
        <w:t xml:space="preserve"> El estudio y la vivencia del amor es central en la antropología</w:t>
      </w:r>
      <w:r w:rsidR="00EF386E">
        <w:t xml:space="preserve"> </w:t>
      </w:r>
      <w:r>
        <w:t>del s. XII</w:t>
      </w:r>
      <w:r w:rsidR="00EF386E">
        <w:t xml:space="preserve"> </w:t>
      </w:r>
      <w:r>
        <w:t>y de los PP. cistercienses.</w:t>
      </w:r>
    </w:p>
    <w:p w14:paraId="30C11A9E" w14:textId="77777777" w:rsidR="00C46277" w:rsidRDefault="00C46277">
      <w:pPr>
        <w:pStyle w:val="BodyText21"/>
        <w:ind w:firstLine="708"/>
      </w:pPr>
      <w:r>
        <w:t xml:space="preserve"> Un libro de la Biblia los fascina, extrañamente el único de la Antigua Alianza, y de </w:t>
      </w:r>
      <w:r>
        <w:lastRenderedPageBreak/>
        <w:t>toda la Sagrada Escritura, que no nombra a Dios</w:t>
      </w:r>
      <w:r>
        <w:rPr>
          <w:rStyle w:val="Refdenotaalpie"/>
        </w:rPr>
        <w:footnoteReference w:id="51"/>
      </w:r>
      <w:r>
        <w:t>, y es fundamentalmente un poema dramático dialogado que canta el amor físico de una pareja de enamorados. No se trata de un matrimonio, no se habla de él ni se consuma la unión aunque se avanza hacia ella –detalle sumamente sugestivo; ¿se consumará en la Vida eterna?-, ni se hace alusión alguna a la Alianza de amor entre Dios y su pueblo en términos de amor humano</w:t>
      </w:r>
      <w:r>
        <w:rPr>
          <w:rStyle w:val="Refdenotaalpie"/>
        </w:rPr>
        <w:footnoteReference w:id="52"/>
      </w:r>
      <w:r>
        <w:t>. Simplemente eso, un apasionado amor humano, sin puritanismos ni erotismos pornográficos indecentes; con los gozos de los encuentros y las presencias, y las angustias de las búsquedas y las ausencias</w:t>
      </w:r>
      <w:r>
        <w:rPr>
          <w:rStyle w:val="Refdenotaalpie"/>
        </w:rPr>
        <w:footnoteReference w:id="53"/>
      </w:r>
      <w:r>
        <w:t>.</w:t>
      </w:r>
    </w:p>
    <w:p w14:paraId="7B26DD96" w14:textId="1F6DB49E" w:rsidR="00C46277" w:rsidRDefault="00C46277">
      <w:pPr>
        <w:pStyle w:val="BodyText21"/>
        <w:ind w:firstLine="708"/>
      </w:pPr>
      <w:r>
        <w:t>Este amor es un valor supremo, nada se puede dar a cambio de</w:t>
      </w:r>
      <w:r w:rsidR="00EF386E">
        <w:t xml:space="preserve"> </w:t>
      </w:r>
      <w:r>
        <w:t>él: Si alguien ofreciera toda su fortuna</w:t>
      </w:r>
      <w:r w:rsidR="00EF386E">
        <w:t xml:space="preserve"> </w:t>
      </w:r>
      <w:r>
        <w:t>a cambio del amor, tan sólo conseguiría desprecio</w:t>
      </w:r>
      <w:r>
        <w:rPr>
          <w:rStyle w:val="Refdenotaalpie"/>
        </w:rPr>
        <w:footnoteReference w:id="54"/>
      </w:r>
      <w:r>
        <w:t>. Es la perla fina de gran valor, se vende todo lo que se tiene y se la compra</w:t>
      </w:r>
      <w:r>
        <w:rPr>
          <w:rStyle w:val="Refdenotaalpie"/>
        </w:rPr>
        <w:footnoteReference w:id="55"/>
      </w:r>
      <w:r>
        <w:t>.</w:t>
      </w:r>
    </w:p>
    <w:p w14:paraId="1D0FBA8E" w14:textId="7D37C7E4" w:rsidR="00C46277" w:rsidRDefault="00C46277">
      <w:pPr>
        <w:pStyle w:val="BodyText21"/>
      </w:pPr>
      <w:r>
        <w:t xml:space="preserve">El amor cortesano -con su gran realismo que prácticamente todo lo permitía menos la unión sexual, especie de </w:t>
      </w:r>
      <w:r>
        <w:rPr>
          <w:i/>
        </w:rPr>
        <w:t>amplexus reservatus</w:t>
      </w:r>
      <w:r>
        <w:t>-, y la renovación de la exégesis judía en Francia – con el Cantar en la Pascua hebrea -, están en todo su esplendor. Esto ayuda, pero es el sentido alegórico judeo-cristiano, la radicalidad del amor supremo del, y al, Dios Uno y Trino, revelado en Jesús, lo que fascina sobre todo a los cistercienses. Quien está enamorado verdaderamente lo único que desea es su amada, lo demás es accesorio, en tanto cuanto sirve al mutuo amor. La amada y el amado son un todo-uno, las “partes” – casa, alimentación, salud, economía, trabajo, cultura, relaciones con los demás, vida o muerte -, son como “accesorios”. El amor de ambos lo llena todo, como un éxtasis musical de fondo que lleva y está presente en las ausencias de la condición humana como el trabajo y el sueño, los viajes y las enfermedades, las crisis y los malos</w:t>
      </w:r>
      <w:r w:rsidR="00422231">
        <w:t xml:space="preserve"> </w:t>
      </w:r>
      <w:r>
        <w:t>entendidos: Lo más grande es el amor</w:t>
      </w:r>
      <w:r>
        <w:rPr>
          <w:rStyle w:val="Refdenotaalpie"/>
        </w:rPr>
        <w:footnoteReference w:id="56"/>
      </w:r>
      <w:r>
        <w:t>.</w:t>
      </w:r>
    </w:p>
    <w:p w14:paraId="7F74A52F" w14:textId="26696B60" w:rsidR="00C46277" w:rsidRDefault="00C46277">
      <w:pPr>
        <w:pStyle w:val="BodyText21"/>
        <w:ind w:firstLine="708"/>
        <w:rPr>
          <w:i/>
        </w:rPr>
      </w:pPr>
      <w:r>
        <w:t xml:space="preserve"> De ahí el estudio intenso, en la escuela del amor que es el monasterio, de este arte de las artes que es amar, pasando con facilidad</w:t>
      </w:r>
      <w:r w:rsidR="00EF386E">
        <w:t xml:space="preserve"> </w:t>
      </w:r>
      <w:r>
        <w:t>pura e inocente de los detalles más íntimos del juego sexual, por la pasión</w:t>
      </w:r>
      <w:r>
        <w:rPr>
          <w:rStyle w:val="Refdenotaalpie"/>
        </w:rPr>
        <w:footnoteReference w:id="57"/>
      </w:r>
      <w:r>
        <w:t xml:space="preserve"> y la empatía psíquica, a la ancianidad de la sabiduría espiritual </w:t>
      </w:r>
      <w:r>
        <w:lastRenderedPageBreak/>
        <w:t>enamorada; en el silencio, desapego y atención alerta vigilante (nepsis),</w:t>
      </w:r>
      <w:r w:rsidR="00EF386E">
        <w:t xml:space="preserve"> </w:t>
      </w:r>
      <w:r>
        <w:t xml:space="preserve">de Jesús, el Hombre Dios. </w:t>
      </w:r>
      <w:r>
        <w:rPr>
          <w:i/>
        </w:rPr>
        <w:t>Llévame como sello sobre tu Corazón</w:t>
      </w:r>
      <w:r>
        <w:rPr>
          <w:rStyle w:val="Refdenotaalpie"/>
          <w:i/>
        </w:rPr>
        <w:footnoteReference w:id="58"/>
      </w:r>
      <w:r>
        <w:rPr>
          <w:i/>
        </w:rPr>
        <w:t>. Solo Dios basta</w:t>
      </w:r>
      <w:r>
        <w:rPr>
          <w:rStyle w:val="Refdenotaalpie"/>
          <w:i/>
        </w:rPr>
        <w:footnoteReference w:id="59"/>
      </w:r>
      <w:r>
        <w:rPr>
          <w:i/>
        </w:rPr>
        <w:t>. Ninguna criatura podrá separarnos jamás del amor de Dios, manifestado en Cristo Jesús, nuestro Señor</w:t>
      </w:r>
      <w:r>
        <w:rPr>
          <w:rStyle w:val="Refdenotaalpie"/>
          <w:i/>
        </w:rPr>
        <w:footnoteReference w:id="60"/>
      </w:r>
      <w:r>
        <w:rPr>
          <w:i/>
        </w:rPr>
        <w:t>.</w:t>
      </w:r>
    </w:p>
    <w:p w14:paraId="38F206D8" w14:textId="5E2F5240" w:rsidR="00C46277" w:rsidRDefault="00C46277">
      <w:pPr>
        <w:pStyle w:val="BodyText21"/>
        <w:ind w:firstLine="708"/>
      </w:pPr>
      <w:r>
        <w:t>Y así como en la unión sexual de los enamorados entran en juego todas las facultades, tanto somáticas, psíquicas como espirituales; en la unión mística - analógicamente y recordando el principio del Lateranense IV justo en relación con Joaquín de Fiore: No puede afirmarse tanta semejanza entre el Creador y la creatura, sin que haya de afirmarse mayor desemejanza</w:t>
      </w:r>
      <w:r>
        <w:rPr>
          <w:rStyle w:val="Refdenotaalpie"/>
        </w:rPr>
        <w:footnoteReference w:id="61"/>
      </w:r>
      <w:r>
        <w:t xml:space="preserve"> -, se da un sentido del amor iluminado (292), todo se hace conocimiento porque conocemos con el tacto y los sentimientos, con el gusto y la inteligencia, con el amor y la mirada, con la fe y el oído, el olfato y la esperanza, los estados psíquicos mudables y las pulsiones de nuestros órganos internos, lo consciente y lo </w:t>
      </w:r>
      <w:r w:rsidR="00997FA6">
        <w:t>inconsciente</w:t>
      </w:r>
      <w:r>
        <w:t>,</w:t>
      </w:r>
      <w:r w:rsidR="00EF386E">
        <w:t xml:space="preserve"> </w:t>
      </w:r>
      <w:r>
        <w:t>las tribulaciones y</w:t>
      </w:r>
      <w:r w:rsidR="00EF386E">
        <w:t xml:space="preserve"> </w:t>
      </w:r>
      <w:r>
        <w:t>el gozo del Espíritu Santo.</w:t>
      </w:r>
    </w:p>
    <w:p w14:paraId="37FD4F3B" w14:textId="5A2156D5" w:rsidR="00C46277" w:rsidRDefault="00C46277">
      <w:pPr>
        <w:pStyle w:val="BodyText21"/>
        <w:ind w:firstLine="708"/>
      </w:pPr>
      <w:r>
        <w:t xml:space="preserve">Nada escapa a la experiencia mística y todo es trascendido sin ser negado. Porque es un hecho humano universal que el amor nos da otro tipo de conocimiento: Basta comenzar una gran amistad, entrar por los caminos del amor tierno y compasivo, o enamorarse y casarse. Pero el </w:t>
      </w:r>
      <w:r w:rsidR="00997FA6">
        <w:t>ágape</w:t>
      </w:r>
      <w:r>
        <w:t xml:space="preserve"> divino siempre será tan inefable como el conocimiento de Dios, una </w:t>
      </w:r>
      <w:r>
        <w:rPr>
          <w:i/>
        </w:rPr>
        <w:t>“nube del no amar”,</w:t>
      </w:r>
      <w:r>
        <w:t xml:space="preserve"> con analogías que habrá que afirmar, negar y eminenciar, bajo pena de caer en desconcertantes confusiones y hasta aberraciones</w:t>
      </w:r>
      <w:r>
        <w:rPr>
          <w:rStyle w:val="Refdenotaalpie"/>
        </w:rPr>
        <w:footnoteReference w:id="62"/>
      </w:r>
      <w:r>
        <w:t>.</w:t>
      </w:r>
    </w:p>
    <w:p w14:paraId="0BD55E35" w14:textId="3A7A7A4C" w:rsidR="00C46277" w:rsidRDefault="00C46277">
      <w:pPr>
        <w:ind w:firstLine="708"/>
        <w:jc w:val="both"/>
        <w:rPr>
          <w:sz w:val="24"/>
        </w:rPr>
      </w:pPr>
      <w:r>
        <w:rPr>
          <w:sz w:val="24"/>
        </w:rPr>
        <w:t>En este sentido el amor de unión enlaza y es, de alguna forma, todas las facultades. Se lo suele llamar “conocimiento completo o totalizante”, percibido no sólo en el cristianismo sino en otras grandes tradiciones religiosas.</w:t>
      </w:r>
      <w:r w:rsidR="00EF386E">
        <w:rPr>
          <w:sz w:val="24"/>
        </w:rPr>
        <w:t xml:space="preserve"> </w:t>
      </w:r>
      <w:r>
        <w:rPr>
          <w:sz w:val="24"/>
        </w:rPr>
        <w:t xml:space="preserve">Pensamos que es de esta manera incluyente, como se pueden entender mejor las expresiones de Guillermo: </w:t>
      </w:r>
      <w:r>
        <w:rPr>
          <w:i/>
          <w:sz w:val="24"/>
        </w:rPr>
        <w:t xml:space="preserve">Amor ipse intellectus est </w:t>
      </w:r>
      <w:r>
        <w:rPr>
          <w:sz w:val="24"/>
        </w:rPr>
        <w:t>(173)</w:t>
      </w:r>
      <w:r>
        <w:rPr>
          <w:rStyle w:val="Refdenotaalpie"/>
          <w:i/>
          <w:sz w:val="24"/>
        </w:rPr>
        <w:footnoteReference w:id="63"/>
      </w:r>
      <w:r>
        <w:rPr>
          <w:i/>
          <w:sz w:val="24"/>
        </w:rPr>
        <w:t>, ipsa charitas est oculus quo videtur Deus, cum fit homo unus cum Deo</w:t>
      </w:r>
      <w:r>
        <w:rPr>
          <w:rStyle w:val="Refdenotaalpie"/>
          <w:i/>
          <w:sz w:val="24"/>
        </w:rPr>
        <w:footnoteReference w:id="64"/>
      </w:r>
      <w:r>
        <w:rPr>
          <w:i/>
          <w:sz w:val="24"/>
        </w:rPr>
        <w:t>. Sensus iluminati amoris</w:t>
      </w:r>
      <w:r>
        <w:rPr>
          <w:sz w:val="24"/>
        </w:rPr>
        <w:t xml:space="preserve"> (292, 294)</w:t>
      </w:r>
      <w:r>
        <w:rPr>
          <w:rStyle w:val="Refdenotaalpie"/>
          <w:i/>
          <w:sz w:val="24"/>
        </w:rPr>
        <w:footnoteReference w:id="65"/>
      </w:r>
      <w:r>
        <w:rPr>
          <w:i/>
          <w:sz w:val="24"/>
        </w:rPr>
        <w:t>.</w:t>
      </w:r>
    </w:p>
    <w:p w14:paraId="138BCD94" w14:textId="0FDF709A" w:rsidR="00C46277" w:rsidRDefault="00C46277">
      <w:pPr>
        <w:ind w:firstLine="708"/>
        <w:jc w:val="both"/>
        <w:rPr>
          <w:sz w:val="24"/>
        </w:rPr>
      </w:pPr>
    </w:p>
    <w:p w14:paraId="14FB830E" w14:textId="77777777" w:rsidR="004F3680" w:rsidRDefault="004F3680">
      <w:pPr>
        <w:ind w:firstLine="708"/>
        <w:jc w:val="both"/>
        <w:rPr>
          <w:sz w:val="24"/>
        </w:rPr>
      </w:pPr>
    </w:p>
    <w:p w14:paraId="755A74B0" w14:textId="77777777" w:rsidR="00C46277" w:rsidRDefault="00C46277">
      <w:pPr>
        <w:tabs>
          <w:tab w:val="left" w:pos="405"/>
        </w:tabs>
        <w:rPr>
          <w:i/>
        </w:rPr>
      </w:pPr>
      <w:r>
        <w:rPr>
          <w:b/>
          <w:i/>
          <w:sz w:val="24"/>
        </w:rPr>
        <w:t>Conflictos domésticos</w:t>
      </w:r>
    </w:p>
    <w:p w14:paraId="2A3B808B" w14:textId="77777777" w:rsidR="00C46277" w:rsidRDefault="00C46277">
      <w:pPr>
        <w:jc w:val="both"/>
        <w:rPr>
          <w:sz w:val="24"/>
        </w:rPr>
      </w:pPr>
    </w:p>
    <w:p w14:paraId="47BF3108" w14:textId="77777777" w:rsidR="00C46277" w:rsidRDefault="00C46277">
      <w:pPr>
        <w:jc w:val="both"/>
        <w:rPr>
          <w:sz w:val="24"/>
        </w:rPr>
      </w:pPr>
      <w:r>
        <w:rPr>
          <w:sz w:val="24"/>
        </w:rPr>
        <w:tab/>
        <w:t>El movimiento municipal se enfrentó con el clero, en especial con los obispos y abades</w:t>
      </w:r>
      <w:r>
        <w:rPr>
          <w:rStyle w:val="Refdenotaalpie"/>
          <w:sz w:val="24"/>
        </w:rPr>
        <w:footnoteReference w:id="66"/>
      </w:r>
      <w:r>
        <w:rPr>
          <w:sz w:val="24"/>
        </w:rPr>
        <w:t>. Célebre el caso de Laón en 1112, que dependía del obispo Gaudry, barón mitrado que se comportaba como un tirano imponiendo toda clase de rescates, multas, impuestos y diezmos. Cansados los burgueses se erigieron en municipio. El obispo se opuso de malas maneras, estalló la huelga y el tiranicidio: El obispo fue asesinado y su catedral y palacio episcopal quemados. Sólo las tropas del rey Luis VI lograron devolver la calma.</w:t>
      </w:r>
    </w:p>
    <w:p w14:paraId="0CC8E643" w14:textId="77777777" w:rsidR="00C46277" w:rsidRDefault="00C46277">
      <w:pPr>
        <w:ind w:firstLine="708"/>
        <w:jc w:val="both"/>
        <w:rPr>
          <w:sz w:val="24"/>
        </w:rPr>
      </w:pPr>
      <w:r>
        <w:rPr>
          <w:sz w:val="24"/>
        </w:rPr>
        <w:t xml:space="preserve">En 1120 revoltosos de Reims pusieron fuego a la Abadía de Saint-Thierry. Reparada, fue nuevamente quemada, pocos años después, por el emperador Enrique V (+1125). Guillermo, como abad, tuvo que trabajar duramente con sus monjes y colaboradores laicos. Además, durante sus catorce años de abad, conocemos al menos cinco grandes conflictos con los vecinos de la Abadía por tenencia ilegítima de tierras, derechos de pesca y tributos. Después de las intervenciones del arzobispo de Reims y el nuevo obispo de Laon, Guillermo obtuvo del papa Honorio II, el 10 de Febrero de 1129, la confirmación de los derechos y posesiones de su Abadía. No obstante los enfrentamientos, a veces sangrientos con muertos, heridos y prisioneros continuaron. Se pueden entender más sus deseos de retirarse, como simple monje a Signy y las angustias de sus </w:t>
      </w:r>
      <w:r>
        <w:rPr>
          <w:i/>
          <w:sz w:val="24"/>
        </w:rPr>
        <w:t>Meditativae orationes</w:t>
      </w:r>
      <w:r>
        <w:rPr>
          <w:sz w:val="24"/>
        </w:rPr>
        <w:t xml:space="preserve">. Aunque, es factible, que el detonante de su dimisión en 1135 fueron las lamentables consecuencias de su enfrentamiento con el cardenal Mateo de Albano, anterior prior de Cluny e intransigente tradicionalista que hizo deponer en 1122, por el papa Calixto II, a su abad Pons de Melgueil, por ser amante de la renovación monástica y </w:t>
      </w:r>
      <w:r>
        <w:rPr>
          <w:i/>
          <w:sz w:val="24"/>
        </w:rPr>
        <w:t>“filocisterciense”.</w:t>
      </w:r>
    </w:p>
    <w:p w14:paraId="12365077" w14:textId="77777777" w:rsidR="00C46277" w:rsidRDefault="00C46277">
      <w:pPr>
        <w:jc w:val="both"/>
        <w:rPr>
          <w:sz w:val="24"/>
        </w:rPr>
      </w:pPr>
      <w:r>
        <w:rPr>
          <w:sz w:val="24"/>
        </w:rPr>
        <w:tab/>
        <w:t>En efecto, preocupado por el ideal de la reforma monástica, trató de llevarla adelante en su monasterio, y en los otros monasterios benedictinos de la región de Reims, donde jugó un papel importante en los cuatro primeros Capítulos anuales de esos abades benedictinos: 1131-1134.</w:t>
      </w:r>
    </w:p>
    <w:p w14:paraId="48B99A94" w14:textId="6797E78F" w:rsidR="00C46277" w:rsidRDefault="00C46277">
      <w:pPr>
        <w:pStyle w:val="Sangra2detindependiente1"/>
      </w:pPr>
      <w:r>
        <w:t>Desde su primer encuentro con san Bernardo en 1119, queda fascinado no sólo con su persona – desearía pasar el resto de su vida junto al hombre de Dios, a lo que Bernardo siempre se negó -,</w:t>
      </w:r>
      <w:r w:rsidR="00EF386E">
        <w:t xml:space="preserve"> </w:t>
      </w:r>
      <w:r>
        <w:t xml:space="preserve">sino también con el tipo de reforma emprendida por los cistercienses. Así en 1124 le dirige una carta para que escriba la </w:t>
      </w:r>
      <w:r>
        <w:rPr>
          <w:i/>
        </w:rPr>
        <w:t>Apologia</w:t>
      </w:r>
      <w:r>
        <w:t xml:space="preserve"> liberando a los cistercienses de la acusación de calumniar a Cluny y denunciando claramente las relajaciones o superfluidades introducidas por algunos monjes cluniacenses y aun ya por ciertos monjes cistercienses.</w:t>
      </w:r>
    </w:p>
    <w:p w14:paraId="136C0632" w14:textId="77777777" w:rsidR="00C46277" w:rsidRDefault="00C46277">
      <w:pPr>
        <w:pStyle w:val="Sangra2detindependiente1"/>
      </w:pPr>
      <w:r>
        <w:t>La “</w:t>
      </w:r>
      <w:r>
        <w:rPr>
          <w:i/>
        </w:rPr>
        <w:t>Responsio Abbatum (Suessione, 1132), Auctore Willelmo Abbate Sancti Theodorici”</w:t>
      </w:r>
      <w:r>
        <w:t xml:space="preserve"> a la “</w:t>
      </w:r>
      <w:r>
        <w:rPr>
          <w:i/>
        </w:rPr>
        <w:t>Epistola Matthaei Albanensis Episcopi”</w:t>
      </w:r>
      <w:r>
        <w:rPr>
          <w:rStyle w:val="Refdenotaalpie"/>
          <w:i/>
        </w:rPr>
        <w:footnoteReference w:id="67"/>
      </w:r>
      <w:r>
        <w:rPr>
          <w:i/>
        </w:rPr>
        <w:t xml:space="preserve">, </w:t>
      </w:r>
      <w:r>
        <w:t>del Cardenal Mateo de Albano recién citado, que se había opuesto a las novedades reformistas ya en el primer encuentro de abades en 1131, la escribió Guillermo con la ayuda de Bernardo. Fue una irrebatible carta de reforma que impresionó a Pedro el Venerable.</w:t>
      </w:r>
    </w:p>
    <w:p w14:paraId="32366B41" w14:textId="671FA5B1" w:rsidR="00C46277" w:rsidRDefault="00C46277">
      <w:pPr>
        <w:pStyle w:val="Sangra2detindependiente1"/>
      </w:pPr>
      <w:r>
        <w:t>Emprender reformas es doloroso y Guillermo tuvo que pagar el precio de todos los profetas. La profecía es incómoda y puede ocasionar problemáticas con las comunidades</w:t>
      </w:r>
      <w:r w:rsidR="00EF386E">
        <w:t xml:space="preserve"> </w:t>
      </w:r>
      <w:r>
        <w:t xml:space="preserve">establecidas en caminos trillados. No es raro que los profetas acaben mal o por lo menos se los conduzca al ostracismo más o menos larvado. </w:t>
      </w:r>
    </w:p>
    <w:p w14:paraId="6CBD7434" w14:textId="4434D69E" w:rsidR="00C46277" w:rsidRDefault="00C46277">
      <w:pPr>
        <w:pStyle w:val="Sangra2detindependiente1"/>
      </w:pPr>
      <w:r>
        <w:t>Esto se agravó por la sospecha que cayó sobre sus escritos –en parte síntesis de oriente con occidente</w:t>
      </w:r>
      <w:r>
        <w:rPr>
          <w:rStyle w:val="Refdenotaalpie"/>
        </w:rPr>
        <w:footnoteReference w:id="68"/>
      </w:r>
      <w:r>
        <w:t xml:space="preserve">-, que contenían expresiones místicas sumamente atrevidas -que aún hoy lo </w:t>
      </w:r>
      <w:r>
        <w:lastRenderedPageBreak/>
        <w:t>son para algunos-, y dependían de fuentes tenidas como “poco ortodoxas” por algunos de sus contemporáneos. Bastaría recordar aquí los gruñidos que resonaron</w:t>
      </w:r>
      <w:r w:rsidR="00EF386E">
        <w:t xml:space="preserve"> </w:t>
      </w:r>
      <w:r>
        <w:t>en la sala capitular de Claraval cuando Bernardo trataba de puntualizar unas palabras de Orígenes</w:t>
      </w:r>
      <w:r>
        <w:rPr>
          <w:rStyle w:val="Refdenotaalpie"/>
        </w:rPr>
        <w:footnoteReference w:id="69"/>
      </w:r>
      <w:r>
        <w:t>. Guillermo llegó a temer que sus obras fueran quemadas</w:t>
      </w:r>
      <w:r>
        <w:rPr>
          <w:rStyle w:val="Refdenotaalpie"/>
        </w:rPr>
        <w:footnoteReference w:id="70"/>
      </w:r>
      <w:r>
        <w:t>. Da la impresión que ciertos lectores las “salvaron” colocando algunas bajo el nombre de san Bernardo y otras echándolas al olvido. Nuestro siglo comenzó a reivindicarlo.</w:t>
      </w:r>
    </w:p>
    <w:p w14:paraId="3B1FD5B1" w14:textId="77777777" w:rsidR="00C46277" w:rsidRDefault="00C46277">
      <w:pPr>
        <w:pStyle w:val="Sangra2detindependiente1"/>
        <w:ind w:firstLine="0"/>
      </w:pPr>
      <w:r>
        <w:tab/>
        <w:t>Como se ve podemos intuir varias razones muy dolorosas para su retiro a Signy: El profeta debía ser reducido al silencio. Y Guillermo, hombre de comunión eclesial y de profunda obediencia apostólica, que sentía también el llamado a la soledad cisterciense, se perdió en el martirio del desierto.</w:t>
      </w:r>
    </w:p>
    <w:p w14:paraId="4F55C93B" w14:textId="77777777" w:rsidR="00C46277" w:rsidRDefault="00C46277">
      <w:pPr>
        <w:pStyle w:val="Sangra2detindependiente1"/>
      </w:pPr>
    </w:p>
    <w:p w14:paraId="43517255" w14:textId="77777777" w:rsidR="00C46277" w:rsidRDefault="00C46277">
      <w:pPr>
        <w:pStyle w:val="Sangra2detindependiente1"/>
      </w:pPr>
    </w:p>
    <w:p w14:paraId="269BF734" w14:textId="77777777" w:rsidR="00C46277" w:rsidRDefault="00C46277">
      <w:pPr>
        <w:pStyle w:val="Sangra2detindependiente1"/>
        <w:ind w:firstLine="142"/>
        <w:rPr>
          <w:b/>
          <w:i/>
        </w:rPr>
      </w:pPr>
      <w:r>
        <w:rPr>
          <w:b/>
          <w:i/>
        </w:rPr>
        <w:t>El Feudalismo</w:t>
      </w:r>
    </w:p>
    <w:p w14:paraId="486754F1" w14:textId="77777777" w:rsidR="00C46277" w:rsidRDefault="00C46277">
      <w:pPr>
        <w:pStyle w:val="Sangra2detindependiente1"/>
        <w:ind w:firstLine="0"/>
        <w:rPr>
          <w:b/>
          <w:i/>
        </w:rPr>
      </w:pPr>
    </w:p>
    <w:p w14:paraId="3F326D3B" w14:textId="77777777" w:rsidR="00C46277" w:rsidRDefault="00C46277">
      <w:pPr>
        <w:pStyle w:val="Sangra2detindependiente1"/>
        <w:ind w:firstLine="0"/>
      </w:pPr>
      <w:r>
        <w:tab/>
        <w:t>La feudalización de la Iglesia la había llevado a una dependencia excesiva y hasta malsana de los señores, reyes y emperadores. Cluny, al ser fundado en 909, es un grito de liberación de los poderes laicos y hasta episcopales para terminar creando un centralizado “feudo romano”, difícil de seguir manteniendo en los siglos XI y XII ante los grandes cambios sociales. De ahí el nacimiento de movimientos monásticos “contestatarios” que buscan más libertad, pobreza evangélica y retorno a las fuentes del monacato primitivo.</w:t>
      </w:r>
    </w:p>
    <w:p w14:paraId="0C953572" w14:textId="50568F64" w:rsidR="00C46277" w:rsidRDefault="00C46277">
      <w:pPr>
        <w:pStyle w:val="Sangra2detindependiente1"/>
        <w:ind w:firstLine="708"/>
      </w:pPr>
      <w:r>
        <w:tab/>
        <w:t>El Císter le debe mucho a Cluny</w:t>
      </w:r>
      <w:r>
        <w:rPr>
          <w:rStyle w:val="Refdenotaalpie"/>
        </w:rPr>
        <w:footnoteReference w:id="71"/>
      </w:r>
      <w:r>
        <w:t>. De hecho su primer fundador, san Roberto de Molesmes,</w:t>
      </w:r>
      <w:r w:rsidR="00EF386E">
        <w:t xml:space="preserve"> </w:t>
      </w:r>
      <w:r>
        <w:t>es</w:t>
      </w:r>
      <w:r w:rsidR="00EF386E">
        <w:t xml:space="preserve"> </w:t>
      </w:r>
      <w:r>
        <w:t>un cluniacense reformador que emprenderá con Alberico y Esteban un movimiento monástico cenobítico de renovación espiritual donde la pobreza, la economía de beneficio, y la soledad</w:t>
      </w:r>
      <w:r w:rsidR="00EF386E">
        <w:t xml:space="preserve"> </w:t>
      </w:r>
      <w:r>
        <w:t>del campo serán medios para una liberación cada vez mayor. La así llamada segunda generación cisterciense – Bernardo, Elredo, Guerrico, Guillermo; y Amadeo de Lausana, Isaac de la Estrella, Balduino de Ford, Gilberto de Hoyland, Juan de Ford, Adam de Perseigne y otros -, aligerarán más o menos la relación feudo vasallaje pero nadie logrará superar los límites socio-económico-políticos del feudalismo reinante entre los militares, los eclesiásticos y los trabajadores (</w:t>
      </w:r>
      <w:r>
        <w:rPr>
          <w:i/>
        </w:rPr>
        <w:t>Bellatores, oratores, laboratores</w:t>
      </w:r>
      <w:r>
        <w:t>). Aunque ofrecerán una alternativa de “revolución industrial”</w:t>
      </w:r>
      <w:r>
        <w:rPr>
          <w:rStyle w:val="Refdenotaalpie"/>
        </w:rPr>
        <w:footnoteReference w:id="72"/>
      </w:r>
      <w:r>
        <w:t xml:space="preserve"> lejos de las ciudades con las cuales, no obstante, tendrán una fuerte relación</w:t>
      </w:r>
      <w:r>
        <w:rPr>
          <w:rStyle w:val="Refdenotaalpie"/>
        </w:rPr>
        <w:footnoteReference w:id="73"/>
      </w:r>
      <w:r>
        <w:t>; y el desarrollo de una cultura monástica integral que conenvolvió a miles de monjes en una creatividad artística y técnica desbordante. Fue esta vitalidad una de las razones para atraer a tantas vocaciones, llegando en 1250 a los 750 monasterios</w:t>
      </w:r>
      <w:r>
        <w:rPr>
          <w:rStyle w:val="Refdenotaalpie"/>
        </w:rPr>
        <w:footnoteReference w:id="74"/>
      </w:r>
      <w:r>
        <w:t>.</w:t>
      </w:r>
    </w:p>
    <w:p w14:paraId="5330150E" w14:textId="2D87948C" w:rsidR="00C46277" w:rsidRDefault="00C46277">
      <w:pPr>
        <w:pStyle w:val="Sangra2detindependiente1"/>
        <w:ind w:firstLine="708"/>
      </w:pPr>
      <w:r>
        <w:t>Ayudaron, además, a robustecer el Ordo monástico frente al Ordo clerical</w:t>
      </w:r>
      <w:r w:rsidR="00EF386E">
        <w:t xml:space="preserve"> </w:t>
      </w:r>
      <w:r>
        <w:t>como vocación diferente y complementaria, aunque en un contexto bastante polémico y confuso</w:t>
      </w:r>
      <w:r>
        <w:rPr>
          <w:rStyle w:val="Refdenotaalpie"/>
        </w:rPr>
        <w:footnoteReference w:id="75"/>
      </w:r>
      <w:r>
        <w:t>. Curiosamente hoy, cuando después del Código de 1983 no existen más Ordenes que el diaconado, presbiterado y episcopado –evolución legítima de los clérigos por la profundización teoló</w:t>
      </w:r>
      <w:r>
        <w:lastRenderedPageBreak/>
        <w:t>gica en la excelencia del servic</w:t>
      </w:r>
      <w:r w:rsidR="00C56EF6">
        <w:t>i</w:t>
      </w:r>
      <w:r>
        <w:t>o pastoral -, nos volvemos a plantear lo específico de las congregaciones monásticas y vamos a la raíz de uno de los problemas: La posibilidad de tener abades no ordenados de presbíteros</w:t>
      </w:r>
      <w:r>
        <w:rPr>
          <w:rStyle w:val="Refdenotaalpie"/>
        </w:rPr>
        <w:footnoteReference w:id="76"/>
      </w:r>
      <w:r>
        <w:t>.</w:t>
      </w:r>
    </w:p>
    <w:p w14:paraId="76A48E3A" w14:textId="77777777" w:rsidR="00C46277" w:rsidRDefault="00C46277">
      <w:pPr>
        <w:pStyle w:val="Sangra2detindependiente1"/>
        <w:ind w:firstLine="708"/>
      </w:pPr>
    </w:p>
    <w:p w14:paraId="17DEA439" w14:textId="77777777" w:rsidR="004F3680" w:rsidRDefault="004F3680">
      <w:pPr>
        <w:pStyle w:val="Sangra2detindependiente1"/>
        <w:ind w:firstLine="708"/>
      </w:pPr>
    </w:p>
    <w:p w14:paraId="21F1469A" w14:textId="77777777" w:rsidR="00C46277" w:rsidRDefault="00C46277">
      <w:pPr>
        <w:pStyle w:val="Sangra2detindependiente1"/>
        <w:ind w:firstLine="0"/>
        <w:rPr>
          <w:b/>
          <w:i/>
        </w:rPr>
      </w:pPr>
      <w:r>
        <w:rPr>
          <w:b/>
          <w:i/>
        </w:rPr>
        <w:t>Síntesis: Hacia la Carta de Oro</w:t>
      </w:r>
    </w:p>
    <w:p w14:paraId="2A0E37BC" w14:textId="77777777" w:rsidR="004F3680" w:rsidRDefault="004F3680">
      <w:pPr>
        <w:pStyle w:val="Sangra2detindependiente1"/>
        <w:ind w:firstLine="0"/>
        <w:rPr>
          <w:b/>
          <w:i/>
        </w:rPr>
      </w:pPr>
    </w:p>
    <w:p w14:paraId="48AA378F" w14:textId="77777777" w:rsidR="00C46277" w:rsidRDefault="00C46277">
      <w:pPr>
        <w:pStyle w:val="Sangra2detindependiente1"/>
        <w:ind w:firstLine="708"/>
      </w:pPr>
      <w:r>
        <w:t>Alrededor del año 1144 Guillermo pasa una temporada en la cartuja de Mont-Dieu, fundada en 1136 a unos 40 kilómetros al sudeste de Signy. Es factible, dado el estado de la crítica interna actual, que ya tenía escrito un Tratado sobre la perfección monástica en tres capítulos, inspirado en las etapas-fases de la vida espiritual de Orígenes: El hombre animal (41-94, 169-186), racional (187-248) y espiritual (249-300).</w:t>
      </w:r>
    </w:p>
    <w:p w14:paraId="452251EC" w14:textId="77777777" w:rsidR="00C46277" w:rsidRDefault="00C46277">
      <w:pPr>
        <w:pStyle w:val="Sangra2detindependiente1"/>
        <w:ind w:firstLine="0"/>
      </w:pPr>
      <w:r>
        <w:t xml:space="preserve">Al volver, debido al pedido de los hermanos cartujos, les escribe la Carta donde injerta el Tratado. Los elementos típicamente cartujanos están ausentes. Palabras tales como </w:t>
      </w:r>
      <w:r>
        <w:rPr>
          <w:i/>
        </w:rPr>
        <w:t>eremi,</w:t>
      </w:r>
      <w:r>
        <w:t xml:space="preserve"> </w:t>
      </w:r>
      <w:r>
        <w:rPr>
          <w:i/>
        </w:rPr>
        <w:t>cella o solitarius</w:t>
      </w:r>
      <w:r>
        <w:t xml:space="preserve"> no son exclusivas de la reforma hecha por San Bruno y aún en el latín de la época pueden significar simplemente desierto, monasterio y monje. La enseñanza no es específica para anacoretas sino para cenobitas.</w:t>
      </w:r>
    </w:p>
    <w:p w14:paraId="50ADB6EE" w14:textId="47EDDC71" w:rsidR="00C46277" w:rsidRDefault="00C46277">
      <w:pPr>
        <w:pStyle w:val="Sangra2detindependiente1"/>
        <w:ind w:firstLine="0"/>
      </w:pPr>
      <w:r>
        <w:tab/>
        <w:t>Hay mensajes importantes para los mismos cistercienses</w:t>
      </w:r>
      <w:r>
        <w:rPr>
          <w:rStyle w:val="Refdenotaalpie"/>
        </w:rPr>
        <w:footnoteReference w:id="77"/>
      </w:r>
      <w:r>
        <w:t>. Todo lo cual hace pensar que Guillermo</w:t>
      </w:r>
      <w:r w:rsidR="00EF386E">
        <w:t xml:space="preserve"> </w:t>
      </w:r>
      <w:r>
        <w:t>en forma delicada, amable y “disimulada”, lanza un reto a las diversas reformas monásticas pues a mitad del siglo XII ya presentaban ciertos síntomas de decadencia o abusos que debían ser corregidos. Y la corrección debía fundamentarse en la renovación espiritual cristocéntrica de donde todo fluye. Sin conversión al Amor no hay transformación ni reformas verdaderas y perdurables. Esto y la pluralidad de receptores – a quienes él realmente se está dirigiendo -, que lo obliga a una difusa universalidad; explicaría también el éxito de la Carta a través de los siglos como tratado de formación en la vida consagrada de los más diversos institutos y su influjo en las</w:t>
      </w:r>
      <w:r w:rsidR="00EF386E">
        <w:t xml:space="preserve"> </w:t>
      </w:r>
      <w:r>
        <w:t>distintas escuelas místicas.</w:t>
      </w:r>
    </w:p>
    <w:p w14:paraId="334FAD64" w14:textId="7E602F59" w:rsidR="00C46277" w:rsidRDefault="00C46277">
      <w:pPr>
        <w:pStyle w:val="Sangra2detindependiente1"/>
        <w:ind w:firstLine="0"/>
      </w:pPr>
      <w:r>
        <w:tab/>
        <w:t xml:space="preserve">Para nosotros la </w:t>
      </w:r>
      <w:r>
        <w:rPr>
          <w:i/>
        </w:rPr>
        <w:t>Carta de Oro</w:t>
      </w:r>
      <w:r>
        <w:t xml:space="preserve"> es la cumbre de su experiencia espiritual</w:t>
      </w:r>
      <w:r w:rsidR="00EF386E">
        <w:t xml:space="preserve"> </w:t>
      </w:r>
      <w:r>
        <w:t>y de su teología, como de</w:t>
      </w:r>
      <w:r w:rsidR="00EF386E">
        <w:t xml:space="preserve"> </w:t>
      </w:r>
      <w:r>
        <w:t xml:space="preserve">toda su obra escrita. Sus trece tratados anteriores los enumera en la misma, y es seguro que ya había comenzado a trabajar en la </w:t>
      </w:r>
      <w:r>
        <w:rPr>
          <w:i/>
        </w:rPr>
        <w:t>Sancti Bernardi Vita Prima</w:t>
      </w:r>
      <w:r>
        <w:t xml:space="preserve"> – donde más bien se retrata a sí mismo con su concepción de la vida monástica -. </w:t>
      </w:r>
    </w:p>
    <w:p w14:paraId="12BBA282" w14:textId="77777777" w:rsidR="00C46277" w:rsidRDefault="00C46277">
      <w:pPr>
        <w:pStyle w:val="Sangra2detindependiente1"/>
        <w:ind w:firstLine="0"/>
      </w:pPr>
      <w:r>
        <w:t>Sintiendo que la muerte se le aproxima</w:t>
      </w:r>
      <w:r>
        <w:rPr>
          <w:rStyle w:val="Refdenotaalpie"/>
        </w:rPr>
        <w:footnoteReference w:id="78"/>
      </w:r>
      <w:r>
        <w:t xml:space="preserve"> unitotaliza más los aspectos – hemos enumerado sólo siete -, de su cultura con las vertientes biopsíquicas-espirituales de su ser. “La personalidad es la organización dinámica en el individuo de aquellos sistemas psicofísicos que determinan su adaptación característica al ambiente.”</w:t>
      </w:r>
      <w:r>
        <w:rPr>
          <w:rStyle w:val="Refdenotaalpie"/>
        </w:rPr>
        <w:footnoteReference w:id="79"/>
      </w:r>
    </w:p>
    <w:p w14:paraId="43560C26" w14:textId="2B1B8E2B" w:rsidR="00C46277" w:rsidRPr="002D63C5" w:rsidRDefault="00C46277">
      <w:pPr>
        <w:pStyle w:val="Sangra2detindependiente1"/>
        <w:ind w:firstLine="0"/>
        <w:rPr>
          <w:spacing w:val="-4"/>
        </w:rPr>
      </w:pPr>
      <w:r>
        <w:tab/>
      </w:r>
      <w:r w:rsidRPr="002D63C5">
        <w:rPr>
          <w:spacing w:val="-4"/>
        </w:rPr>
        <w:t xml:space="preserve">La síntesis de la personalidad de Guillermo queda plasmada en la </w:t>
      </w:r>
      <w:r w:rsidRPr="002D63C5">
        <w:rPr>
          <w:i/>
          <w:spacing w:val="-4"/>
        </w:rPr>
        <w:t>Carta de Oro</w:t>
      </w:r>
      <w:r w:rsidRPr="002D63C5">
        <w:rPr>
          <w:spacing w:val="-4"/>
        </w:rPr>
        <w:t>: La reforma monástica por el amor trinitario, en el contexto de la Iglesia indivisa, de la que se enamoró y permaneció</w:t>
      </w:r>
      <w:r w:rsidR="00EF386E" w:rsidRPr="002D63C5">
        <w:rPr>
          <w:spacing w:val="-4"/>
        </w:rPr>
        <w:t xml:space="preserve"> </w:t>
      </w:r>
      <w:r w:rsidRPr="002D63C5">
        <w:rPr>
          <w:spacing w:val="-4"/>
        </w:rPr>
        <w:t>cada vez más fiel, exige ante todo y debe estar destinada a la conformación siempre por el amor del cuerpo, el alma y el espíritu</w:t>
      </w:r>
      <w:r w:rsidRPr="002D63C5">
        <w:rPr>
          <w:rStyle w:val="Refdenotaalpie"/>
          <w:spacing w:val="-4"/>
        </w:rPr>
        <w:footnoteReference w:id="80"/>
      </w:r>
      <w:r w:rsidRPr="002D63C5">
        <w:rPr>
          <w:spacing w:val="-4"/>
        </w:rPr>
        <w:t xml:space="preserve"> con Jesucristo, la Imagen del Padre, a través de la energía del Espíritu Santo que místicamente nos aproxima, o en su lenguaje, nos hace “una sola realidad” con el Dios Uno y Trino, permitiéndonos como entrar en su Procesiones.</w:t>
      </w:r>
    </w:p>
    <w:p w14:paraId="571CED1D" w14:textId="77777777" w:rsidR="00C46277" w:rsidRDefault="00C46277">
      <w:pPr>
        <w:pStyle w:val="Sangra2detindependiente1"/>
        <w:ind w:firstLine="0"/>
      </w:pPr>
      <w:r>
        <w:lastRenderedPageBreak/>
        <w:tab/>
        <w:t>Guillermo no quiso, no pudo o no lo dejaron, adentrarse en la reforma de las estructuras, para lo cual no le faltaba preparación. Prefirió o aceptó más la vida escondida y contemplativa, el retirarse a un segundo o tercer plano en la mística del amor humilde, que aparecer en los campos activos de los enfrentamientos pastorales donde, no obstante, en varias oportunidades le tocó actuar mostrando que sabía hacerlo.</w:t>
      </w:r>
    </w:p>
    <w:p w14:paraId="0BC14D2D" w14:textId="77777777" w:rsidR="00C46277" w:rsidRDefault="00C46277">
      <w:pPr>
        <w:pStyle w:val="Sangra2detindependiente1"/>
        <w:ind w:firstLine="0"/>
      </w:pPr>
      <w:r>
        <w:t>Su renuncia como abad de Saint-Thierry y su retiro a Signy lo hizo centrarse todavía más en la persona humana creada a imagen y semejanza del Dios Trino y en la Humanidad de Jesucristo como camino para la conversión permanente (Metánoia</w:t>
      </w:r>
      <w:r>
        <w:rPr>
          <w:rStyle w:val="Refdenotaalpie"/>
        </w:rPr>
        <w:footnoteReference w:id="81"/>
      </w:r>
      <w:r>
        <w:t>: “retorno y transmentalización”), que lleva a la comunión-koinonía</w:t>
      </w:r>
      <w:r>
        <w:rPr>
          <w:rStyle w:val="Refdenotaalpie"/>
        </w:rPr>
        <w:footnoteReference w:id="82"/>
      </w:r>
      <w:r>
        <w:t xml:space="preserve"> (mente común con la de Jesús resucitado), a la vida cenobítica o en comunidad</w:t>
      </w:r>
      <w:r>
        <w:rPr>
          <w:rStyle w:val="Refdenotaalpie"/>
        </w:rPr>
        <w:footnoteReference w:id="83"/>
      </w:r>
      <w:r>
        <w:t>, y a la subsecuente solidaridad o misión apostólica en el Espíritu Santo para transfigurar las estructuras de la Iglesia y del mundo</w:t>
      </w:r>
      <w:r>
        <w:rPr>
          <w:rStyle w:val="Refdenotaalpie"/>
        </w:rPr>
        <w:footnoteReference w:id="84"/>
      </w:r>
      <w:r>
        <w:t>.</w:t>
      </w:r>
    </w:p>
    <w:p w14:paraId="11BA7072" w14:textId="6F0EF0CE" w:rsidR="00C46277" w:rsidRDefault="00C46277">
      <w:pPr>
        <w:pStyle w:val="Sangra2detindependiente1"/>
        <w:ind w:firstLine="0"/>
      </w:pPr>
      <w:r>
        <w:tab/>
        <w:t>Si la personalidad – otra de las tantas descripciones -, es la forma característica de comportarse, reaccionar y pensar de cada individuo -, podríamos decir que Guillermo con su personalidad propia y a la vez padre espiritual, teólogo, humanista y pastor captó y ahondó, a lo largo de su vida y de sus escritos para dejarlo finalmente plasmado en la Carta de Oro, en esta paidéia monástica original</w:t>
      </w:r>
      <w:r>
        <w:rPr>
          <w:rStyle w:val="Refdenotaalpie"/>
        </w:rPr>
        <w:footnoteReference w:id="85"/>
      </w:r>
      <w:r>
        <w:t>: Es peligroso iniciar reformas sin estar reformado, hay que conformarse con Cristo y amar intensamente antes de querer “cambiar” a los demás</w:t>
      </w:r>
      <w:r>
        <w:rPr>
          <w:rStyle w:val="Refdenotaalpie"/>
        </w:rPr>
        <w:footnoteReference w:id="86"/>
      </w:r>
      <w:r>
        <w:t>; y para algunos esa transfiguración personal será su única misteriosa solidaridad</w:t>
      </w:r>
      <w:bookmarkStart w:id="0" w:name="Cefe"/>
      <w:bookmarkEnd w:id="0"/>
      <w:r>
        <w:rPr>
          <w:rStyle w:val="Refdenotaalpie"/>
        </w:rPr>
        <w:footnoteReference w:id="87"/>
      </w:r>
      <w:r>
        <w:t>, su gran e inefable secreto de revelación personal:</w:t>
      </w:r>
      <w:r w:rsidR="00EF386E">
        <w:t xml:space="preserve"> </w:t>
      </w:r>
      <w:r>
        <w:rPr>
          <w:i/>
        </w:rPr>
        <w:t>Secretum meum mihi</w:t>
      </w:r>
      <w:r>
        <w:t>.</w:t>
      </w:r>
    </w:p>
    <w:p w14:paraId="387888A0" w14:textId="0513B184" w:rsidR="00C46277" w:rsidRDefault="00C46277">
      <w:pPr>
        <w:pStyle w:val="Sangra2detindependiente1"/>
        <w:ind w:firstLine="708"/>
      </w:pPr>
      <w:r>
        <w:t>María arquetipo de los anawim</w:t>
      </w:r>
      <w:r>
        <w:rPr>
          <w:rStyle w:val="Refdenotaalpie"/>
        </w:rPr>
        <w:footnoteReference w:id="88"/>
      </w:r>
      <w:r>
        <w:t xml:space="preserve"> en plena “unidad de Espíritu” - aunque nunca nombrada en la Carta, como si quisiera seguir a Benito en su Regla -; pobre, en soledad fiel y contemplativa, peregrinando por este mundo o ya asunta en los Cielos en su misión universal, es el ser humano más solidario</w:t>
      </w:r>
      <w:r>
        <w:rPr>
          <w:rStyle w:val="Refdenotaalpie"/>
        </w:rPr>
        <w:footnoteReference w:id="89"/>
      </w:r>
      <w:r>
        <w:t xml:space="preserve"> que jamás haya existido. </w:t>
      </w:r>
    </w:p>
    <w:p w14:paraId="031E3958" w14:textId="27A5E7F3" w:rsidR="00C46277" w:rsidRDefault="00C46277">
      <w:pPr>
        <w:pStyle w:val="Sangra2detindependiente1"/>
        <w:ind w:firstLine="708"/>
        <w:rPr>
          <w:i/>
        </w:rPr>
      </w:pPr>
      <w:r>
        <w:t>Guillermo optó finalmente por el camino mariano contemplativo de una arcana fecundidad apostólica, como queriendo radicalizar cada vez más su vocación monástica al desierto de la soledad, el silencio y la contemplación</w:t>
      </w:r>
      <w:r w:rsidR="00EF386E">
        <w:t xml:space="preserve"> </w:t>
      </w:r>
      <w:r>
        <w:t>que había, desde hacía años, atisbado en San Benito</w:t>
      </w:r>
      <w:r>
        <w:rPr>
          <w:rStyle w:val="Refdenotaalpie"/>
        </w:rPr>
        <w:footnoteReference w:id="90"/>
      </w:r>
      <w:r>
        <w:t>. “¿</w:t>
      </w:r>
      <w:r>
        <w:rPr>
          <w:i/>
        </w:rPr>
        <w:t>Scienter nescius et sapienter indoctus”</w:t>
      </w:r>
      <w:r>
        <w:rPr>
          <w:rStyle w:val="Refdenotaalpie"/>
          <w:i/>
        </w:rPr>
        <w:footnoteReference w:id="91"/>
      </w:r>
      <w:r>
        <w:rPr>
          <w:i/>
        </w:rPr>
        <w:t>.</w:t>
      </w:r>
      <w:r>
        <w:t xml:space="preserve"> </w:t>
      </w:r>
      <w:r>
        <w:rPr>
          <w:i/>
        </w:rPr>
        <w:t>Dónde se oye hoy día la queja de Marta, porque se la deja sin ayuda?¿No son más bien las murmuraciones contra María las que lle</w:t>
      </w:r>
      <w:r>
        <w:rPr>
          <w:i/>
        </w:rPr>
        <w:lastRenderedPageBreak/>
        <w:t>nan toda la casa porque se la deja sola sentarse a los pies del Señor?</w:t>
      </w:r>
      <w:r>
        <w:rPr>
          <w:rStyle w:val="Refdenotaalpie"/>
          <w:i/>
        </w:rPr>
        <w:footnoteReference w:id="92"/>
      </w:r>
      <w:r>
        <w:rPr>
          <w:i/>
        </w:rPr>
        <w:t xml:space="preserve"> </w:t>
      </w:r>
    </w:p>
    <w:p w14:paraId="398AA8EE" w14:textId="15636631" w:rsidR="00C46277" w:rsidRDefault="00C46277">
      <w:pPr>
        <w:pStyle w:val="Sangra2detindependiente1"/>
        <w:ind w:firstLine="708"/>
      </w:pPr>
      <w:r>
        <w:t>¿Cuánto influyó el humanista estoico, cordobés español,</w:t>
      </w:r>
      <w:r w:rsidR="00EF386E">
        <w:t xml:space="preserve"> </w:t>
      </w:r>
      <w:r>
        <w:t>Lucio Anneo Séneca (4-65 d.C., hermano de Galión ante quien fue llevado Pablo</w:t>
      </w:r>
      <w:r>
        <w:rPr>
          <w:rStyle w:val="Refdenotaalpie"/>
        </w:rPr>
        <w:footnoteReference w:id="93"/>
      </w:r>
      <w:r>
        <w:t xml:space="preserve">), de quien cita decenas de veces en la </w:t>
      </w:r>
      <w:r>
        <w:rPr>
          <w:i/>
        </w:rPr>
        <w:t>Carta de Oro</w:t>
      </w:r>
      <w:r>
        <w:t xml:space="preserve"> su obra </w:t>
      </w:r>
      <w:r>
        <w:rPr>
          <w:i/>
        </w:rPr>
        <w:t>“Epístolas morales a Lucilio”</w:t>
      </w:r>
      <w:r>
        <w:t xml:space="preserve"> hasta el punto que si Elredo “evangelizó” a Cicerón se podría decir que Guillermo lo hizo con Séneca?</w:t>
      </w:r>
    </w:p>
    <w:p w14:paraId="177F82A4" w14:textId="31D3708B" w:rsidR="00C46277" w:rsidRDefault="00C46277">
      <w:pPr>
        <w:pStyle w:val="Sangra2detindependiente1"/>
        <w:ind w:firstLine="708"/>
      </w:pPr>
      <w:r>
        <w:t>Séneca amaba la soledad</w:t>
      </w:r>
      <w:r w:rsidR="00EF386E">
        <w:t xml:space="preserve"> </w:t>
      </w:r>
      <w:r>
        <w:t xml:space="preserve">y defendía la solidaridad, la virtud como única fuente de la felicidad del ser humano, y la serenidad – </w:t>
      </w:r>
      <w:r>
        <w:rPr>
          <w:i/>
        </w:rPr>
        <w:t>apátheia</w:t>
      </w:r>
      <w:r>
        <w:t xml:space="preserve"> -, imperturbable que se hace sabiduría. Guillermo encontró en él un espejo y enigma de sí mismo.</w:t>
      </w:r>
    </w:p>
    <w:p w14:paraId="11C37F55" w14:textId="5F8DD9A9" w:rsidR="00C46277" w:rsidRDefault="00C46277">
      <w:pPr>
        <w:pStyle w:val="Sangra2detindependiente1"/>
        <w:ind w:firstLine="708"/>
      </w:pPr>
      <w:r>
        <w:t>Humanismo</w:t>
      </w:r>
      <w:r>
        <w:rPr>
          <w:rStyle w:val="Refdenotaalpie"/>
        </w:rPr>
        <w:footnoteReference w:id="94"/>
      </w:r>
      <w:r>
        <w:t>, filosofía y teología se daban la mano en los benedictinos y cistercienses</w:t>
      </w:r>
      <w:r>
        <w:rPr>
          <w:rStyle w:val="Refdenotaalpie"/>
        </w:rPr>
        <w:footnoteReference w:id="95"/>
      </w:r>
      <w:r>
        <w:t>, pero es claro que la Biblia, especialmente el Evangelio y los escritos joánicos, como Palabra viviente y vivificante del Verbo encarnado, la Regla suprema de los monjes, meditada incesantemente por el corazón pobre y campesino (“monacato rústico”) de la Virgen</w:t>
      </w:r>
      <w:r>
        <w:rPr>
          <w:rStyle w:val="Refdenotaalpie"/>
        </w:rPr>
        <w:footnoteReference w:id="96"/>
      </w:r>
      <w:r>
        <w:t>, ocupó en él un lugar preferencial, para desaparecer amando a Jesús, en el silencio de san</w:t>
      </w:r>
      <w:r w:rsidR="00EF386E">
        <w:t xml:space="preserve"> </w:t>
      </w:r>
      <w:r>
        <w:t>José.</w:t>
      </w:r>
    </w:p>
    <w:p w14:paraId="78170CBD" w14:textId="77777777" w:rsidR="00316BE5" w:rsidRDefault="00316BE5">
      <w:pPr>
        <w:rPr>
          <w:sz w:val="36"/>
        </w:rPr>
        <w:sectPr w:rsidR="00316BE5" w:rsidSect="00E1354E">
          <w:headerReference w:type="default" r:id="rId7"/>
          <w:footnotePr>
            <w:numRestart w:val="eachSect"/>
          </w:footnotePr>
          <w:pgSz w:w="11907" w:h="16840" w:code="9"/>
          <w:pgMar w:top="1418" w:right="1418" w:bottom="1418" w:left="1418" w:header="720" w:footer="0" w:gutter="0"/>
          <w:cols w:space="720"/>
          <w:titlePg/>
        </w:sectPr>
      </w:pPr>
    </w:p>
    <w:p w14:paraId="725E011D" w14:textId="77777777" w:rsidR="00C46277" w:rsidRDefault="00C46277">
      <w:pPr>
        <w:rPr>
          <w:sz w:val="36"/>
        </w:rPr>
      </w:pPr>
    </w:p>
    <w:p w14:paraId="1B5DBBF6" w14:textId="77777777" w:rsidR="00C46277" w:rsidRPr="001D2677" w:rsidRDefault="00C46277">
      <w:pPr>
        <w:tabs>
          <w:tab w:val="left" w:pos="-612"/>
        </w:tabs>
        <w:suppressAutoHyphens/>
        <w:spacing w:after="413"/>
        <w:jc w:val="center"/>
        <w:rPr>
          <w:b/>
          <w:color w:val="FF0000"/>
          <w:sz w:val="36"/>
        </w:rPr>
      </w:pPr>
      <w:r w:rsidRPr="001D2677">
        <w:rPr>
          <w:b/>
          <w:color w:val="FF0000"/>
          <w:sz w:val="32"/>
        </w:rPr>
        <w:t>GUILLERMO DE SAINT THIERRY</w:t>
      </w:r>
    </w:p>
    <w:p w14:paraId="76007ABF" w14:textId="739B18E7" w:rsidR="00C46277" w:rsidRDefault="00647AC5" w:rsidP="001D2677">
      <w:pPr>
        <w:suppressAutoHyphens/>
        <w:spacing w:after="413"/>
        <w:rPr>
          <w:b/>
          <w:sz w:val="36"/>
        </w:rPr>
      </w:pPr>
      <w:r>
        <w:rPr>
          <w:b/>
          <w:sz w:val="36"/>
        </w:rPr>
        <w:t>III</w:t>
      </w:r>
      <w:r w:rsidR="001D2677">
        <w:rPr>
          <w:b/>
          <w:sz w:val="36"/>
        </w:rPr>
        <w:t xml:space="preserve">. </w:t>
      </w:r>
      <w:r w:rsidR="00C46277">
        <w:rPr>
          <w:b/>
          <w:sz w:val="36"/>
        </w:rPr>
        <w:t>CARTA A LOS HERMANOS DE MONT</w:t>
      </w:r>
      <w:r w:rsidR="00C46277">
        <w:rPr>
          <w:b/>
          <w:sz w:val="36"/>
        </w:rPr>
        <w:noBreakHyphen/>
        <w:t>DIEU</w:t>
      </w:r>
    </w:p>
    <w:p w14:paraId="0B71DBF0" w14:textId="77777777" w:rsidR="00C46277" w:rsidRDefault="00C46277">
      <w:pPr>
        <w:tabs>
          <w:tab w:val="left" w:pos="-612"/>
        </w:tabs>
        <w:suppressAutoHyphens/>
        <w:spacing w:after="413"/>
        <w:jc w:val="center"/>
        <w:rPr>
          <w:sz w:val="32"/>
        </w:rPr>
      </w:pPr>
      <w:r>
        <w:rPr>
          <w:sz w:val="32"/>
        </w:rPr>
        <w:t>1. Preliminares</w:t>
      </w:r>
    </w:p>
    <w:p w14:paraId="2A0F450E" w14:textId="77777777" w:rsidR="00C46277" w:rsidRDefault="00C46277">
      <w:pPr>
        <w:tabs>
          <w:tab w:val="left" w:pos="-612"/>
        </w:tabs>
        <w:suppressAutoHyphens/>
        <w:spacing w:after="413"/>
        <w:jc w:val="center"/>
        <w:rPr>
          <w:sz w:val="28"/>
        </w:rPr>
      </w:pPr>
      <w:r>
        <w:rPr>
          <w:b/>
          <w:sz w:val="28"/>
        </w:rPr>
        <w:t>Nota explicativa y de envío</w:t>
      </w:r>
    </w:p>
    <w:p w14:paraId="26D8ECC6" w14:textId="65433721" w:rsidR="00C46277" w:rsidRDefault="00C46277">
      <w:pPr>
        <w:suppressAutoHyphens/>
        <w:spacing w:after="413"/>
        <w:jc w:val="center"/>
        <w:rPr>
          <w:sz w:val="24"/>
        </w:rPr>
      </w:pPr>
      <w:r>
        <w:rPr>
          <w:sz w:val="24"/>
        </w:rPr>
        <w:t>A los hermanos Dom Haymon,</w:t>
      </w:r>
      <w:r w:rsidR="00EF386E">
        <w:rPr>
          <w:sz w:val="24"/>
        </w:rPr>
        <w:t xml:space="preserve"> </w:t>
      </w:r>
      <w:r>
        <w:rPr>
          <w:sz w:val="24"/>
        </w:rPr>
        <w:t>prior y Dom H., el hermano Guillermo les desea un sábado delicioso</w:t>
      </w:r>
      <w:r>
        <w:rPr>
          <w:rStyle w:val="Refdenotaalpie"/>
          <w:sz w:val="24"/>
        </w:rPr>
        <w:footnoteReference w:id="97"/>
      </w:r>
      <w:r>
        <w:rPr>
          <w:sz w:val="24"/>
        </w:rPr>
        <w:t xml:space="preserve">. </w:t>
      </w:r>
    </w:p>
    <w:p w14:paraId="6B0034BB" w14:textId="77777777" w:rsidR="00C46277" w:rsidRDefault="00C46277">
      <w:pPr>
        <w:suppressAutoHyphens/>
        <w:spacing w:after="413"/>
        <w:rPr>
          <w:sz w:val="24"/>
        </w:rPr>
      </w:pPr>
      <w:r>
        <w:rPr>
          <w:b/>
          <w:sz w:val="24"/>
        </w:rPr>
        <w:t>Dedicación de la Carta a los novicios</w:t>
      </w:r>
    </w:p>
    <w:p w14:paraId="01F3CABF" w14:textId="39CD3805" w:rsidR="00C46277" w:rsidRDefault="00C46277">
      <w:pPr>
        <w:suppressAutoHyphens/>
        <w:spacing w:after="413"/>
        <w:jc w:val="both"/>
        <w:rPr>
          <w:spacing w:val="-3"/>
          <w:sz w:val="24"/>
        </w:rPr>
      </w:pPr>
      <w:r>
        <w:rPr>
          <w:b/>
          <w:spacing w:val="-3"/>
          <w:sz w:val="24"/>
        </w:rPr>
        <w:t>1’.</w:t>
      </w:r>
      <w:r>
        <w:rPr>
          <w:spacing w:val="-3"/>
          <w:sz w:val="24"/>
        </w:rPr>
        <w:t xml:space="preserve"> Queridísimos hermanos en Cristo: Es casi una impertinencia y una audacia de mi parte hablarles con toda franqueza</w:t>
      </w:r>
      <w:r>
        <w:rPr>
          <w:rStyle w:val="Refdenotaalpie"/>
          <w:spacing w:val="-3"/>
          <w:sz w:val="24"/>
        </w:rPr>
        <w:footnoteReference w:id="98"/>
      </w:r>
      <w:r>
        <w:rPr>
          <w:spacing w:val="-3"/>
          <w:sz w:val="24"/>
        </w:rPr>
        <w:t>. Perdónenme, mi corazón se ha dilatado</w:t>
      </w:r>
      <w:r>
        <w:rPr>
          <w:rStyle w:val="Refdenotaalpie"/>
          <w:spacing w:val="-3"/>
          <w:sz w:val="24"/>
        </w:rPr>
        <w:footnoteReference w:id="99"/>
      </w:r>
      <w:r>
        <w:rPr>
          <w:spacing w:val="-3"/>
          <w:sz w:val="24"/>
        </w:rPr>
        <w:t>. Dilátense también ustedes</w:t>
      </w:r>
      <w:r>
        <w:rPr>
          <w:rStyle w:val="Refdenotaalpie"/>
          <w:spacing w:val="-3"/>
          <w:sz w:val="24"/>
        </w:rPr>
        <w:footnoteReference w:id="100"/>
      </w:r>
      <w:r>
        <w:rPr>
          <w:spacing w:val="-3"/>
          <w:sz w:val="24"/>
        </w:rPr>
        <w:t>, les ruego, y recíbanme en su corazón</w:t>
      </w:r>
      <w:r>
        <w:rPr>
          <w:rStyle w:val="Refdenotaalpie"/>
          <w:spacing w:val="-3"/>
          <w:sz w:val="24"/>
        </w:rPr>
        <w:footnoteReference w:id="101"/>
      </w:r>
      <w:r>
        <w:rPr>
          <w:spacing w:val="-3"/>
          <w:sz w:val="24"/>
        </w:rPr>
        <w:t>: pues soy totalmente de uste</w:t>
      </w:r>
      <w:r>
        <w:rPr>
          <w:spacing w:val="-3"/>
          <w:sz w:val="24"/>
        </w:rPr>
        <w:softHyphen/>
        <w:t>des en Aquel en cuyas entrañas nos amamos mutuamente</w:t>
      </w:r>
      <w:r>
        <w:rPr>
          <w:rStyle w:val="Refdenotaalpie"/>
          <w:spacing w:val="-3"/>
          <w:sz w:val="24"/>
        </w:rPr>
        <w:footnoteReference w:id="102"/>
      </w:r>
      <w:r>
        <w:rPr>
          <w:spacing w:val="-3"/>
          <w:sz w:val="24"/>
        </w:rPr>
        <w:t>.</w:t>
      </w:r>
    </w:p>
    <w:p w14:paraId="00B5A894" w14:textId="0AD52D56" w:rsidR="00C46277" w:rsidRDefault="00C46277">
      <w:pPr>
        <w:suppressAutoHyphens/>
        <w:spacing w:after="413"/>
        <w:jc w:val="both"/>
        <w:rPr>
          <w:spacing w:val="-3"/>
          <w:sz w:val="24"/>
        </w:rPr>
      </w:pPr>
      <w:r>
        <w:rPr>
          <w:b/>
          <w:spacing w:val="-3"/>
          <w:sz w:val="24"/>
        </w:rPr>
        <w:t>2’.</w:t>
      </w:r>
      <w:r>
        <w:rPr>
          <w:spacing w:val="-3"/>
          <w:sz w:val="24"/>
        </w:rPr>
        <w:t xml:space="preserve"> Por eso, desde que los dejé hasta ahora, decidí dedicarles mi trabajo incesante de cada día, no a ustedes, que no tienen necesidad de </w:t>
      </w:r>
      <w:r w:rsidR="004459C4">
        <w:rPr>
          <w:spacing w:val="-3"/>
          <w:sz w:val="24"/>
        </w:rPr>
        <w:t>é</w:t>
      </w:r>
      <w:r>
        <w:rPr>
          <w:spacing w:val="-3"/>
          <w:sz w:val="24"/>
        </w:rPr>
        <w:t>l</w:t>
      </w:r>
      <w:r>
        <w:rPr>
          <w:rStyle w:val="Refdenotaalpie"/>
          <w:spacing w:val="-3"/>
          <w:sz w:val="24"/>
        </w:rPr>
        <w:footnoteReference w:id="103"/>
      </w:r>
      <w:r>
        <w:rPr>
          <w:spacing w:val="-3"/>
          <w:sz w:val="24"/>
        </w:rPr>
        <w:t xml:space="preserve"> sino al hermano Esteban y a sus compañeros, a los hermanos más jóvenes y a los novicios que les llegan, cuyo único maestro es Dios. Estas páginas son suyas; que las lean. Quizás encuentren en ellas algo que les sea útil para aliviar su soledad y estimular su santos propósitos.</w:t>
      </w:r>
    </w:p>
    <w:p w14:paraId="5410E92B" w14:textId="21DD9260" w:rsidR="00C46277" w:rsidRDefault="00C46277">
      <w:pPr>
        <w:suppressAutoHyphens/>
        <w:spacing w:after="413"/>
        <w:jc w:val="both"/>
        <w:rPr>
          <w:spacing w:val="-3"/>
          <w:sz w:val="24"/>
        </w:rPr>
      </w:pPr>
      <w:r>
        <w:rPr>
          <w:b/>
          <w:spacing w:val="-3"/>
          <w:sz w:val="24"/>
        </w:rPr>
        <w:t xml:space="preserve">3’. </w:t>
      </w:r>
      <w:r>
        <w:rPr>
          <w:spacing w:val="-3"/>
          <w:sz w:val="24"/>
        </w:rPr>
        <w:t>Ofrezco lo que puedo: la buena voluntad; la misma que espero a mi vez recibir de ustedes, cargada con sus frutos. Danzando, David agradó a Dios, no por la danza en sí, sino por el amor que la inspiraba</w:t>
      </w:r>
      <w:r>
        <w:rPr>
          <w:rStyle w:val="Refdenotaalpie"/>
          <w:spacing w:val="-3"/>
          <w:sz w:val="24"/>
        </w:rPr>
        <w:footnoteReference w:id="104"/>
      </w:r>
      <w:r>
        <w:rPr>
          <w:spacing w:val="-3"/>
          <w:sz w:val="24"/>
        </w:rPr>
        <w:t>. Del mismo modo, la mujer que ungió los pies del Señor fue alabada por él, no por la unción, sino por el amor. Y porque hizo lo que podía, encontró en ello su justificación</w:t>
      </w:r>
      <w:r>
        <w:rPr>
          <w:rStyle w:val="Refdenotaalpie"/>
          <w:spacing w:val="-3"/>
          <w:sz w:val="24"/>
        </w:rPr>
        <w:footnoteReference w:id="105"/>
      </w:r>
      <w:r>
        <w:rPr>
          <w:spacing w:val="-3"/>
          <w:sz w:val="24"/>
        </w:rPr>
        <w:t>.</w:t>
      </w:r>
    </w:p>
    <w:p w14:paraId="27CDF853" w14:textId="77777777" w:rsidR="00C46277" w:rsidRDefault="00C46277">
      <w:pPr>
        <w:suppressAutoHyphens/>
        <w:spacing w:after="413"/>
        <w:jc w:val="both"/>
        <w:rPr>
          <w:spacing w:val="-3"/>
          <w:sz w:val="24"/>
        </w:rPr>
      </w:pPr>
      <w:r>
        <w:rPr>
          <w:b/>
          <w:spacing w:val="-3"/>
          <w:sz w:val="24"/>
        </w:rPr>
        <w:t>Dedicatoria de otro opúsculo al Prior y a su compañero</w:t>
      </w:r>
    </w:p>
    <w:p w14:paraId="04F1E3AA" w14:textId="1986DE4C" w:rsidR="00457795" w:rsidRDefault="00C46277">
      <w:pPr>
        <w:suppressAutoHyphens/>
        <w:spacing w:after="413"/>
        <w:jc w:val="both"/>
        <w:rPr>
          <w:spacing w:val="-3"/>
          <w:sz w:val="24"/>
        </w:rPr>
      </w:pPr>
      <w:r>
        <w:rPr>
          <w:b/>
          <w:spacing w:val="-3"/>
          <w:sz w:val="24"/>
        </w:rPr>
        <w:t>4’.</w:t>
      </w:r>
      <w:r>
        <w:rPr>
          <w:spacing w:val="-3"/>
          <w:sz w:val="24"/>
        </w:rPr>
        <w:t xml:space="preserve"> Luego</w:t>
      </w:r>
      <w:r w:rsidR="00EF386E">
        <w:rPr>
          <w:spacing w:val="-3"/>
          <w:sz w:val="24"/>
        </w:rPr>
        <w:t xml:space="preserve"> </w:t>
      </w:r>
      <w:r>
        <w:rPr>
          <w:spacing w:val="-3"/>
          <w:sz w:val="24"/>
        </w:rPr>
        <w:t>pensé dedicarles también a ustedes otro opúsculo que la inquietud de algunos hermanos, más ansiosa que peligrosa, me indujo a escribir para su consuelo y para ayuda de su fe. Su tristeza sería para mí una gran alegría si no fuera que no puedo verlos tristes.</w:t>
      </w:r>
      <w:r w:rsidR="00EF386E">
        <w:rPr>
          <w:spacing w:val="-3"/>
          <w:sz w:val="24"/>
        </w:rPr>
        <w:t xml:space="preserve"> </w:t>
      </w:r>
    </w:p>
    <w:p w14:paraId="78240C72" w14:textId="00987AC6" w:rsidR="00457795" w:rsidRDefault="00C46277">
      <w:pPr>
        <w:suppressAutoHyphens/>
        <w:spacing w:after="413"/>
        <w:jc w:val="both"/>
        <w:rPr>
          <w:b/>
          <w:spacing w:val="-3"/>
          <w:sz w:val="24"/>
        </w:rPr>
      </w:pPr>
      <w:r>
        <w:rPr>
          <w:b/>
          <w:spacing w:val="-3"/>
          <w:sz w:val="24"/>
        </w:rPr>
        <w:t>5’.</w:t>
      </w:r>
      <w:r>
        <w:rPr>
          <w:spacing w:val="-3"/>
          <w:sz w:val="24"/>
        </w:rPr>
        <w:t xml:space="preserve"> En efecto, la intensidad, no sólo de su fe, sino también de su amor, les hace de tal manera odioso todo lo que parezca contrario a la fe, que apenas son rozados ligeramente por el espíritu de blasfemia o agitados por una sensación carnal </w:t>
      </w:r>
      <w:r>
        <w:rPr>
          <w:spacing w:val="-3"/>
          <w:sz w:val="24"/>
        </w:rPr>
        <w:noBreakHyphen/>
        <w:t xml:space="preserve"> como si bastara una palabra o una sensación del tacto </w:t>
      </w:r>
      <w:r>
        <w:rPr>
          <w:spacing w:val="-3"/>
          <w:sz w:val="24"/>
        </w:rPr>
        <w:noBreakHyphen/>
        <w:t>, consideran herida radicalmente en ellos la piedad de su conciencia y lloran sobre sí mismos de una manera digna de compasión como si fueran réprobos en materia de fe</w:t>
      </w:r>
      <w:r>
        <w:rPr>
          <w:rStyle w:val="Refdenotaalpie"/>
          <w:spacing w:val="-3"/>
          <w:sz w:val="24"/>
        </w:rPr>
        <w:footnoteReference w:id="106"/>
      </w:r>
      <w:r>
        <w:rPr>
          <w:spacing w:val="-3"/>
          <w:sz w:val="24"/>
        </w:rPr>
        <w:t>.</w:t>
      </w:r>
      <w:r w:rsidR="00EF386E">
        <w:rPr>
          <w:b/>
          <w:spacing w:val="-3"/>
          <w:sz w:val="24"/>
        </w:rPr>
        <w:t xml:space="preserve"> </w:t>
      </w:r>
    </w:p>
    <w:p w14:paraId="23BC497E" w14:textId="67BBAE45" w:rsidR="00C46277" w:rsidRDefault="00C46277">
      <w:pPr>
        <w:suppressAutoHyphens/>
        <w:spacing w:after="413"/>
        <w:jc w:val="both"/>
        <w:rPr>
          <w:spacing w:val="-3"/>
          <w:sz w:val="24"/>
        </w:rPr>
      </w:pPr>
      <w:r>
        <w:rPr>
          <w:b/>
          <w:spacing w:val="-3"/>
          <w:sz w:val="24"/>
        </w:rPr>
        <w:t>6’.</w:t>
      </w:r>
      <w:r>
        <w:rPr>
          <w:spacing w:val="-3"/>
          <w:sz w:val="24"/>
        </w:rPr>
        <w:t xml:space="preserve"> A los que dejan las tinieblas del siglo por la práctica de una vida más pura, les sucede como a los que pasan súbitamente de las tinieblas prolongadas a la luz. Como a estos, al irrumpir la luz </w:t>
      </w:r>
      <w:r>
        <w:rPr>
          <w:spacing w:val="-3"/>
          <w:sz w:val="24"/>
        </w:rPr>
        <w:lastRenderedPageBreak/>
        <w:t>necesaria para ver todas las cosas, les resulta al principio molesta para sus ojos débiles; del mismo modo a aquellos, el primer resplandor de la luz de la fe los ciega y no pueden soportar los rayos insólitos de una nueva luz, hasta que el mismo amor a la luz los acostumbra a ella.</w:t>
      </w:r>
    </w:p>
    <w:p w14:paraId="095C293D" w14:textId="2FE53700" w:rsidR="00C46277" w:rsidRDefault="00C46277">
      <w:pPr>
        <w:suppressAutoHyphens/>
        <w:spacing w:after="413"/>
        <w:jc w:val="both"/>
        <w:rPr>
          <w:spacing w:val="-3"/>
          <w:sz w:val="24"/>
        </w:rPr>
      </w:pPr>
      <w:r>
        <w:rPr>
          <w:b/>
          <w:spacing w:val="-3"/>
          <w:sz w:val="24"/>
        </w:rPr>
        <w:t>7’.</w:t>
      </w:r>
      <w:r>
        <w:rPr>
          <w:spacing w:val="-3"/>
          <w:sz w:val="24"/>
        </w:rPr>
        <w:t xml:space="preserve"> Este opúsculo se divide en dos pequeños libros. Al primero más claro y más fácil, lo he llamado </w:t>
      </w:r>
      <w:r>
        <w:rPr>
          <w:i/>
          <w:spacing w:val="-3"/>
          <w:sz w:val="24"/>
        </w:rPr>
        <w:t>Espejo de la fe</w:t>
      </w:r>
      <w:r>
        <w:rPr>
          <w:rStyle w:val="Refdenotaalpie"/>
          <w:i/>
          <w:spacing w:val="-3"/>
          <w:sz w:val="24"/>
        </w:rPr>
        <w:footnoteReference w:id="107"/>
      </w:r>
      <w:r>
        <w:rPr>
          <w:i/>
          <w:spacing w:val="-3"/>
          <w:sz w:val="24"/>
        </w:rPr>
        <w:t xml:space="preserve">. </w:t>
      </w:r>
      <w:r>
        <w:rPr>
          <w:spacing w:val="-3"/>
          <w:sz w:val="24"/>
        </w:rPr>
        <w:t xml:space="preserve">En cambio al otro, que contiene sumariamente las razones y fórmulas de la fe según las expresiones y el pensamiento de los Padres católicos, y que es un poco más oscuro, he decidido darle el nombre de </w:t>
      </w:r>
      <w:r>
        <w:rPr>
          <w:i/>
          <w:spacing w:val="-3"/>
          <w:sz w:val="24"/>
        </w:rPr>
        <w:t>Enigma de la fe</w:t>
      </w:r>
      <w:r>
        <w:rPr>
          <w:rStyle w:val="Refdenotaalpie"/>
          <w:i/>
          <w:spacing w:val="-3"/>
          <w:sz w:val="24"/>
        </w:rPr>
        <w:footnoteReference w:id="108"/>
      </w:r>
      <w:r>
        <w:rPr>
          <w:spacing w:val="-3"/>
          <w:sz w:val="24"/>
        </w:rPr>
        <w:t>. Yo, que estoy eximido del trabajo común por la vejez y la enfermedad, no ciertamente como un veterano sino como un perezoso e inútil, me he propuesto con este trabajo más bien huir de la ociosidad, que es enemiga del alma</w:t>
      </w:r>
      <w:r>
        <w:rPr>
          <w:rStyle w:val="Refdenotaalpie"/>
          <w:spacing w:val="-3"/>
          <w:sz w:val="24"/>
        </w:rPr>
        <w:footnoteReference w:id="109"/>
      </w:r>
      <w:r>
        <w:rPr>
          <w:spacing w:val="-3"/>
          <w:sz w:val="24"/>
        </w:rPr>
        <w:t>, más que instruir a otros; porque la erudición no es agradable en boca de los pecadores</w:t>
      </w:r>
      <w:r>
        <w:rPr>
          <w:rStyle w:val="Refdenotaalpie"/>
          <w:spacing w:val="-3"/>
          <w:sz w:val="24"/>
        </w:rPr>
        <w:footnoteReference w:id="110"/>
      </w:r>
      <w:r>
        <w:rPr>
          <w:spacing w:val="-3"/>
          <w:sz w:val="24"/>
        </w:rPr>
        <w:t xml:space="preserve"> y solamente conviene a aquellos que confirman con su vida lo que plantan con la enseñanza.</w:t>
      </w:r>
    </w:p>
    <w:p w14:paraId="2FA6C10F" w14:textId="6E7DDD32" w:rsidR="00C46277" w:rsidRDefault="00C46277">
      <w:pPr>
        <w:suppressAutoHyphens/>
        <w:spacing w:after="413"/>
        <w:jc w:val="both"/>
        <w:rPr>
          <w:spacing w:val="-3"/>
          <w:sz w:val="24"/>
        </w:rPr>
      </w:pPr>
      <w:r>
        <w:rPr>
          <w:b/>
          <w:spacing w:val="-3"/>
          <w:sz w:val="24"/>
        </w:rPr>
        <w:t>8’.</w:t>
      </w:r>
      <w:r>
        <w:rPr>
          <w:spacing w:val="-3"/>
          <w:sz w:val="24"/>
        </w:rPr>
        <w:t xml:space="preserve"> En el primero, el lector no iniciado aprende lo que debe alcanzar; en el segundo, con qué prudencia debe avanzar. Pues este es el orden que sigue el Señor cuando dice a sus discípulos: </w:t>
      </w:r>
      <w:r>
        <w:rPr>
          <w:i/>
          <w:spacing w:val="-3"/>
          <w:sz w:val="24"/>
        </w:rPr>
        <w:t>Saben a donde voy y conocen el camino</w:t>
      </w:r>
      <w:r>
        <w:rPr>
          <w:rStyle w:val="Refdenotaalpie"/>
          <w:i/>
          <w:spacing w:val="-3"/>
          <w:sz w:val="24"/>
        </w:rPr>
        <w:footnoteReference w:id="111"/>
      </w:r>
      <w:r>
        <w:rPr>
          <w:spacing w:val="-3"/>
          <w:sz w:val="24"/>
        </w:rPr>
        <w:t xml:space="preserve">. El profeta a su vez dice: </w:t>
      </w:r>
      <w:r>
        <w:rPr>
          <w:i/>
          <w:spacing w:val="-3"/>
          <w:sz w:val="24"/>
        </w:rPr>
        <w:t>Las riquezas de la salvación son la sabiduría y la ciencia</w:t>
      </w:r>
      <w:r>
        <w:rPr>
          <w:rStyle w:val="Refdenotaalpie"/>
          <w:i/>
          <w:spacing w:val="-3"/>
          <w:sz w:val="24"/>
        </w:rPr>
        <w:footnoteReference w:id="112"/>
      </w:r>
      <w:r>
        <w:rPr>
          <w:spacing w:val="-3"/>
          <w:sz w:val="24"/>
          <w:vertAlign w:val="superscript"/>
        </w:rPr>
        <w:t>.</w:t>
      </w:r>
      <w:r>
        <w:rPr>
          <w:spacing w:val="-3"/>
          <w:sz w:val="24"/>
        </w:rPr>
        <w:t xml:space="preserve"> Y también en el Salmo, en primer lugar: </w:t>
      </w:r>
      <w:r>
        <w:rPr>
          <w:i/>
          <w:spacing w:val="-3"/>
          <w:sz w:val="24"/>
        </w:rPr>
        <w:t>El día al día anuncia la palabra</w:t>
      </w:r>
      <w:r>
        <w:rPr>
          <w:spacing w:val="-3"/>
          <w:sz w:val="24"/>
        </w:rPr>
        <w:t xml:space="preserve">; y luego: </w:t>
      </w:r>
      <w:r>
        <w:rPr>
          <w:i/>
          <w:spacing w:val="-3"/>
          <w:sz w:val="24"/>
        </w:rPr>
        <w:t>La noche a la noche comunica la ciencia</w:t>
      </w:r>
      <w:r>
        <w:rPr>
          <w:rStyle w:val="Refdenotaalpie"/>
          <w:i/>
          <w:spacing w:val="-3"/>
          <w:sz w:val="24"/>
        </w:rPr>
        <w:footnoteReference w:id="113"/>
      </w:r>
      <w:r>
        <w:rPr>
          <w:spacing w:val="-3"/>
          <w:sz w:val="24"/>
        </w:rPr>
        <w:t>.</w:t>
      </w:r>
      <w:r w:rsidR="00EF386E">
        <w:rPr>
          <w:spacing w:val="-3"/>
          <w:sz w:val="24"/>
        </w:rPr>
        <w:t xml:space="preserve"> </w:t>
      </w:r>
    </w:p>
    <w:p w14:paraId="2B492342" w14:textId="77777777" w:rsidR="00C46277" w:rsidRDefault="00C46277">
      <w:pPr>
        <w:suppressAutoHyphens/>
        <w:spacing w:after="413"/>
        <w:jc w:val="both"/>
        <w:rPr>
          <w:b/>
          <w:spacing w:val="-3"/>
          <w:sz w:val="24"/>
        </w:rPr>
      </w:pPr>
      <w:r>
        <w:rPr>
          <w:b/>
          <w:spacing w:val="-3"/>
          <w:sz w:val="24"/>
        </w:rPr>
        <w:t>Otras obras del Autor</w:t>
      </w:r>
    </w:p>
    <w:p w14:paraId="2FDA6768" w14:textId="3AA688B7" w:rsidR="00C46277" w:rsidRDefault="00C46277">
      <w:pPr>
        <w:suppressAutoHyphens/>
        <w:spacing w:after="413"/>
        <w:jc w:val="both"/>
        <w:rPr>
          <w:spacing w:val="-3"/>
          <w:sz w:val="24"/>
        </w:rPr>
      </w:pPr>
      <w:r>
        <w:rPr>
          <w:b/>
          <w:spacing w:val="-3"/>
          <w:sz w:val="24"/>
        </w:rPr>
        <w:t>9’.</w:t>
      </w:r>
      <w:r>
        <w:rPr>
          <w:spacing w:val="-3"/>
          <w:sz w:val="24"/>
        </w:rPr>
        <w:t xml:space="preserve"> He escrito además otros opúsculos. Dos tratados: el primero sobre la </w:t>
      </w:r>
      <w:r>
        <w:rPr>
          <w:i/>
          <w:spacing w:val="-3"/>
          <w:sz w:val="24"/>
        </w:rPr>
        <w:t>Contemplación de Dios</w:t>
      </w:r>
      <w:r>
        <w:rPr>
          <w:rStyle w:val="Refdenotaalpie"/>
          <w:i/>
          <w:spacing w:val="-3"/>
          <w:sz w:val="24"/>
        </w:rPr>
        <w:footnoteReference w:id="114"/>
      </w:r>
      <w:r>
        <w:rPr>
          <w:spacing w:val="-3"/>
          <w:sz w:val="24"/>
        </w:rPr>
        <w:t xml:space="preserve"> y el otro sobre la </w:t>
      </w:r>
      <w:r>
        <w:rPr>
          <w:i/>
          <w:spacing w:val="-3"/>
          <w:sz w:val="24"/>
        </w:rPr>
        <w:t>Naturaleza y Dignidad del Amor</w:t>
      </w:r>
      <w:r>
        <w:rPr>
          <w:rStyle w:val="Refdenotaalpie"/>
          <w:i/>
          <w:spacing w:val="-3"/>
          <w:sz w:val="24"/>
        </w:rPr>
        <w:footnoteReference w:id="115"/>
      </w:r>
      <w:r>
        <w:rPr>
          <w:spacing w:val="-3"/>
          <w:sz w:val="24"/>
        </w:rPr>
        <w:t xml:space="preserve">; un librito sobre el </w:t>
      </w:r>
      <w:r>
        <w:rPr>
          <w:i/>
          <w:spacing w:val="-3"/>
          <w:sz w:val="24"/>
        </w:rPr>
        <w:t>Sacramento del Altar</w:t>
      </w:r>
      <w:r>
        <w:rPr>
          <w:rStyle w:val="Refdenotaalpie"/>
          <w:i/>
          <w:spacing w:val="-3"/>
          <w:sz w:val="24"/>
        </w:rPr>
        <w:footnoteReference w:id="116"/>
      </w:r>
      <w:r>
        <w:rPr>
          <w:spacing w:val="-3"/>
          <w:sz w:val="24"/>
        </w:rPr>
        <w:t xml:space="preserve">; </w:t>
      </w:r>
      <w:r>
        <w:rPr>
          <w:i/>
          <w:spacing w:val="-3"/>
          <w:sz w:val="24"/>
        </w:rPr>
        <w:t>Meditaciones</w:t>
      </w:r>
      <w:r>
        <w:rPr>
          <w:rStyle w:val="Refdenotaalpie"/>
          <w:i/>
          <w:spacing w:val="-3"/>
          <w:sz w:val="24"/>
        </w:rPr>
        <w:footnoteReference w:id="117"/>
      </w:r>
      <w:r>
        <w:rPr>
          <w:i/>
          <w:spacing w:val="-3"/>
          <w:sz w:val="24"/>
        </w:rPr>
        <w:t>,</w:t>
      </w:r>
      <w:r>
        <w:rPr>
          <w:spacing w:val="-3"/>
          <w:sz w:val="24"/>
        </w:rPr>
        <w:t xml:space="preserve"> que quizás no sean totalmente inútiles para formar en la oración el espíritu de los principiantes y un </w:t>
      </w:r>
      <w:r>
        <w:rPr>
          <w:i/>
          <w:spacing w:val="-3"/>
          <w:sz w:val="24"/>
        </w:rPr>
        <w:t>Comentario sobre el Cantar de los Cantares</w:t>
      </w:r>
      <w:r>
        <w:rPr>
          <w:rStyle w:val="Refdenotaalpie"/>
          <w:i/>
          <w:spacing w:val="-3"/>
          <w:sz w:val="24"/>
        </w:rPr>
        <w:footnoteReference w:id="118"/>
      </w:r>
      <w:r>
        <w:rPr>
          <w:spacing w:val="-3"/>
          <w:sz w:val="24"/>
        </w:rPr>
        <w:t xml:space="preserve">, hasta el versículo: </w:t>
      </w:r>
      <w:r>
        <w:rPr>
          <w:i/>
          <w:spacing w:val="-3"/>
          <w:sz w:val="24"/>
        </w:rPr>
        <w:t>Apenas los había pasado encontré al que ama mi alma</w:t>
      </w:r>
      <w:r>
        <w:rPr>
          <w:rStyle w:val="Refdenotaalpie"/>
          <w:i/>
          <w:spacing w:val="-3"/>
          <w:sz w:val="24"/>
        </w:rPr>
        <w:footnoteReference w:id="119"/>
      </w:r>
      <w:r>
        <w:rPr>
          <w:spacing w:val="-3"/>
          <w:sz w:val="24"/>
        </w:rPr>
        <w:t xml:space="preserve">. </w:t>
      </w:r>
      <w:r>
        <w:rPr>
          <w:b/>
          <w:spacing w:val="-3"/>
          <w:sz w:val="24"/>
        </w:rPr>
        <w:t>10’.</w:t>
      </w:r>
      <w:r>
        <w:rPr>
          <w:spacing w:val="-3"/>
          <w:sz w:val="24"/>
        </w:rPr>
        <w:t xml:space="preserve"> La disputa contra Abelardo</w:t>
      </w:r>
      <w:r>
        <w:rPr>
          <w:rStyle w:val="Refdenotaalpie"/>
          <w:spacing w:val="-3"/>
          <w:sz w:val="24"/>
        </w:rPr>
        <w:footnoteReference w:id="120"/>
      </w:r>
      <w:r>
        <w:rPr>
          <w:spacing w:val="-3"/>
          <w:sz w:val="24"/>
          <w:vertAlign w:val="superscript"/>
        </w:rPr>
        <w:t xml:space="preserve"> </w:t>
      </w:r>
      <w:r>
        <w:rPr>
          <w:spacing w:val="-3"/>
          <w:sz w:val="24"/>
        </w:rPr>
        <w:t xml:space="preserve">no me ha permitido </w:t>
      </w:r>
      <w:r>
        <w:rPr>
          <w:spacing w:val="-3"/>
          <w:sz w:val="24"/>
        </w:rPr>
        <w:lastRenderedPageBreak/>
        <w:t xml:space="preserve">acabar esta obra, pues juzgué que no podía entregarme en mi interior a tan suave reposo cuando él, en el exterior, con la espada desenvainada, como se dice, devastaba tan cruelmente las fronteras de nuestra fe. Lo que escribí contra él lo he sacado de las fuentes de los santos padres, así como lo que se encuentra en mi </w:t>
      </w:r>
      <w:r>
        <w:rPr>
          <w:i/>
          <w:spacing w:val="-3"/>
          <w:sz w:val="24"/>
        </w:rPr>
        <w:t>Exposición sobre las Carta a los Romanos</w:t>
      </w:r>
      <w:r>
        <w:rPr>
          <w:rStyle w:val="Refdenotaalpie"/>
          <w:i/>
          <w:spacing w:val="-3"/>
          <w:sz w:val="24"/>
        </w:rPr>
        <w:footnoteReference w:id="121"/>
      </w:r>
      <w:r>
        <w:rPr>
          <w:spacing w:val="-3"/>
          <w:sz w:val="24"/>
        </w:rPr>
        <w:t xml:space="preserve"> y en otras obras de las que hablaré más adelante, en las que no hay nada o muy poco de mi cosecha. Es preferible entonces, si a uste</w:t>
      </w:r>
      <w:r>
        <w:rPr>
          <w:spacing w:val="-3"/>
          <w:sz w:val="24"/>
        </w:rPr>
        <w:softHyphen/>
        <w:t>des les parece bien, suprimir mi nombre y dejarlos en el anonimato, y no imitar a la perdiz que junta bajo sus alas huevos que no ha puesto</w:t>
      </w:r>
      <w:r>
        <w:rPr>
          <w:rStyle w:val="Refdenotaalpie"/>
          <w:spacing w:val="-3"/>
          <w:sz w:val="24"/>
        </w:rPr>
        <w:footnoteReference w:id="122"/>
      </w:r>
      <w:r>
        <w:rPr>
          <w:spacing w:val="-3"/>
          <w:sz w:val="24"/>
        </w:rPr>
        <w:t>.</w:t>
      </w:r>
    </w:p>
    <w:p w14:paraId="68BDBEBF" w14:textId="77777777" w:rsidR="00C46277" w:rsidRDefault="00C46277">
      <w:pPr>
        <w:suppressAutoHyphens/>
        <w:spacing w:after="413"/>
        <w:jc w:val="both"/>
        <w:rPr>
          <w:spacing w:val="-3"/>
          <w:sz w:val="24"/>
        </w:rPr>
      </w:pPr>
      <w:r>
        <w:rPr>
          <w:b/>
          <w:spacing w:val="-3"/>
          <w:sz w:val="24"/>
        </w:rPr>
        <w:t>Recopilaciones varias</w:t>
      </w:r>
    </w:p>
    <w:p w14:paraId="524B878B" w14:textId="21D7AE66" w:rsidR="00C46277" w:rsidRDefault="00C46277">
      <w:pPr>
        <w:suppressAutoHyphens/>
        <w:spacing w:after="413"/>
        <w:jc w:val="both"/>
        <w:rPr>
          <w:spacing w:val="-3"/>
          <w:sz w:val="24"/>
        </w:rPr>
      </w:pPr>
      <w:r>
        <w:rPr>
          <w:b/>
          <w:spacing w:val="-3"/>
          <w:sz w:val="24"/>
        </w:rPr>
        <w:t>11’.</w:t>
      </w:r>
      <w:r>
        <w:rPr>
          <w:spacing w:val="-3"/>
          <w:sz w:val="24"/>
        </w:rPr>
        <w:t xml:space="preserve"> Entresaqué también de los libros de San Ambrosio todo lo que se refiere al </w:t>
      </w:r>
      <w:r>
        <w:rPr>
          <w:i/>
          <w:spacing w:val="-3"/>
          <w:sz w:val="24"/>
        </w:rPr>
        <w:t>Cantar de los Cantares</w:t>
      </w:r>
      <w:r>
        <w:rPr>
          <w:spacing w:val="-3"/>
          <w:sz w:val="24"/>
        </w:rPr>
        <w:t>, obra grande y excelente</w:t>
      </w:r>
      <w:r>
        <w:rPr>
          <w:rStyle w:val="Refdenotaalpie"/>
          <w:spacing w:val="-3"/>
          <w:sz w:val="24"/>
        </w:rPr>
        <w:footnoteReference w:id="123"/>
      </w:r>
      <w:r>
        <w:rPr>
          <w:spacing w:val="-3"/>
          <w:sz w:val="24"/>
        </w:rPr>
        <w:t>; lo mismo hice con San Gregorio</w:t>
      </w:r>
      <w:r>
        <w:rPr>
          <w:rStyle w:val="Refdenotaalpie"/>
          <w:spacing w:val="-3"/>
          <w:sz w:val="24"/>
        </w:rPr>
        <w:footnoteReference w:id="124"/>
      </w:r>
      <w:r>
        <w:rPr>
          <w:spacing w:val="-3"/>
          <w:sz w:val="24"/>
        </w:rPr>
        <w:t>,</w:t>
      </w:r>
      <w:r w:rsidR="00EF386E">
        <w:rPr>
          <w:spacing w:val="-3"/>
          <w:sz w:val="24"/>
        </w:rPr>
        <w:t xml:space="preserve"> </w:t>
      </w:r>
      <w:r>
        <w:rPr>
          <w:spacing w:val="-3"/>
          <w:sz w:val="24"/>
        </w:rPr>
        <w:t>pero más ampliamente de lo que lo hizo Beda. Pues el mismo Beda, como saben, compuso con esos extractos, el último libro de su Comentario sobre el Cantar</w:t>
      </w:r>
      <w:r>
        <w:rPr>
          <w:rStyle w:val="Refdenotaalpie"/>
          <w:spacing w:val="-3"/>
          <w:sz w:val="24"/>
        </w:rPr>
        <w:footnoteReference w:id="125"/>
      </w:r>
      <w:r>
        <w:rPr>
          <w:spacing w:val="-3"/>
          <w:sz w:val="24"/>
        </w:rPr>
        <w:t>.</w:t>
      </w:r>
    </w:p>
    <w:p w14:paraId="369BB763" w14:textId="6A4A3154" w:rsidR="00C46277" w:rsidRDefault="00C46277">
      <w:pPr>
        <w:suppressAutoHyphens/>
        <w:spacing w:after="413"/>
        <w:jc w:val="both"/>
        <w:rPr>
          <w:spacing w:val="-3"/>
          <w:sz w:val="24"/>
        </w:rPr>
      </w:pPr>
      <w:r>
        <w:rPr>
          <w:b/>
          <w:spacing w:val="-3"/>
          <w:sz w:val="24"/>
        </w:rPr>
        <w:t>12’.</w:t>
      </w:r>
      <w:r>
        <w:rPr>
          <w:spacing w:val="-3"/>
          <w:sz w:val="24"/>
        </w:rPr>
        <w:t xml:space="preserve"> Si ustedes quieren transcribir las </w:t>
      </w:r>
      <w:r>
        <w:rPr>
          <w:i/>
          <w:spacing w:val="-3"/>
          <w:sz w:val="24"/>
        </w:rPr>
        <w:t>Sentencias sobre la fe,</w:t>
      </w:r>
      <w:r>
        <w:rPr>
          <w:spacing w:val="-3"/>
          <w:sz w:val="24"/>
        </w:rPr>
        <w:t xml:space="preserve"> que extraje en su mayor parte de los libros de San Agustín, pueden estar seguros de que son sólidas y de peso</w:t>
      </w:r>
      <w:r>
        <w:rPr>
          <w:rStyle w:val="Refdenotaalpie"/>
          <w:spacing w:val="-3"/>
          <w:sz w:val="24"/>
        </w:rPr>
        <w:footnoteReference w:id="126"/>
      </w:r>
      <w:r>
        <w:rPr>
          <w:spacing w:val="-3"/>
          <w:sz w:val="24"/>
        </w:rPr>
        <w:t>,</w:t>
      </w:r>
      <w:r w:rsidR="00EF386E">
        <w:rPr>
          <w:spacing w:val="-3"/>
          <w:sz w:val="24"/>
        </w:rPr>
        <w:t xml:space="preserve"> </w:t>
      </w:r>
      <w:r>
        <w:rPr>
          <w:spacing w:val="-3"/>
          <w:sz w:val="24"/>
        </w:rPr>
        <w:t xml:space="preserve">y tienen gran afinidad con el opúsculo citado más arriba al que he querido titular </w:t>
      </w:r>
      <w:r>
        <w:rPr>
          <w:i/>
          <w:spacing w:val="-3"/>
          <w:sz w:val="24"/>
        </w:rPr>
        <w:t>Enigma de la fe</w:t>
      </w:r>
      <w:r>
        <w:rPr>
          <w:spacing w:val="-3"/>
          <w:sz w:val="24"/>
        </w:rPr>
        <w:t>.</w:t>
      </w:r>
    </w:p>
    <w:p w14:paraId="0ED72D48" w14:textId="3B535F26" w:rsidR="00C46277" w:rsidRDefault="00C46277">
      <w:pPr>
        <w:suppressAutoHyphens/>
        <w:spacing w:after="413"/>
        <w:jc w:val="both"/>
        <w:rPr>
          <w:spacing w:val="-3"/>
          <w:sz w:val="24"/>
        </w:rPr>
      </w:pPr>
      <w:r>
        <w:rPr>
          <w:b/>
          <w:spacing w:val="-3"/>
          <w:sz w:val="24"/>
        </w:rPr>
        <w:t>13’.</w:t>
      </w:r>
      <w:r>
        <w:rPr>
          <w:spacing w:val="-3"/>
          <w:sz w:val="24"/>
        </w:rPr>
        <w:t xml:space="preserve"> Tengo aún otra obra: sobre la </w:t>
      </w:r>
      <w:r>
        <w:rPr>
          <w:i/>
          <w:spacing w:val="-3"/>
          <w:sz w:val="24"/>
        </w:rPr>
        <w:t>Naturaleza del Alma</w:t>
      </w:r>
      <w:r>
        <w:rPr>
          <w:rStyle w:val="Refdenotaalpie"/>
          <w:i/>
          <w:spacing w:val="-3"/>
          <w:sz w:val="24"/>
        </w:rPr>
        <w:footnoteReference w:id="127"/>
      </w:r>
      <w:r>
        <w:rPr>
          <w:spacing w:val="-3"/>
          <w:sz w:val="24"/>
        </w:rPr>
        <w:t xml:space="preserve"> apare</w:t>
      </w:r>
      <w:r>
        <w:rPr>
          <w:spacing w:val="-3"/>
          <w:sz w:val="24"/>
        </w:rPr>
        <w:softHyphen/>
        <w:t>cida con la dedicatoria: de "Juan a Teófilo". Para poder tra</w:t>
      </w:r>
      <w:r>
        <w:rPr>
          <w:spacing w:val="-3"/>
          <w:sz w:val="24"/>
        </w:rPr>
        <w:softHyphen/>
        <w:t xml:space="preserve">tar - como me parecía conveniente - de todo el hombre le puse un preámbulo sobre la </w:t>
      </w:r>
      <w:r>
        <w:rPr>
          <w:i/>
          <w:spacing w:val="-3"/>
          <w:sz w:val="24"/>
        </w:rPr>
        <w:t>Naturaleza del Cuerpo</w:t>
      </w:r>
      <w:r>
        <w:rPr>
          <w:rStyle w:val="Refdenotaalpie"/>
          <w:i/>
          <w:spacing w:val="-3"/>
          <w:sz w:val="24"/>
        </w:rPr>
        <w:footnoteReference w:id="128"/>
      </w:r>
      <w:r>
        <w:rPr>
          <w:spacing w:val="-3"/>
          <w:sz w:val="24"/>
        </w:rPr>
        <w:t>. Este está tomado de las obras de los que aman los cuerpos, aquella de los que procuran dili</w:t>
      </w:r>
      <w:r>
        <w:rPr>
          <w:spacing w:val="-3"/>
          <w:sz w:val="24"/>
        </w:rPr>
        <w:softHyphen/>
        <w:t>gentemente amar las almas.</w:t>
      </w:r>
    </w:p>
    <w:p w14:paraId="6FF0CE3D" w14:textId="77777777" w:rsidR="00C46277" w:rsidRDefault="00C46277">
      <w:pPr>
        <w:suppressAutoHyphens/>
        <w:spacing w:after="413"/>
        <w:rPr>
          <w:sz w:val="24"/>
        </w:rPr>
      </w:pPr>
      <w:r>
        <w:rPr>
          <w:b/>
          <w:sz w:val="24"/>
        </w:rPr>
        <w:t>Lo que el Autor espera de los dos Padres</w:t>
      </w:r>
    </w:p>
    <w:p w14:paraId="0424E503" w14:textId="08760368" w:rsidR="00C46277" w:rsidRDefault="00C46277">
      <w:pPr>
        <w:suppressAutoHyphens/>
        <w:spacing w:after="413"/>
        <w:jc w:val="both"/>
        <w:rPr>
          <w:spacing w:val="-3"/>
          <w:sz w:val="24"/>
        </w:rPr>
      </w:pPr>
      <w:r>
        <w:rPr>
          <w:b/>
          <w:spacing w:val="-3"/>
          <w:sz w:val="24"/>
        </w:rPr>
        <w:t>14’.</w:t>
      </w:r>
      <w:r>
        <w:rPr>
          <w:spacing w:val="-3"/>
          <w:sz w:val="24"/>
        </w:rPr>
        <w:t xml:space="preserve"> Lean todas estas obras. No son ustedes los primeros en hacer</w:t>
      </w:r>
      <w:r>
        <w:rPr>
          <w:spacing w:val="-3"/>
          <w:sz w:val="24"/>
        </w:rPr>
        <w:softHyphen/>
        <w:t>lo, pero, si les parece, serán los últimos. Porque temo que caigan en manos de aquellos que, no haciendo nada por sí mismos, censuran todo lo que hacen otros. Y yo, que soy viejo y vacilan</w:t>
      </w:r>
      <w:r>
        <w:rPr>
          <w:spacing w:val="-3"/>
          <w:sz w:val="24"/>
        </w:rPr>
        <w:softHyphen/>
        <w:t>te, como leemos de Isaac</w:t>
      </w:r>
      <w:r>
        <w:rPr>
          <w:rStyle w:val="Refdenotaalpie"/>
          <w:spacing w:val="-3"/>
          <w:sz w:val="24"/>
        </w:rPr>
        <w:footnoteReference w:id="129"/>
      </w:r>
      <w:r>
        <w:rPr>
          <w:spacing w:val="-3"/>
          <w:sz w:val="24"/>
        </w:rPr>
        <w:t xml:space="preserve"> - vacilante, digo, no en el paso sino en el jui</w:t>
      </w:r>
      <w:r>
        <w:rPr>
          <w:spacing w:val="-3"/>
          <w:sz w:val="24"/>
        </w:rPr>
        <w:softHyphen/>
        <w:t>cio</w:t>
      </w:r>
      <w:r>
        <w:rPr>
          <w:rStyle w:val="Refdenotaalpie"/>
          <w:spacing w:val="-3"/>
          <w:sz w:val="24"/>
        </w:rPr>
        <w:footnoteReference w:id="130"/>
      </w:r>
      <w:r>
        <w:rPr>
          <w:spacing w:val="-3"/>
          <w:sz w:val="24"/>
          <w:vertAlign w:val="superscript"/>
        </w:rPr>
        <w:t xml:space="preserve"> </w:t>
      </w:r>
      <w:r>
        <w:rPr>
          <w:spacing w:val="-3"/>
          <w:sz w:val="24"/>
        </w:rPr>
        <w:t>- no podría escapar ileso. Por otra parte, si las encuentran inúti</w:t>
      </w:r>
      <w:r>
        <w:rPr>
          <w:spacing w:val="-3"/>
          <w:sz w:val="24"/>
        </w:rPr>
        <w:softHyphen/>
        <w:t>les, prefiero que sean quemadas en el fuego vengador por decisión de amigos, más prudentes que severos, antes de que reciban los ataques desencadenados por la envidia de los detractores.</w:t>
      </w:r>
    </w:p>
    <w:p w14:paraId="16725878" w14:textId="4B994B02" w:rsidR="00C46277" w:rsidRDefault="00C46277">
      <w:pPr>
        <w:suppressAutoHyphens/>
        <w:spacing w:after="413"/>
        <w:jc w:val="both"/>
        <w:rPr>
          <w:spacing w:val="-3"/>
          <w:sz w:val="24"/>
        </w:rPr>
      </w:pPr>
      <w:r>
        <w:rPr>
          <w:b/>
          <w:spacing w:val="-3"/>
          <w:sz w:val="24"/>
        </w:rPr>
        <w:t>15’.</w:t>
      </w:r>
      <w:r>
        <w:rPr>
          <w:spacing w:val="-3"/>
          <w:sz w:val="24"/>
        </w:rPr>
        <w:t xml:space="preserve"> Dios nos ha llamado a vivir en paz</w:t>
      </w:r>
      <w:r>
        <w:rPr>
          <w:rStyle w:val="Refdenotaalpie"/>
          <w:spacing w:val="-3"/>
          <w:sz w:val="24"/>
        </w:rPr>
        <w:footnoteReference w:id="131"/>
      </w:r>
      <w:r>
        <w:rPr>
          <w:spacing w:val="-3"/>
          <w:sz w:val="24"/>
        </w:rPr>
        <w:t>, y debemos procurar hacer el bien no sólo delante de</w:t>
      </w:r>
      <w:r w:rsidR="00EF386E">
        <w:rPr>
          <w:spacing w:val="-3"/>
          <w:sz w:val="24"/>
        </w:rPr>
        <w:t xml:space="preserve"> </w:t>
      </w:r>
      <w:r>
        <w:rPr>
          <w:spacing w:val="-3"/>
          <w:sz w:val="24"/>
        </w:rPr>
        <w:t>Él, sino también delante de los hombres</w:t>
      </w:r>
      <w:r>
        <w:rPr>
          <w:rStyle w:val="Refdenotaalpie"/>
          <w:spacing w:val="-3"/>
          <w:sz w:val="24"/>
        </w:rPr>
        <w:footnoteReference w:id="132"/>
      </w:r>
      <w:r>
        <w:rPr>
          <w:spacing w:val="-3"/>
          <w:sz w:val="24"/>
        </w:rPr>
        <w:t>; de modo que, en cuanto dependa de nosotros, estemos en paz con todos</w:t>
      </w:r>
      <w:r>
        <w:rPr>
          <w:rStyle w:val="Refdenotaalpie"/>
          <w:spacing w:val="-3"/>
          <w:sz w:val="24"/>
        </w:rPr>
        <w:footnoteReference w:id="133"/>
      </w:r>
      <w:r>
        <w:rPr>
          <w:spacing w:val="-3"/>
          <w:sz w:val="24"/>
        </w:rPr>
        <w:t>. El mismo Apóstol nos advierte que debemos velar con sumo cuidado para no poner a nuestros hermanos ninguna piedra de tropiezo o escándalo</w:t>
      </w:r>
      <w:r>
        <w:rPr>
          <w:rStyle w:val="Refdenotaalpie"/>
          <w:spacing w:val="-3"/>
          <w:sz w:val="24"/>
        </w:rPr>
        <w:footnoteReference w:id="134"/>
      </w:r>
      <w:r>
        <w:rPr>
          <w:spacing w:val="-3"/>
          <w:sz w:val="24"/>
        </w:rPr>
        <w:t xml:space="preserve"> .</w:t>
      </w:r>
    </w:p>
    <w:p w14:paraId="3BB8A5CC" w14:textId="52DF64D1" w:rsidR="00C46277" w:rsidRDefault="00C46277">
      <w:pPr>
        <w:suppressAutoHyphens/>
        <w:spacing w:after="413"/>
        <w:jc w:val="both"/>
        <w:rPr>
          <w:sz w:val="24"/>
        </w:rPr>
      </w:pPr>
      <w:r>
        <w:rPr>
          <w:b/>
          <w:spacing w:val="-3"/>
          <w:sz w:val="24"/>
        </w:rPr>
        <w:t>l6’.</w:t>
      </w:r>
      <w:r>
        <w:rPr>
          <w:spacing w:val="-3"/>
          <w:sz w:val="24"/>
        </w:rPr>
        <w:t xml:space="preserve"> Por otra parte, cualquiera que lea mis obras con espíritu fraterno, aunque no reciba de ellas ningún consuelo ni edificación, no encontrará tampoco nada que pueda escandalizarlo o dis</w:t>
      </w:r>
      <w:r>
        <w:rPr>
          <w:spacing w:val="-3"/>
          <w:sz w:val="24"/>
        </w:rPr>
        <w:softHyphen/>
        <w:t>gustarlo, como si estuviera ante un presuntuoso. No hablemos de edificación; el que es amigo soportará también en esto mi necedad</w:t>
      </w:r>
      <w:r>
        <w:rPr>
          <w:rStyle w:val="Refdenotaalpie"/>
          <w:spacing w:val="-3"/>
          <w:sz w:val="24"/>
        </w:rPr>
        <w:footnoteReference w:id="135"/>
      </w:r>
      <w:r>
        <w:rPr>
          <w:spacing w:val="-3"/>
          <w:sz w:val="24"/>
        </w:rPr>
        <w:t>, si la hay,</w:t>
      </w:r>
      <w:r w:rsidR="00EF386E">
        <w:rPr>
          <w:spacing w:val="-3"/>
          <w:sz w:val="24"/>
        </w:rPr>
        <w:t xml:space="preserve"> </w:t>
      </w:r>
      <w:r>
        <w:rPr>
          <w:spacing w:val="-3"/>
          <w:sz w:val="24"/>
        </w:rPr>
        <w:t xml:space="preserve">y no verá mi simplicidad con ojos maliciosos; sobre todo si </w:t>
      </w:r>
      <w:r>
        <w:rPr>
          <w:spacing w:val="-3"/>
          <w:sz w:val="24"/>
        </w:rPr>
        <w:lastRenderedPageBreak/>
        <w:t>se considera lo que dije más arriba: que, totalmente ignorante de lo que sucede afuera y quebrado ya, no sólo por la edad, sino sobre todo por la enfermedad, no hubiera podido de ninguna manera, sin la defensa de este trabajo, huir de la ociosidad que, como lo atestigua la Escritura, enseña muchas cosas malas</w:t>
      </w:r>
      <w:r>
        <w:rPr>
          <w:rStyle w:val="Refdenotaalpie"/>
          <w:spacing w:val="-3"/>
          <w:sz w:val="24"/>
        </w:rPr>
        <w:footnoteReference w:id="136"/>
      </w:r>
      <w:r>
        <w:rPr>
          <w:spacing w:val="-3"/>
          <w:sz w:val="24"/>
        </w:rPr>
        <w:t>.</w:t>
      </w:r>
      <w:r>
        <w:rPr>
          <w:spacing w:val="-3"/>
          <w:sz w:val="24"/>
        </w:rPr>
        <w:br w:type="page"/>
      </w:r>
    </w:p>
    <w:p w14:paraId="2BC7F011" w14:textId="77777777" w:rsidR="00B102A0" w:rsidRDefault="00C46277" w:rsidP="00B102A0">
      <w:pPr>
        <w:suppressAutoHyphens/>
        <w:jc w:val="center"/>
        <w:rPr>
          <w:b/>
          <w:sz w:val="36"/>
        </w:rPr>
      </w:pPr>
      <w:r>
        <w:rPr>
          <w:b/>
          <w:sz w:val="36"/>
        </w:rPr>
        <w:t xml:space="preserve">CARTA DE DOM GUILLERMO </w:t>
      </w:r>
    </w:p>
    <w:p w14:paraId="35BD5169" w14:textId="64FBD284" w:rsidR="00C46277" w:rsidRDefault="00C46277" w:rsidP="00B102A0">
      <w:pPr>
        <w:suppressAutoHyphens/>
        <w:spacing w:after="120"/>
        <w:jc w:val="center"/>
        <w:rPr>
          <w:b/>
          <w:sz w:val="36"/>
        </w:rPr>
      </w:pPr>
      <w:r>
        <w:rPr>
          <w:b/>
          <w:sz w:val="36"/>
        </w:rPr>
        <w:t>A LOS HERMANOS DE MONT-DIEU</w:t>
      </w:r>
    </w:p>
    <w:p w14:paraId="398A97D4" w14:textId="77777777" w:rsidR="00166C89" w:rsidRDefault="00166C89" w:rsidP="00B102A0">
      <w:pPr>
        <w:suppressAutoHyphens/>
        <w:spacing w:after="120"/>
        <w:jc w:val="center"/>
        <w:rPr>
          <w:b/>
          <w:sz w:val="36"/>
        </w:rPr>
      </w:pPr>
    </w:p>
    <w:p w14:paraId="3AE8FBDE" w14:textId="35150AAD" w:rsidR="00C46277" w:rsidRDefault="00C46277">
      <w:pPr>
        <w:suppressAutoHyphens/>
        <w:spacing w:after="413"/>
        <w:jc w:val="center"/>
        <w:rPr>
          <w:i/>
          <w:sz w:val="24"/>
        </w:rPr>
      </w:pPr>
      <w:r>
        <w:rPr>
          <w:b/>
          <w:i/>
          <w:sz w:val="24"/>
        </w:rPr>
        <w:t>I.</w:t>
      </w:r>
      <w:r w:rsidR="00EF386E">
        <w:rPr>
          <w:b/>
          <w:i/>
          <w:sz w:val="24"/>
        </w:rPr>
        <w:t xml:space="preserve"> </w:t>
      </w:r>
      <w:r>
        <w:rPr>
          <w:b/>
          <w:i/>
          <w:sz w:val="24"/>
        </w:rPr>
        <w:t>Felicitaciones y estímulos</w:t>
      </w:r>
    </w:p>
    <w:p w14:paraId="17133B82" w14:textId="77777777" w:rsidR="00C46277" w:rsidRDefault="00C46277">
      <w:pPr>
        <w:suppressAutoHyphens/>
        <w:spacing w:after="413"/>
        <w:jc w:val="both"/>
        <w:rPr>
          <w:spacing w:val="-3"/>
          <w:sz w:val="24"/>
        </w:rPr>
      </w:pPr>
      <w:r>
        <w:rPr>
          <w:b/>
          <w:spacing w:val="-3"/>
          <w:sz w:val="24"/>
        </w:rPr>
        <w:t>Reaparición de la vida solitaria</w:t>
      </w:r>
    </w:p>
    <w:p w14:paraId="57DEA51E" w14:textId="14EF5F8F" w:rsidR="00C46277" w:rsidRDefault="00C46277" w:rsidP="00E14146">
      <w:pPr>
        <w:suppressAutoHyphens/>
        <w:spacing w:after="413"/>
        <w:ind w:firstLine="709"/>
        <w:jc w:val="both"/>
        <w:rPr>
          <w:spacing w:val="-3"/>
          <w:sz w:val="24"/>
        </w:rPr>
      </w:pPr>
      <w:r>
        <w:rPr>
          <w:b/>
          <w:spacing w:val="-3"/>
          <w:sz w:val="24"/>
        </w:rPr>
        <w:t>1.</w:t>
      </w:r>
      <w:r>
        <w:rPr>
          <w:spacing w:val="-3"/>
          <w:sz w:val="24"/>
        </w:rPr>
        <w:t xml:space="preserve"> Corre, alma mía, hacia los hermanos del Monte de Dios, que penetran las tinieblas de occidente y los fríos de las Galias con la luz del oriente</w:t>
      </w:r>
      <w:r>
        <w:rPr>
          <w:rStyle w:val="Refdenotaalpie"/>
          <w:spacing w:val="-3"/>
          <w:sz w:val="24"/>
        </w:rPr>
        <w:footnoteReference w:id="137"/>
      </w:r>
      <w:r>
        <w:rPr>
          <w:spacing w:val="-3"/>
          <w:sz w:val="24"/>
        </w:rPr>
        <w:t xml:space="preserve"> y el antiguo fervor de los monjes egipcios - modelo de la vida solitaria y tipo de la vida celestial -; corre con ellos, en el gozo del Espíritu Santo</w:t>
      </w:r>
      <w:r>
        <w:rPr>
          <w:rStyle w:val="Refdenotaalpie"/>
          <w:spacing w:val="-3"/>
          <w:sz w:val="24"/>
        </w:rPr>
        <w:footnoteReference w:id="138"/>
      </w:r>
      <w:r>
        <w:rPr>
          <w:spacing w:val="-3"/>
          <w:sz w:val="24"/>
        </w:rPr>
        <w:t xml:space="preserve"> y la sonrisa del corazón, al amparo de la piedad e impulsado por una volun</w:t>
      </w:r>
      <w:r>
        <w:rPr>
          <w:spacing w:val="-3"/>
          <w:sz w:val="24"/>
        </w:rPr>
        <w:softHyphen/>
        <w:t>tad fervorosa.</w:t>
      </w:r>
    </w:p>
    <w:p w14:paraId="13716743" w14:textId="3E31B343" w:rsidR="00C46277" w:rsidRDefault="00C46277" w:rsidP="00E14146">
      <w:pPr>
        <w:suppressAutoHyphens/>
        <w:spacing w:after="413"/>
        <w:ind w:firstLine="709"/>
        <w:jc w:val="both"/>
        <w:rPr>
          <w:b/>
          <w:spacing w:val="-3"/>
          <w:sz w:val="24"/>
        </w:rPr>
      </w:pPr>
      <w:r>
        <w:rPr>
          <w:b/>
          <w:spacing w:val="-3"/>
          <w:sz w:val="24"/>
        </w:rPr>
        <w:t>2.</w:t>
      </w:r>
      <w:r>
        <w:rPr>
          <w:spacing w:val="-3"/>
          <w:sz w:val="24"/>
        </w:rPr>
        <w:t xml:space="preserve"> ¡Y qué! ¿No es preciso celebrar y gozarnos con el Señor</w:t>
      </w:r>
      <w:r>
        <w:rPr>
          <w:rStyle w:val="Refdenotaalpie"/>
          <w:spacing w:val="-3"/>
          <w:sz w:val="24"/>
        </w:rPr>
        <w:footnoteReference w:id="139"/>
      </w:r>
      <w:r>
        <w:rPr>
          <w:spacing w:val="-3"/>
          <w:sz w:val="24"/>
        </w:rPr>
        <w:t>, porque la porción más ilustre de la religión cristiana</w:t>
      </w:r>
      <w:r>
        <w:rPr>
          <w:rStyle w:val="Refdenotaalpie"/>
          <w:spacing w:val="-3"/>
          <w:sz w:val="24"/>
        </w:rPr>
        <w:footnoteReference w:id="140"/>
      </w:r>
      <w:r>
        <w:rPr>
          <w:spacing w:val="-3"/>
          <w:sz w:val="24"/>
        </w:rPr>
        <w:t>, la que parecía tocar más de cerca el cielo, estaba muerta y ha vuelto a la vida, se había perdido y</w:t>
      </w:r>
      <w:r w:rsidR="00EF386E">
        <w:rPr>
          <w:spacing w:val="-3"/>
          <w:sz w:val="24"/>
        </w:rPr>
        <w:t xml:space="preserve"> </w:t>
      </w:r>
      <w:r>
        <w:rPr>
          <w:spacing w:val="-3"/>
          <w:sz w:val="24"/>
        </w:rPr>
        <w:t>ha sido encontrada?</w:t>
      </w:r>
      <w:r>
        <w:rPr>
          <w:rStyle w:val="Refdenotaalpie"/>
          <w:spacing w:val="-3"/>
          <w:sz w:val="24"/>
        </w:rPr>
        <w:footnoteReference w:id="141"/>
      </w:r>
    </w:p>
    <w:p w14:paraId="00933662" w14:textId="13B6E1AA" w:rsidR="00C46277" w:rsidRDefault="00C46277" w:rsidP="00E14146">
      <w:pPr>
        <w:suppressAutoHyphens/>
        <w:spacing w:after="413"/>
        <w:ind w:firstLine="709"/>
        <w:jc w:val="both"/>
        <w:rPr>
          <w:b/>
          <w:spacing w:val="-3"/>
          <w:sz w:val="24"/>
        </w:rPr>
      </w:pPr>
      <w:r>
        <w:rPr>
          <w:b/>
          <w:spacing w:val="-3"/>
          <w:sz w:val="24"/>
        </w:rPr>
        <w:t>3.</w:t>
      </w:r>
      <w:r>
        <w:rPr>
          <w:spacing w:val="-3"/>
          <w:sz w:val="24"/>
        </w:rPr>
        <w:t xml:space="preserve"> Lo oíamos con nuestros oídos y no lo creíamos</w:t>
      </w:r>
      <w:r>
        <w:rPr>
          <w:rStyle w:val="Refdenotaalpie"/>
          <w:spacing w:val="-3"/>
          <w:sz w:val="24"/>
        </w:rPr>
        <w:footnoteReference w:id="142"/>
      </w:r>
      <w:r>
        <w:rPr>
          <w:spacing w:val="-3"/>
          <w:sz w:val="24"/>
        </w:rPr>
        <w:t>; leíamos en los libros acerca del antiguo esplendor de la vida solitaria y la magnificencia de la gracia divina en ella y nos admirá</w:t>
      </w:r>
      <w:r>
        <w:rPr>
          <w:spacing w:val="-3"/>
          <w:sz w:val="24"/>
        </w:rPr>
        <w:softHyphen/>
        <w:t>bamos; y he aquí que, de pronto, la encontramos en los claros del bosque</w:t>
      </w:r>
      <w:r>
        <w:rPr>
          <w:rStyle w:val="Refdenotaalpie"/>
          <w:spacing w:val="-3"/>
          <w:sz w:val="24"/>
        </w:rPr>
        <w:footnoteReference w:id="143"/>
      </w:r>
      <w:r>
        <w:rPr>
          <w:spacing w:val="-3"/>
          <w:sz w:val="24"/>
        </w:rPr>
        <w:t xml:space="preserve"> sobre el Monte de Dios, sobre el monte fértil</w:t>
      </w:r>
      <w:r>
        <w:rPr>
          <w:rStyle w:val="Refdenotaalpie"/>
          <w:spacing w:val="-3"/>
          <w:sz w:val="24"/>
        </w:rPr>
        <w:footnoteReference w:id="144"/>
      </w:r>
      <w:r>
        <w:rPr>
          <w:spacing w:val="-3"/>
          <w:sz w:val="24"/>
        </w:rPr>
        <w:t>, donde reciben ahora, de aquella gracia , su grosura los esplendores del desierto y</w:t>
      </w:r>
      <w:r w:rsidR="00EF386E">
        <w:rPr>
          <w:spacing w:val="-3"/>
          <w:sz w:val="24"/>
        </w:rPr>
        <w:t xml:space="preserve"> </w:t>
      </w:r>
      <w:r>
        <w:rPr>
          <w:spacing w:val="-3"/>
          <w:sz w:val="24"/>
        </w:rPr>
        <w:t>las colinas se ciñen de alegría</w:t>
      </w:r>
      <w:r>
        <w:rPr>
          <w:rStyle w:val="Refdenotaalpie"/>
          <w:spacing w:val="-3"/>
          <w:sz w:val="24"/>
        </w:rPr>
        <w:footnoteReference w:id="145"/>
      </w:r>
      <w:r>
        <w:rPr>
          <w:spacing w:val="-3"/>
          <w:sz w:val="24"/>
        </w:rPr>
        <w:t>.</w:t>
      </w:r>
    </w:p>
    <w:p w14:paraId="2A99F431" w14:textId="5E2104FB" w:rsidR="00C46277" w:rsidRDefault="00C46277" w:rsidP="00E14146">
      <w:pPr>
        <w:suppressAutoHyphens/>
        <w:spacing w:after="413"/>
        <w:ind w:firstLine="709"/>
        <w:jc w:val="both"/>
        <w:rPr>
          <w:spacing w:val="-3"/>
          <w:sz w:val="24"/>
        </w:rPr>
      </w:pPr>
      <w:r>
        <w:rPr>
          <w:b/>
          <w:spacing w:val="-3"/>
          <w:sz w:val="24"/>
        </w:rPr>
        <w:t>4.</w:t>
      </w:r>
      <w:r>
        <w:rPr>
          <w:spacing w:val="-3"/>
          <w:sz w:val="24"/>
        </w:rPr>
        <w:t xml:space="preserve"> Allí se ofrece ahora a todos por intermedio de ustedes, en ustedes se hace visible; y desconocida hasta ahora, se da a cono</w:t>
      </w:r>
      <w:r>
        <w:rPr>
          <w:spacing w:val="-3"/>
          <w:sz w:val="24"/>
        </w:rPr>
        <w:softHyphen/>
        <w:t>cer. En unos pocos hombres sencillos nos la ofrece el mismo que, con unos pocos hombres sencillos sometió - ante la admira</w:t>
      </w:r>
      <w:r>
        <w:rPr>
          <w:spacing w:val="-3"/>
          <w:sz w:val="24"/>
        </w:rPr>
        <w:softHyphen/>
        <w:t>ción de todos - al</w:t>
      </w:r>
      <w:r w:rsidR="00EF386E">
        <w:rPr>
          <w:spacing w:val="-3"/>
          <w:sz w:val="24"/>
        </w:rPr>
        <w:t xml:space="preserve"> </w:t>
      </w:r>
      <w:r>
        <w:rPr>
          <w:spacing w:val="-3"/>
          <w:sz w:val="24"/>
        </w:rPr>
        <w:t>mundo entero.</w:t>
      </w:r>
    </w:p>
    <w:p w14:paraId="6F39C42E" w14:textId="1A859EAD" w:rsidR="00C46277" w:rsidRDefault="00C46277" w:rsidP="00087169">
      <w:pPr>
        <w:suppressAutoHyphens/>
        <w:spacing w:after="413"/>
        <w:ind w:firstLine="709"/>
        <w:jc w:val="both"/>
        <w:rPr>
          <w:b/>
          <w:spacing w:val="-3"/>
          <w:sz w:val="24"/>
        </w:rPr>
      </w:pPr>
      <w:r>
        <w:rPr>
          <w:b/>
          <w:spacing w:val="-3"/>
          <w:sz w:val="24"/>
        </w:rPr>
        <w:t>5.</w:t>
      </w:r>
      <w:r>
        <w:rPr>
          <w:spacing w:val="-3"/>
          <w:sz w:val="24"/>
        </w:rPr>
        <w:t xml:space="preserve"> Ciertamente han sido grandes y divinos los milagros que el Señor realizó en la tierra, pero éste sobresale entre los demás e ilumina a todos: que, como hemos dicho, unos pocos hombres simples hayan sometido el mundo entero y todo el orgullo de su sabiduría. Esto es lo que ahora comienza a realizarse en uste</w:t>
      </w:r>
      <w:r>
        <w:rPr>
          <w:spacing w:val="-3"/>
          <w:sz w:val="24"/>
        </w:rPr>
        <w:softHyphen/>
        <w:t>des.</w:t>
      </w:r>
    </w:p>
    <w:p w14:paraId="16280FE3" w14:textId="13252067" w:rsidR="00C46277" w:rsidRDefault="00C46277" w:rsidP="00087169">
      <w:pPr>
        <w:suppressAutoHyphens/>
        <w:spacing w:after="413"/>
        <w:ind w:firstLine="709"/>
        <w:jc w:val="both"/>
        <w:rPr>
          <w:spacing w:val="-3"/>
          <w:sz w:val="24"/>
        </w:rPr>
      </w:pPr>
      <w:r>
        <w:rPr>
          <w:b/>
          <w:spacing w:val="-3"/>
          <w:sz w:val="24"/>
        </w:rPr>
        <w:t xml:space="preserve">6. </w:t>
      </w:r>
      <w:r>
        <w:rPr>
          <w:spacing w:val="-3"/>
          <w:sz w:val="24"/>
        </w:rPr>
        <w:t>Sí Padre; porque así te ha parecido bien</w:t>
      </w:r>
      <w:r>
        <w:rPr>
          <w:rStyle w:val="Refdenotaalpie"/>
          <w:spacing w:val="-3"/>
          <w:sz w:val="24"/>
        </w:rPr>
        <w:footnoteReference w:id="146"/>
      </w:r>
      <w:r>
        <w:rPr>
          <w:spacing w:val="-3"/>
          <w:sz w:val="24"/>
        </w:rPr>
        <w:t>. Escon</w:t>
      </w:r>
      <w:r>
        <w:rPr>
          <w:spacing w:val="-3"/>
          <w:sz w:val="24"/>
        </w:rPr>
        <w:softHyphen/>
        <w:t>diste estas cosas a los sabios y prudentes de este mundo y las revelas</w:t>
      </w:r>
      <w:r>
        <w:rPr>
          <w:spacing w:val="-3"/>
          <w:sz w:val="24"/>
        </w:rPr>
        <w:softHyphen/>
        <w:t>te a los pequeños</w:t>
      </w:r>
      <w:r>
        <w:rPr>
          <w:rStyle w:val="Refdenotaalpie"/>
          <w:spacing w:val="-3"/>
          <w:sz w:val="24"/>
        </w:rPr>
        <w:footnoteReference w:id="147"/>
      </w:r>
      <w:r>
        <w:rPr>
          <w:spacing w:val="-3"/>
          <w:sz w:val="24"/>
        </w:rPr>
        <w:t>. No teman, pequeño rebaño, -dice el Señor-, tengan una confianza absoluta porque ha sido del agrado de Dios Padre darles el Reino</w:t>
      </w:r>
      <w:r>
        <w:rPr>
          <w:rStyle w:val="Refdenotaalpie"/>
          <w:spacing w:val="-3"/>
          <w:sz w:val="24"/>
        </w:rPr>
        <w:footnoteReference w:id="148"/>
      </w:r>
      <w:r>
        <w:rPr>
          <w:spacing w:val="-3"/>
          <w:sz w:val="24"/>
        </w:rPr>
        <w:t>.</w:t>
      </w:r>
    </w:p>
    <w:p w14:paraId="19F63A61" w14:textId="77777777" w:rsidR="00C46277" w:rsidRDefault="00C46277">
      <w:pPr>
        <w:suppressAutoHyphens/>
        <w:spacing w:after="413"/>
        <w:jc w:val="both"/>
        <w:rPr>
          <w:spacing w:val="-3"/>
          <w:sz w:val="24"/>
        </w:rPr>
      </w:pPr>
      <w:r>
        <w:rPr>
          <w:b/>
          <w:spacing w:val="-3"/>
          <w:sz w:val="24"/>
        </w:rPr>
        <w:t>La vocación de los hermanos</w:t>
      </w:r>
    </w:p>
    <w:p w14:paraId="162A5696" w14:textId="37067754" w:rsidR="00C46277" w:rsidRDefault="00C46277" w:rsidP="008229AE">
      <w:pPr>
        <w:suppressAutoHyphens/>
        <w:spacing w:after="413"/>
        <w:ind w:firstLine="709"/>
        <w:jc w:val="both"/>
        <w:rPr>
          <w:spacing w:val="-3"/>
          <w:sz w:val="24"/>
        </w:rPr>
      </w:pPr>
      <w:r>
        <w:rPr>
          <w:b/>
          <w:spacing w:val="-3"/>
          <w:sz w:val="24"/>
        </w:rPr>
        <w:lastRenderedPageBreak/>
        <w:t>7.</w:t>
      </w:r>
      <w:r>
        <w:rPr>
          <w:spacing w:val="-3"/>
          <w:sz w:val="24"/>
        </w:rPr>
        <w:t xml:space="preserve"> En efecto, consideren hermanos su vocación</w:t>
      </w:r>
      <w:r>
        <w:rPr>
          <w:rStyle w:val="Refdenotaalpie"/>
          <w:spacing w:val="-3"/>
          <w:sz w:val="24"/>
        </w:rPr>
        <w:footnoteReference w:id="149"/>
      </w:r>
      <w:r>
        <w:rPr>
          <w:spacing w:val="-3"/>
          <w:sz w:val="24"/>
        </w:rPr>
        <w:t>. ¿Dónde está el sabio entre ustedes? ¿Dónde el hombre culto? ¿Dónde el razo</w:t>
      </w:r>
      <w:r>
        <w:rPr>
          <w:spacing w:val="-3"/>
          <w:sz w:val="24"/>
        </w:rPr>
        <w:softHyphen/>
        <w:t>nador sutil de este mundo?</w:t>
      </w:r>
      <w:r>
        <w:rPr>
          <w:rStyle w:val="Refdenotaalpie"/>
          <w:spacing w:val="-3"/>
          <w:sz w:val="24"/>
        </w:rPr>
        <w:footnoteReference w:id="150"/>
      </w:r>
      <w:r>
        <w:rPr>
          <w:spacing w:val="-3"/>
          <w:sz w:val="24"/>
        </w:rPr>
        <w:t>. Pues, aunque haya algunos sabios entre ustedes, es por causa de los simples que congregó a los sabios, el que en otro tiempo sometió, por medio de unos pescadores,</w:t>
      </w:r>
      <w:r w:rsidR="00EF386E">
        <w:rPr>
          <w:spacing w:val="-3"/>
          <w:sz w:val="24"/>
        </w:rPr>
        <w:t xml:space="preserve"> </w:t>
      </w:r>
      <w:r>
        <w:rPr>
          <w:spacing w:val="-3"/>
          <w:sz w:val="24"/>
        </w:rPr>
        <w:t>a reyes y filósofos de este mundo.</w:t>
      </w:r>
    </w:p>
    <w:p w14:paraId="71486692" w14:textId="0E1C9242" w:rsidR="00C46277" w:rsidRDefault="00C46277" w:rsidP="008229AE">
      <w:pPr>
        <w:suppressAutoHyphens/>
        <w:spacing w:after="413"/>
        <w:ind w:firstLine="709"/>
        <w:jc w:val="both"/>
        <w:rPr>
          <w:spacing w:val="-3"/>
          <w:sz w:val="24"/>
        </w:rPr>
      </w:pPr>
      <w:r>
        <w:rPr>
          <w:b/>
          <w:spacing w:val="-3"/>
          <w:sz w:val="24"/>
        </w:rPr>
        <w:t>8.</w:t>
      </w:r>
      <w:r>
        <w:rPr>
          <w:spacing w:val="-3"/>
          <w:sz w:val="24"/>
        </w:rPr>
        <w:t xml:space="preserve"> Dejen, pues, dejen a los sabios del siglo, hinchados por el espíritu de este mundo</w:t>
      </w:r>
      <w:r>
        <w:rPr>
          <w:rStyle w:val="Refdenotaalpie"/>
          <w:spacing w:val="-3"/>
          <w:sz w:val="24"/>
        </w:rPr>
        <w:footnoteReference w:id="151"/>
      </w:r>
      <w:r>
        <w:rPr>
          <w:spacing w:val="-3"/>
          <w:sz w:val="24"/>
        </w:rPr>
        <w:t>, conocedores de las cosas sublimes</w:t>
      </w:r>
      <w:r>
        <w:rPr>
          <w:rStyle w:val="Refdenotaalpie"/>
          <w:spacing w:val="-3"/>
          <w:sz w:val="24"/>
        </w:rPr>
        <w:footnoteReference w:id="152"/>
      </w:r>
      <w:r>
        <w:rPr>
          <w:spacing w:val="-3"/>
          <w:sz w:val="24"/>
        </w:rPr>
        <w:t xml:space="preserve"> y que lamen el polvo</w:t>
      </w:r>
      <w:r>
        <w:rPr>
          <w:rStyle w:val="Refdenotaalpie"/>
          <w:spacing w:val="-3"/>
          <w:sz w:val="24"/>
        </w:rPr>
        <w:footnoteReference w:id="153"/>
      </w:r>
      <w:r>
        <w:rPr>
          <w:spacing w:val="-3"/>
          <w:sz w:val="24"/>
        </w:rPr>
        <w:t>, dejen que desciendan con su sabiduría a los in</w:t>
      </w:r>
      <w:r>
        <w:rPr>
          <w:spacing w:val="-3"/>
          <w:sz w:val="24"/>
        </w:rPr>
        <w:softHyphen/>
        <w:t>fiernos</w:t>
      </w:r>
      <w:r>
        <w:rPr>
          <w:rStyle w:val="Refdenotaalpie"/>
          <w:spacing w:val="-3"/>
          <w:sz w:val="24"/>
        </w:rPr>
        <w:footnoteReference w:id="154"/>
      </w:r>
      <w:r>
        <w:rPr>
          <w:spacing w:val="-3"/>
          <w:sz w:val="24"/>
        </w:rPr>
        <w:t>. Ustedes en cambio, mientras se cava una fosa para el pecador</w:t>
      </w:r>
      <w:r>
        <w:rPr>
          <w:rStyle w:val="Refdenotaalpie"/>
          <w:spacing w:val="-3"/>
          <w:sz w:val="24"/>
        </w:rPr>
        <w:footnoteReference w:id="155"/>
      </w:r>
      <w:r>
        <w:rPr>
          <w:spacing w:val="-3"/>
          <w:sz w:val="24"/>
        </w:rPr>
        <w:t xml:space="preserve"> continúen como han comenzado, haciéndose necios por Dios, con esa necedad de Dios que es más sabia que todos los hombres</w:t>
      </w:r>
      <w:r>
        <w:rPr>
          <w:rStyle w:val="Refdenotaalpie"/>
          <w:spacing w:val="-3"/>
          <w:sz w:val="24"/>
        </w:rPr>
        <w:footnoteReference w:id="156"/>
      </w:r>
      <w:r>
        <w:rPr>
          <w:spacing w:val="-3"/>
          <w:sz w:val="24"/>
        </w:rPr>
        <w:t>. Conducidos por Cristo, abracen la humilde disciplina</w:t>
      </w:r>
      <w:r>
        <w:rPr>
          <w:rStyle w:val="Refdenotaalpie"/>
          <w:spacing w:val="-3"/>
          <w:sz w:val="24"/>
        </w:rPr>
        <w:footnoteReference w:id="157"/>
      </w:r>
      <w:r>
        <w:rPr>
          <w:spacing w:val="-3"/>
          <w:sz w:val="24"/>
        </w:rPr>
        <w:t xml:space="preserve"> del camino que sube al cielo.</w:t>
      </w:r>
    </w:p>
    <w:p w14:paraId="0193E415" w14:textId="79239F0D" w:rsidR="00C46277" w:rsidRDefault="00C46277" w:rsidP="008229AE">
      <w:pPr>
        <w:suppressAutoHyphens/>
        <w:spacing w:after="413"/>
        <w:ind w:firstLine="709"/>
        <w:jc w:val="both"/>
        <w:rPr>
          <w:spacing w:val="-3"/>
          <w:sz w:val="24"/>
        </w:rPr>
      </w:pPr>
      <w:r>
        <w:rPr>
          <w:b/>
          <w:spacing w:val="-3"/>
          <w:sz w:val="24"/>
        </w:rPr>
        <w:t>9.</w:t>
      </w:r>
      <w:r>
        <w:rPr>
          <w:spacing w:val="-3"/>
          <w:sz w:val="24"/>
        </w:rPr>
        <w:t xml:space="preserve"> La simplicidad de ustedes provoca ya la emulación de mu</w:t>
      </w:r>
      <w:r>
        <w:rPr>
          <w:spacing w:val="-3"/>
          <w:sz w:val="24"/>
        </w:rPr>
        <w:softHyphen/>
        <w:t>chos</w:t>
      </w:r>
      <w:r>
        <w:rPr>
          <w:rStyle w:val="Refdenotaalpie"/>
          <w:spacing w:val="-3"/>
          <w:sz w:val="24"/>
        </w:rPr>
        <w:footnoteReference w:id="158"/>
      </w:r>
      <w:r>
        <w:rPr>
          <w:spacing w:val="-3"/>
          <w:sz w:val="24"/>
        </w:rPr>
        <w:t>; su desprendimiento y rigurosa pobreza</w:t>
      </w:r>
      <w:r>
        <w:rPr>
          <w:rStyle w:val="Refdenotaalpie"/>
          <w:spacing w:val="-3"/>
          <w:sz w:val="24"/>
        </w:rPr>
        <w:footnoteReference w:id="159"/>
      </w:r>
      <w:r>
        <w:rPr>
          <w:spacing w:val="-3"/>
          <w:sz w:val="24"/>
        </w:rPr>
        <w:t xml:space="preserve"> confunde la codicia de otros tantos; su retiro inspira en muchos el horror por todo aquello que parece provocar la agitación. Si existe algún consue</w:t>
      </w:r>
      <w:r>
        <w:rPr>
          <w:spacing w:val="-3"/>
          <w:sz w:val="24"/>
        </w:rPr>
        <w:softHyphen/>
        <w:t>lo en Cristo, alguna confortación en el amor, alguna comunión en el espíritu, alguna entraña de misericor</w:t>
      </w:r>
      <w:r>
        <w:rPr>
          <w:spacing w:val="-3"/>
          <w:sz w:val="24"/>
        </w:rPr>
        <w:softHyphen/>
        <w:t>dia, colmen mi gozo</w:t>
      </w:r>
      <w:r>
        <w:rPr>
          <w:rStyle w:val="Refdenotaalpie"/>
          <w:spacing w:val="-3"/>
          <w:sz w:val="24"/>
        </w:rPr>
        <w:footnoteReference w:id="160"/>
      </w:r>
      <w:r>
        <w:rPr>
          <w:spacing w:val="-3"/>
          <w:sz w:val="24"/>
        </w:rPr>
        <w:t xml:space="preserve"> y no sólo el mío, sino el de los que aman el nombre del Señor</w:t>
      </w:r>
      <w:r>
        <w:rPr>
          <w:rStyle w:val="Refdenotaalpie"/>
          <w:spacing w:val="-3"/>
          <w:sz w:val="24"/>
        </w:rPr>
        <w:footnoteReference w:id="161"/>
      </w:r>
      <w:r>
        <w:rPr>
          <w:spacing w:val="-3"/>
          <w:sz w:val="24"/>
        </w:rPr>
        <w:t xml:space="preserve"> para que por el es</w:t>
      </w:r>
      <w:r>
        <w:rPr>
          <w:spacing w:val="-3"/>
          <w:sz w:val="24"/>
        </w:rPr>
        <w:softHyphen/>
        <w:t>fuerzo y la diligencia de ustedes, en la variedad de las vestidu</w:t>
      </w:r>
      <w:r>
        <w:rPr>
          <w:spacing w:val="-3"/>
          <w:sz w:val="24"/>
        </w:rPr>
        <w:softHyphen/>
        <w:t>ras enjoyadas con el oro de la sabidu</w:t>
      </w:r>
      <w:r>
        <w:rPr>
          <w:spacing w:val="-3"/>
          <w:sz w:val="24"/>
        </w:rPr>
        <w:softHyphen/>
        <w:t>ría divina, la Reina, de pie a la derecha del Esposo</w:t>
      </w:r>
      <w:r>
        <w:rPr>
          <w:rStyle w:val="Refdenotaalpie"/>
          <w:spacing w:val="-3"/>
          <w:sz w:val="24"/>
        </w:rPr>
        <w:footnoteReference w:id="162"/>
      </w:r>
      <w:r>
        <w:rPr>
          <w:spacing w:val="-3"/>
          <w:sz w:val="24"/>
        </w:rPr>
        <w:t>, vea restaurado este vestido de santa novedad para gloria de Dios, para magnífica corona de uste</w:t>
      </w:r>
      <w:r>
        <w:rPr>
          <w:spacing w:val="-3"/>
          <w:sz w:val="24"/>
        </w:rPr>
        <w:softHyphen/>
        <w:t>des y alegría de todos los justos</w:t>
      </w:r>
      <w:r>
        <w:rPr>
          <w:rStyle w:val="Refdenotaalpie"/>
          <w:spacing w:val="-3"/>
          <w:sz w:val="24"/>
        </w:rPr>
        <w:footnoteReference w:id="163"/>
      </w:r>
      <w:r>
        <w:rPr>
          <w:spacing w:val="-3"/>
          <w:sz w:val="24"/>
        </w:rPr>
        <w:t>.</w:t>
      </w:r>
    </w:p>
    <w:p w14:paraId="21A1A29E" w14:textId="77777777" w:rsidR="00C46277" w:rsidRDefault="00C46277">
      <w:pPr>
        <w:suppressAutoHyphens/>
        <w:spacing w:after="413"/>
        <w:jc w:val="both"/>
        <w:rPr>
          <w:spacing w:val="-3"/>
          <w:sz w:val="24"/>
        </w:rPr>
      </w:pPr>
      <w:r>
        <w:rPr>
          <w:b/>
          <w:spacing w:val="-3"/>
          <w:sz w:val="24"/>
        </w:rPr>
        <w:t>El reproche de la innovación</w:t>
      </w:r>
    </w:p>
    <w:p w14:paraId="50E84896" w14:textId="6699B4F3" w:rsidR="00C46277" w:rsidRDefault="00C46277" w:rsidP="008229AE">
      <w:pPr>
        <w:suppressAutoHyphens/>
        <w:spacing w:after="413"/>
        <w:ind w:firstLine="709"/>
        <w:jc w:val="both"/>
        <w:rPr>
          <w:spacing w:val="-3"/>
          <w:sz w:val="24"/>
        </w:rPr>
      </w:pPr>
      <w:r>
        <w:rPr>
          <w:b/>
          <w:spacing w:val="-3"/>
          <w:sz w:val="24"/>
        </w:rPr>
        <w:t>10.</w:t>
      </w:r>
      <w:r>
        <w:rPr>
          <w:spacing w:val="-3"/>
          <w:sz w:val="24"/>
        </w:rPr>
        <w:t xml:space="preserve"> Hablo de «novedad» pensando en las malas lenguas de los im</w:t>
      </w:r>
      <w:r>
        <w:rPr>
          <w:spacing w:val="-3"/>
          <w:sz w:val="24"/>
        </w:rPr>
        <w:softHyphen/>
        <w:t>píos</w:t>
      </w:r>
      <w:r>
        <w:rPr>
          <w:rStyle w:val="Refdenotaalpie"/>
          <w:spacing w:val="-3"/>
          <w:sz w:val="24"/>
        </w:rPr>
        <w:footnoteReference w:id="164"/>
      </w:r>
      <w:r>
        <w:rPr>
          <w:spacing w:val="-3"/>
          <w:sz w:val="24"/>
        </w:rPr>
        <w:t xml:space="preserve"> -¡Dios los libre de sus ataques escondiéndolos en el secre</w:t>
      </w:r>
      <w:r>
        <w:rPr>
          <w:spacing w:val="-3"/>
          <w:sz w:val="24"/>
        </w:rPr>
        <w:softHyphen/>
        <w:t>to de su rostro!</w:t>
      </w:r>
      <w:r>
        <w:rPr>
          <w:rStyle w:val="Refdenotaalpie"/>
          <w:spacing w:val="-3"/>
          <w:sz w:val="24"/>
        </w:rPr>
        <w:footnoteReference w:id="165"/>
      </w:r>
      <w:r>
        <w:rPr>
          <w:spacing w:val="-3"/>
          <w:sz w:val="24"/>
        </w:rPr>
        <w:t>, de esos hombres que, como no pueden oscurecer la luz manifiesta de la verdad, miran como un crimen el solo nombre de «novedad». Viejos ellos mismos, son incapa</w:t>
      </w:r>
      <w:r>
        <w:rPr>
          <w:spacing w:val="-3"/>
          <w:sz w:val="24"/>
        </w:rPr>
        <w:softHyphen/>
        <w:t>ces de pensar cosas nuevas con su espíritu envejecido; odres viejos, no pueden conte</w:t>
      </w:r>
      <w:r>
        <w:rPr>
          <w:spacing w:val="-3"/>
          <w:sz w:val="24"/>
        </w:rPr>
        <w:softHyphen/>
        <w:t>ner el vino nuevo, ya que si se echara en ellos, se rompe</w:t>
      </w:r>
      <w:r>
        <w:rPr>
          <w:spacing w:val="-3"/>
          <w:sz w:val="24"/>
        </w:rPr>
        <w:softHyphen/>
        <w:t>rían</w:t>
      </w:r>
      <w:r>
        <w:rPr>
          <w:rStyle w:val="Refdenotaalpie"/>
          <w:spacing w:val="-3"/>
          <w:sz w:val="24"/>
        </w:rPr>
        <w:footnoteReference w:id="166"/>
      </w:r>
      <w:r>
        <w:rPr>
          <w:spacing w:val="-3"/>
          <w:sz w:val="24"/>
        </w:rPr>
        <w:t>.</w:t>
      </w:r>
    </w:p>
    <w:p w14:paraId="482DA178" w14:textId="54554B70" w:rsidR="009352CD" w:rsidRDefault="00C46277" w:rsidP="00507D0E">
      <w:pPr>
        <w:suppressAutoHyphens/>
        <w:spacing w:after="413"/>
        <w:ind w:firstLine="709"/>
        <w:jc w:val="both"/>
        <w:rPr>
          <w:spacing w:val="-3"/>
          <w:sz w:val="24"/>
        </w:rPr>
      </w:pPr>
      <w:r>
        <w:rPr>
          <w:b/>
          <w:spacing w:val="-3"/>
          <w:sz w:val="24"/>
        </w:rPr>
        <w:t>11.</w:t>
      </w:r>
      <w:r>
        <w:rPr>
          <w:spacing w:val="-3"/>
          <w:sz w:val="24"/>
        </w:rPr>
        <w:t xml:space="preserve"> Pero esta novedad no es una nueva vanidad. Es la substan</w:t>
      </w:r>
      <w:r>
        <w:rPr>
          <w:spacing w:val="-3"/>
          <w:sz w:val="24"/>
        </w:rPr>
        <w:softHyphen/>
        <w:t>cia de la religión primitiva, la perfección de la piedad fundada en Cristo, la antigua herencia de la Iglesia de Dios. Prefigu</w:t>
      </w:r>
      <w:r>
        <w:rPr>
          <w:spacing w:val="-3"/>
          <w:sz w:val="24"/>
        </w:rPr>
        <w:softHyphen/>
        <w:t>rada desde los</w:t>
      </w:r>
      <w:r w:rsidR="00EF386E">
        <w:rPr>
          <w:spacing w:val="-3"/>
          <w:sz w:val="24"/>
        </w:rPr>
        <w:t xml:space="preserve"> </w:t>
      </w:r>
      <w:r>
        <w:rPr>
          <w:spacing w:val="-3"/>
          <w:sz w:val="24"/>
        </w:rPr>
        <w:t>tiempos de los Profetas; restablecida y renovada en Juan Bautista</w:t>
      </w:r>
      <w:r>
        <w:rPr>
          <w:rStyle w:val="Refdenotaalpie"/>
          <w:spacing w:val="-3"/>
          <w:sz w:val="24"/>
        </w:rPr>
        <w:footnoteReference w:id="167"/>
      </w:r>
      <w:r>
        <w:rPr>
          <w:spacing w:val="-3"/>
          <w:sz w:val="24"/>
        </w:rPr>
        <w:t>, cuando ya ha salido el sol de la gracia nueva, practi</w:t>
      </w:r>
      <w:r>
        <w:rPr>
          <w:spacing w:val="-3"/>
          <w:sz w:val="24"/>
        </w:rPr>
        <w:softHyphen/>
        <w:t>cada con frecuencia en la intimidad por el mismo Señor</w:t>
      </w:r>
      <w:r>
        <w:rPr>
          <w:rStyle w:val="Refdenotaalpie"/>
          <w:spacing w:val="-3"/>
          <w:sz w:val="24"/>
        </w:rPr>
        <w:footnoteReference w:id="168"/>
      </w:r>
      <w:r>
        <w:rPr>
          <w:spacing w:val="-3"/>
          <w:sz w:val="24"/>
        </w:rPr>
        <w:t>.</w:t>
      </w:r>
    </w:p>
    <w:p w14:paraId="7A3588E1" w14:textId="673BEA84" w:rsidR="00C46277" w:rsidRDefault="00C46277" w:rsidP="00507D0E">
      <w:pPr>
        <w:suppressAutoHyphens/>
        <w:spacing w:after="413"/>
        <w:ind w:firstLine="709"/>
        <w:jc w:val="both"/>
        <w:rPr>
          <w:spacing w:val="-3"/>
          <w:sz w:val="24"/>
        </w:rPr>
      </w:pPr>
      <w:r>
        <w:rPr>
          <w:b/>
          <w:spacing w:val="-3"/>
          <w:sz w:val="24"/>
        </w:rPr>
        <w:t>12.</w:t>
      </w:r>
      <w:r>
        <w:rPr>
          <w:spacing w:val="-3"/>
          <w:sz w:val="24"/>
        </w:rPr>
        <w:t xml:space="preserve"> Cuando los que estaban con Él en el monte santo contempla</w:t>
      </w:r>
      <w:r>
        <w:rPr>
          <w:spacing w:val="-3"/>
          <w:sz w:val="24"/>
        </w:rPr>
        <w:softHyphen/>
        <w:t>ron la gloria de su Transfiguración</w:t>
      </w:r>
      <w:r>
        <w:rPr>
          <w:rStyle w:val="Refdenotaalpie"/>
          <w:spacing w:val="-3"/>
          <w:sz w:val="24"/>
        </w:rPr>
        <w:footnoteReference w:id="169"/>
      </w:r>
      <w:r>
        <w:rPr>
          <w:spacing w:val="-3"/>
          <w:sz w:val="24"/>
        </w:rPr>
        <w:t>, inmedia</w:t>
      </w:r>
      <w:r>
        <w:rPr>
          <w:spacing w:val="-3"/>
          <w:sz w:val="24"/>
        </w:rPr>
        <w:softHyphen/>
        <w:t xml:space="preserve">tamente, Pedro, fuera de sí y sin saber qué decía -porque al ver la majestad del Señor le pareció que podía encerrar el bien de todos en el suyo propio- pero, al mismo tiempo, muy dueño de sí y sabiendo muy bien lo que decía -porque, después de haber gustado la </w:t>
      </w:r>
      <w:r>
        <w:rPr>
          <w:spacing w:val="-3"/>
          <w:sz w:val="24"/>
        </w:rPr>
        <w:lastRenderedPageBreak/>
        <w:t>suavidad de Dios</w:t>
      </w:r>
      <w:r>
        <w:rPr>
          <w:rStyle w:val="Refdenotaalpie"/>
          <w:spacing w:val="-3"/>
          <w:sz w:val="24"/>
        </w:rPr>
        <w:footnoteReference w:id="170"/>
      </w:r>
      <w:r>
        <w:rPr>
          <w:spacing w:val="-3"/>
          <w:sz w:val="24"/>
        </w:rPr>
        <w:t>,</w:t>
      </w:r>
      <w:r w:rsidR="00EF386E">
        <w:rPr>
          <w:spacing w:val="-3"/>
          <w:sz w:val="24"/>
        </w:rPr>
        <w:t xml:space="preserve"> </w:t>
      </w:r>
      <w:r>
        <w:rPr>
          <w:spacing w:val="-3"/>
          <w:sz w:val="24"/>
        </w:rPr>
        <w:t xml:space="preserve">juzgaba que lo mejor para él era permanecer allí para siempre,- deseando esa vida en la intimidad del Señor y de los ciudadanos de los cielos que veía con él, exclamó: </w:t>
      </w:r>
      <w:r>
        <w:rPr>
          <w:i/>
          <w:spacing w:val="-3"/>
          <w:sz w:val="24"/>
        </w:rPr>
        <w:t>Señor, es bueno para nosotros estar aquí. Hagamos tres tiendas, una para ti, una para Moisés y otra para Elías</w:t>
      </w:r>
      <w:r>
        <w:rPr>
          <w:rStyle w:val="Refdenotaalpie"/>
          <w:i/>
          <w:spacing w:val="-3"/>
          <w:sz w:val="24"/>
        </w:rPr>
        <w:footnoteReference w:id="171"/>
      </w:r>
      <w:r>
        <w:rPr>
          <w:i/>
          <w:spacing w:val="-3"/>
          <w:sz w:val="24"/>
        </w:rPr>
        <w:t>.</w:t>
      </w:r>
      <w:r w:rsidR="00EF386E">
        <w:rPr>
          <w:i/>
          <w:spacing w:val="-3"/>
          <w:sz w:val="24"/>
        </w:rPr>
        <w:t xml:space="preserve"> </w:t>
      </w:r>
      <w:r>
        <w:rPr>
          <w:spacing w:val="-3"/>
          <w:sz w:val="24"/>
        </w:rPr>
        <w:t>Sin duda, si hubiera sido escuchado, hubiera hecho después otras tres, una para él, otra para Santiago y otra para Juan.</w:t>
      </w:r>
    </w:p>
    <w:p w14:paraId="72D114EC" w14:textId="77777777" w:rsidR="00C46277" w:rsidRDefault="00C46277">
      <w:pPr>
        <w:suppressAutoHyphens/>
        <w:spacing w:after="413"/>
        <w:jc w:val="both"/>
        <w:rPr>
          <w:spacing w:val="-3"/>
          <w:sz w:val="24"/>
        </w:rPr>
      </w:pPr>
      <w:r>
        <w:rPr>
          <w:b/>
          <w:spacing w:val="-3"/>
          <w:sz w:val="24"/>
        </w:rPr>
        <w:t>Orígenes de la vida solitaria.</w:t>
      </w:r>
    </w:p>
    <w:p w14:paraId="5A1CA53B" w14:textId="2CDA3A6D" w:rsidR="00C46277" w:rsidRDefault="00C46277" w:rsidP="006F686B">
      <w:pPr>
        <w:suppressAutoHyphens/>
        <w:spacing w:after="413"/>
        <w:ind w:firstLine="709"/>
        <w:jc w:val="both"/>
        <w:rPr>
          <w:spacing w:val="-3"/>
          <w:sz w:val="24"/>
        </w:rPr>
      </w:pPr>
      <w:r>
        <w:rPr>
          <w:b/>
          <w:spacing w:val="-3"/>
          <w:sz w:val="24"/>
        </w:rPr>
        <w:t>13.</w:t>
      </w:r>
      <w:r>
        <w:rPr>
          <w:spacing w:val="-3"/>
          <w:sz w:val="24"/>
        </w:rPr>
        <w:t xml:space="preserve"> Después de la Pasión del Señor, cuando ardía todavía en el corazón de los fieles el recuerdo de su sangre recientemente derramada</w:t>
      </w:r>
      <w:r>
        <w:rPr>
          <w:rStyle w:val="Refdenotaalpie"/>
          <w:spacing w:val="-3"/>
          <w:sz w:val="24"/>
        </w:rPr>
        <w:footnoteReference w:id="172"/>
      </w:r>
      <w:r>
        <w:rPr>
          <w:spacing w:val="-3"/>
          <w:sz w:val="24"/>
        </w:rPr>
        <w:t xml:space="preserve"> los desiertos se llenaron de partidarios de esta vida solitaria dados a la pobreza de espíritu y llenos de fervorosa emulación tanto en los ejercicios espirituales como en el ocio fecundo</w:t>
      </w:r>
      <w:r>
        <w:rPr>
          <w:rStyle w:val="Refdenotaalpie"/>
          <w:spacing w:val="-3"/>
          <w:sz w:val="24"/>
        </w:rPr>
        <w:footnoteReference w:id="173"/>
      </w:r>
      <w:r>
        <w:rPr>
          <w:spacing w:val="-3"/>
          <w:sz w:val="24"/>
        </w:rPr>
        <w:t xml:space="preserve"> de la contemplación de Dios. De entre ellos conocemos a los Pablos, Macarios, Antonio, Arsenio</w:t>
      </w:r>
      <w:r>
        <w:rPr>
          <w:rStyle w:val="Refdenotaalpie"/>
          <w:spacing w:val="-3"/>
          <w:sz w:val="24"/>
        </w:rPr>
        <w:footnoteReference w:id="174"/>
      </w:r>
      <w:r>
        <w:rPr>
          <w:spacing w:val="-3"/>
          <w:sz w:val="24"/>
        </w:rPr>
        <w:t xml:space="preserve"> y tantos otros; varones eminentes en la república de esa vida monástica</w:t>
      </w:r>
      <w:r>
        <w:rPr>
          <w:rStyle w:val="Refdenotaalpie"/>
          <w:spacing w:val="-3"/>
          <w:sz w:val="24"/>
        </w:rPr>
        <w:footnoteReference w:id="175"/>
      </w:r>
      <w:r>
        <w:rPr>
          <w:spacing w:val="-3"/>
          <w:sz w:val="24"/>
        </w:rPr>
        <w:t>. Nombres insignes, nobles de la ciudad de Dios y poseedores de trofeos obtenidos por su victoria sobre el siglo, sobre el príncipe de este mundo y sobre su propio cuerpo y por el servicio que han prestado a su alma y al Señor su Dios</w:t>
      </w:r>
      <w:r>
        <w:rPr>
          <w:rStyle w:val="Refdenotaalpie"/>
          <w:spacing w:val="-3"/>
          <w:sz w:val="24"/>
        </w:rPr>
        <w:footnoteReference w:id="176"/>
      </w:r>
      <w:r>
        <w:rPr>
          <w:spacing w:val="-3"/>
          <w:sz w:val="24"/>
        </w:rPr>
        <w:t>.</w:t>
      </w:r>
    </w:p>
    <w:p w14:paraId="17FBC03F" w14:textId="77777777" w:rsidR="00C46277" w:rsidRDefault="00C46277">
      <w:pPr>
        <w:suppressAutoHyphens/>
        <w:spacing w:after="413"/>
        <w:jc w:val="both"/>
        <w:rPr>
          <w:spacing w:val="-3"/>
          <w:sz w:val="24"/>
        </w:rPr>
      </w:pPr>
      <w:r>
        <w:rPr>
          <w:b/>
          <w:spacing w:val="-3"/>
          <w:sz w:val="24"/>
        </w:rPr>
        <w:t>No preocuparse por lo que dicen</w:t>
      </w:r>
    </w:p>
    <w:p w14:paraId="300AF55F" w14:textId="4B003992" w:rsidR="00C46277" w:rsidRDefault="00C46277" w:rsidP="006F686B">
      <w:pPr>
        <w:suppressAutoHyphens/>
        <w:spacing w:after="413"/>
        <w:ind w:firstLine="709"/>
        <w:jc w:val="both"/>
        <w:rPr>
          <w:spacing w:val="-3"/>
          <w:sz w:val="24"/>
        </w:rPr>
      </w:pPr>
      <w:r>
        <w:rPr>
          <w:b/>
          <w:spacing w:val="-3"/>
          <w:sz w:val="24"/>
        </w:rPr>
        <w:t>14.</w:t>
      </w:r>
      <w:r>
        <w:rPr>
          <w:spacing w:val="-3"/>
          <w:sz w:val="24"/>
        </w:rPr>
        <w:t xml:space="preserve"> Que se callen pues los que, en medio de las tinieblas juzgan la luz, y llenos de mala voluntad los acusan de novedad. Habría más bien que acusarlos a ellos de vejez y vanidad. Pero ustedes, como el Señor, siempre tendrán quienes los alaben y quienes los criti</w:t>
      </w:r>
      <w:r>
        <w:rPr>
          <w:spacing w:val="-3"/>
          <w:sz w:val="24"/>
        </w:rPr>
        <w:softHyphen/>
        <w:t>quen. No hagan caso de los que los alaban, y amen en ellos el bien que ellos aman en ustedes. No tomen en cuenta a los detrac</w:t>
      </w:r>
      <w:r>
        <w:rPr>
          <w:spacing w:val="-3"/>
          <w:sz w:val="24"/>
        </w:rPr>
        <w:softHyphen/>
        <w:t>tores y recen por ellos. Olvidando lo que queda atrás</w:t>
      </w:r>
      <w:r>
        <w:rPr>
          <w:rStyle w:val="Refdenotaalpie"/>
          <w:spacing w:val="-3"/>
          <w:sz w:val="24"/>
        </w:rPr>
        <w:footnoteReference w:id="177"/>
      </w:r>
      <w:r>
        <w:rPr>
          <w:spacing w:val="-3"/>
          <w:sz w:val="24"/>
        </w:rPr>
        <w:t>, sobrepasen los obstáculos colocados en su camino, a derecha e izquierda</w:t>
      </w:r>
      <w:r>
        <w:rPr>
          <w:rStyle w:val="Refdenotaalpie"/>
          <w:spacing w:val="-3"/>
          <w:sz w:val="24"/>
        </w:rPr>
        <w:footnoteReference w:id="178"/>
      </w:r>
      <w:r>
        <w:rPr>
          <w:spacing w:val="-3"/>
          <w:sz w:val="24"/>
        </w:rPr>
        <w:t>, y conti</w:t>
      </w:r>
      <w:r>
        <w:rPr>
          <w:spacing w:val="-3"/>
          <w:sz w:val="24"/>
        </w:rPr>
        <w:softHyphen/>
        <w:t>núen hacia lo que tienen delan</w:t>
      </w:r>
      <w:r>
        <w:rPr>
          <w:spacing w:val="-3"/>
          <w:sz w:val="24"/>
        </w:rPr>
        <w:softHyphen/>
        <w:t>te</w:t>
      </w:r>
      <w:r>
        <w:rPr>
          <w:rStyle w:val="Refdenotaalpie"/>
          <w:spacing w:val="-3"/>
          <w:sz w:val="24"/>
        </w:rPr>
        <w:footnoteReference w:id="179"/>
      </w:r>
      <w:r>
        <w:rPr>
          <w:spacing w:val="-3"/>
          <w:sz w:val="24"/>
        </w:rPr>
        <w:t>. Si cada vez quisieran respon</w:t>
      </w:r>
      <w:r>
        <w:rPr>
          <w:spacing w:val="-3"/>
          <w:sz w:val="24"/>
        </w:rPr>
        <w:softHyphen/>
        <w:t>der a los que los alaban o discutir con sus detractores, perderían el tiempo. Lo cual no es pequeño daño cuando se desea alcanzar un santo ideal..</w:t>
      </w:r>
      <w:r w:rsidR="00EF386E">
        <w:rPr>
          <w:spacing w:val="-3"/>
          <w:sz w:val="24"/>
        </w:rPr>
        <w:t xml:space="preserve"> </w:t>
      </w:r>
      <w:r>
        <w:rPr>
          <w:spacing w:val="-3"/>
          <w:sz w:val="24"/>
        </w:rPr>
        <w:t>Demorar al que se apresura para llegar de la tierra al cielo, aunque no se lo detenga, es perjudicarlo gravemente.</w:t>
      </w:r>
    </w:p>
    <w:p w14:paraId="2F74181A" w14:textId="77777777" w:rsidR="00C46277" w:rsidRDefault="00C46277">
      <w:pPr>
        <w:suppressAutoHyphens/>
        <w:spacing w:after="413"/>
        <w:jc w:val="center"/>
        <w:rPr>
          <w:b/>
          <w:sz w:val="24"/>
        </w:rPr>
      </w:pPr>
    </w:p>
    <w:p w14:paraId="13CD6814" w14:textId="77777777" w:rsidR="00C46277" w:rsidRDefault="00C46277">
      <w:pPr>
        <w:suppressAutoHyphens/>
        <w:spacing w:after="413"/>
        <w:jc w:val="center"/>
        <w:rPr>
          <w:b/>
          <w:i/>
          <w:sz w:val="24"/>
        </w:rPr>
      </w:pPr>
      <w:r>
        <w:rPr>
          <w:b/>
          <w:i/>
          <w:sz w:val="24"/>
        </w:rPr>
        <w:t>II. Llamado a la humildad</w:t>
      </w:r>
    </w:p>
    <w:p w14:paraId="4A1E7772" w14:textId="77777777" w:rsidR="00C46277" w:rsidRDefault="00C46277">
      <w:pPr>
        <w:suppressAutoHyphens/>
        <w:spacing w:after="413"/>
        <w:jc w:val="both"/>
        <w:rPr>
          <w:spacing w:val="-3"/>
          <w:sz w:val="24"/>
        </w:rPr>
      </w:pPr>
      <w:r>
        <w:rPr>
          <w:b/>
          <w:spacing w:val="-3"/>
          <w:sz w:val="24"/>
        </w:rPr>
        <w:t>Sublime ideal de los hermanos</w:t>
      </w:r>
    </w:p>
    <w:p w14:paraId="5D9B4C38" w14:textId="2B243EEF" w:rsidR="00327E28" w:rsidRDefault="00C46277" w:rsidP="000F1FE7">
      <w:pPr>
        <w:suppressAutoHyphens/>
        <w:spacing w:after="413"/>
        <w:ind w:firstLine="709"/>
        <w:jc w:val="both"/>
        <w:rPr>
          <w:spacing w:val="-3"/>
          <w:sz w:val="24"/>
        </w:rPr>
      </w:pPr>
      <w:r>
        <w:rPr>
          <w:b/>
          <w:spacing w:val="-3"/>
          <w:sz w:val="24"/>
        </w:rPr>
        <w:t>15.</w:t>
      </w:r>
      <w:r>
        <w:rPr>
          <w:spacing w:val="-3"/>
          <w:sz w:val="24"/>
        </w:rPr>
        <w:t xml:space="preserve"> No se descuiden, no se demoren. Todavía les queda mucho camino por hacer</w:t>
      </w:r>
      <w:r>
        <w:rPr>
          <w:rStyle w:val="Refdenotaalpie"/>
          <w:spacing w:val="-3"/>
          <w:sz w:val="24"/>
        </w:rPr>
        <w:footnoteReference w:id="180"/>
      </w:r>
      <w:r>
        <w:rPr>
          <w:spacing w:val="-3"/>
          <w:sz w:val="24"/>
        </w:rPr>
        <w:t>. La profesión de ustedes es altísima; atra</w:t>
      </w:r>
      <w:r>
        <w:rPr>
          <w:spacing w:val="-3"/>
          <w:sz w:val="24"/>
        </w:rPr>
        <w:softHyphen/>
        <w:t>vie</w:t>
      </w:r>
      <w:r>
        <w:rPr>
          <w:spacing w:val="-3"/>
          <w:sz w:val="24"/>
        </w:rPr>
        <w:softHyphen/>
        <w:t>sa los cielos, es comparable a la de los ángeles, imita la pureza angéli</w:t>
      </w:r>
      <w:r>
        <w:rPr>
          <w:spacing w:val="-3"/>
          <w:sz w:val="24"/>
        </w:rPr>
        <w:softHyphen/>
        <w:t>ca. No solamente han prometido una santidad total, sino la perfec</w:t>
      </w:r>
      <w:r>
        <w:rPr>
          <w:spacing w:val="-3"/>
          <w:sz w:val="24"/>
        </w:rPr>
        <w:softHyphen/>
        <w:t>ción y plenitud de toda santidad</w:t>
      </w:r>
      <w:r>
        <w:rPr>
          <w:rStyle w:val="Refdenotaalpie"/>
          <w:spacing w:val="-3"/>
          <w:sz w:val="24"/>
        </w:rPr>
        <w:footnoteReference w:id="181"/>
      </w:r>
      <w:r>
        <w:rPr>
          <w:spacing w:val="-3"/>
          <w:sz w:val="24"/>
        </w:rPr>
        <w:t xml:space="preserve">. No pueden languidecer en la práctica de los preceptos comunes ni tender solamente a lo que Dios prescribe, sino a lo que Él desea, reconociendo cuál es la voluntad de Dios, buena, </w:t>
      </w:r>
      <w:r>
        <w:rPr>
          <w:spacing w:val="-3"/>
          <w:sz w:val="24"/>
        </w:rPr>
        <w:lastRenderedPageBreak/>
        <w:t>agra</w:t>
      </w:r>
      <w:r>
        <w:rPr>
          <w:spacing w:val="-3"/>
          <w:sz w:val="24"/>
        </w:rPr>
        <w:softHyphen/>
        <w:t>dable y perfecta</w:t>
      </w:r>
      <w:r>
        <w:rPr>
          <w:rStyle w:val="Refdenotaalpie"/>
          <w:spacing w:val="-3"/>
          <w:sz w:val="24"/>
        </w:rPr>
        <w:footnoteReference w:id="182"/>
      </w:r>
      <w:r>
        <w:rPr>
          <w:spacing w:val="-3"/>
          <w:sz w:val="24"/>
        </w:rPr>
        <w:t>.</w:t>
      </w:r>
    </w:p>
    <w:p w14:paraId="0DD92264" w14:textId="152FBB7D" w:rsidR="00C46277" w:rsidRDefault="00C46277" w:rsidP="00AE4E1E">
      <w:pPr>
        <w:suppressAutoHyphens/>
        <w:spacing w:after="413"/>
        <w:ind w:firstLine="709"/>
        <w:jc w:val="both"/>
        <w:rPr>
          <w:spacing w:val="-3"/>
          <w:sz w:val="24"/>
        </w:rPr>
      </w:pPr>
      <w:r>
        <w:rPr>
          <w:b/>
          <w:spacing w:val="-3"/>
          <w:sz w:val="24"/>
        </w:rPr>
        <w:t>16.</w:t>
      </w:r>
      <w:r>
        <w:rPr>
          <w:spacing w:val="-3"/>
          <w:sz w:val="24"/>
        </w:rPr>
        <w:t xml:space="preserve"> Que los otros sirvan a Dios; ustedes deben adherirse a Él. Que los otros crean en Dios, que lo conozcan, lo amen y reverencien; a ustedes les toca saborearlo, entenderlo, conocerlo en profundidad, gozar de Él. Esto es grande, es arduo; pero el que obra en ustedes es omnipotente y bueno, lleno de ternura en sus promesas, remune</w:t>
      </w:r>
      <w:r>
        <w:rPr>
          <w:spacing w:val="-3"/>
          <w:sz w:val="24"/>
        </w:rPr>
        <w:softHyphen/>
        <w:t>rador fiel, ayuda infatigable. A los que hacen la profesión de cosas grandes movidos por un gran amor a Él y emprenden lo que supera sus propias fuerzas, creyendo y esperando en la ayuda de la gracia, Él mismo les concede la voluntad y el deseo. Después de haberles dado por anticipado la gracia de quererlo, añade todavía la fuerza para lograrlo. Si el hombre hace con fidelidad lo que puede como hombre, no se libra del calumniador y de su calumnia, pero Dios mismo, lleno de miseri</w:t>
      </w:r>
      <w:r>
        <w:rPr>
          <w:spacing w:val="-3"/>
          <w:sz w:val="24"/>
        </w:rPr>
        <w:softHyphen/>
        <w:t>cordia, le hará justicia y tomará en sus manos la causa de su pobre, puesto que ha hecho, humanamente, todo lo que podía</w:t>
      </w:r>
      <w:r>
        <w:rPr>
          <w:rStyle w:val="Refdenotaalpie"/>
          <w:spacing w:val="-3"/>
          <w:sz w:val="24"/>
        </w:rPr>
        <w:footnoteReference w:id="183"/>
      </w:r>
      <w:r>
        <w:rPr>
          <w:spacing w:val="-3"/>
          <w:sz w:val="24"/>
        </w:rPr>
        <w:t>.</w:t>
      </w:r>
    </w:p>
    <w:p w14:paraId="5E08FEDD" w14:textId="77777777" w:rsidR="00C46277" w:rsidRDefault="00C46277">
      <w:pPr>
        <w:suppressAutoHyphens/>
        <w:spacing w:after="413"/>
        <w:jc w:val="both"/>
        <w:rPr>
          <w:spacing w:val="-3"/>
          <w:sz w:val="24"/>
        </w:rPr>
      </w:pPr>
      <w:r>
        <w:rPr>
          <w:b/>
          <w:spacing w:val="-3"/>
          <w:sz w:val="24"/>
        </w:rPr>
        <w:t>Peligros: complacencia</w:t>
      </w:r>
    </w:p>
    <w:p w14:paraId="5A0E7DAF" w14:textId="63386959" w:rsidR="00275484" w:rsidRDefault="00C46277" w:rsidP="00AE4E1E">
      <w:pPr>
        <w:suppressAutoHyphens/>
        <w:spacing w:after="413"/>
        <w:ind w:firstLine="709"/>
        <w:jc w:val="both"/>
        <w:rPr>
          <w:spacing w:val="-3"/>
          <w:sz w:val="24"/>
        </w:rPr>
      </w:pPr>
      <w:r>
        <w:rPr>
          <w:b/>
          <w:spacing w:val="-3"/>
          <w:sz w:val="24"/>
        </w:rPr>
        <w:t xml:space="preserve">l7. </w:t>
      </w:r>
      <w:r>
        <w:rPr>
          <w:spacing w:val="-3"/>
          <w:sz w:val="24"/>
        </w:rPr>
        <w:t>Alejen, sin embargo, hermanos, del juicio de su conciencia, de su pequeñez y humildad, y también de su boca, toda presunción; porque el gusto por las alturas es mortal, y al verse en las cimas, es fácil sentir vértigo y poner en peligro la vida. Den a su profe</w:t>
      </w:r>
      <w:r>
        <w:rPr>
          <w:spacing w:val="-3"/>
          <w:sz w:val="24"/>
        </w:rPr>
        <w:softHyphen/>
        <w:t>sión otro nombre</w:t>
      </w:r>
      <w:r>
        <w:rPr>
          <w:rStyle w:val="Refdenotaalpie"/>
          <w:spacing w:val="-3"/>
          <w:sz w:val="24"/>
        </w:rPr>
        <w:footnoteReference w:id="184"/>
      </w:r>
      <w:r>
        <w:rPr>
          <w:spacing w:val="-3"/>
          <w:sz w:val="24"/>
        </w:rPr>
        <w:t>, inscriban su obra bajo otro títu</w:t>
      </w:r>
      <w:r>
        <w:rPr>
          <w:spacing w:val="-3"/>
          <w:sz w:val="24"/>
        </w:rPr>
        <w:softHyphen/>
        <w:t>lo.</w:t>
      </w:r>
    </w:p>
    <w:p w14:paraId="1A264864" w14:textId="2166CF43" w:rsidR="00C46277" w:rsidRDefault="00C46277" w:rsidP="001B4AD9">
      <w:pPr>
        <w:suppressAutoHyphens/>
        <w:spacing w:after="413"/>
        <w:ind w:firstLine="709"/>
        <w:jc w:val="both"/>
        <w:rPr>
          <w:spacing w:val="-3"/>
          <w:sz w:val="24"/>
        </w:rPr>
      </w:pPr>
      <w:r>
        <w:rPr>
          <w:b/>
          <w:spacing w:val="-3"/>
          <w:sz w:val="24"/>
        </w:rPr>
        <w:t>18.</w:t>
      </w:r>
      <w:r>
        <w:rPr>
          <w:spacing w:val="-3"/>
          <w:sz w:val="24"/>
        </w:rPr>
        <w:t xml:space="preserve"> Considérense más bien como fieras indómitas y enjaula</w:t>
      </w:r>
      <w:r>
        <w:rPr>
          <w:spacing w:val="-3"/>
          <w:sz w:val="24"/>
        </w:rPr>
        <w:softHyphen/>
        <w:t>das, bestias que no podrían ser domadas de otro modo por los procedimientos habituales de los hombres, y llámense como ellas. Muy por encima de ustedes contemplen la virtud y admi</w:t>
      </w:r>
      <w:r>
        <w:rPr>
          <w:spacing w:val="-3"/>
          <w:sz w:val="24"/>
        </w:rPr>
        <w:softHyphen/>
        <w:t>ren la gloria de esos fortísi</w:t>
      </w:r>
      <w:r>
        <w:rPr>
          <w:spacing w:val="-3"/>
          <w:sz w:val="24"/>
        </w:rPr>
        <w:softHyphen/>
        <w:t>mos ambidiestros que, como Eliud, aquel juez de Israel, se sirven de una u otra mano como si fuera la derecha</w:t>
      </w:r>
      <w:r>
        <w:rPr>
          <w:rStyle w:val="Refdenotaalpie"/>
          <w:spacing w:val="-3"/>
          <w:sz w:val="24"/>
        </w:rPr>
        <w:footnoteReference w:id="185"/>
      </w:r>
      <w:r>
        <w:rPr>
          <w:spacing w:val="-3"/>
          <w:sz w:val="24"/>
        </w:rPr>
        <w:t xml:space="preserve">: mientras es posible, ellos desean entregarse en su interior, con gran devoción, al amor de la verdad que buscan contemplar, pero, cuando la necesidad los llama o el deber los arrastra, salen al exterior con gran prontitud para poner por obra la verdad del amor. </w:t>
      </w:r>
    </w:p>
    <w:p w14:paraId="49B3F194" w14:textId="72BD5716" w:rsidR="00C46277" w:rsidRDefault="00C46277">
      <w:pPr>
        <w:suppressAutoHyphens/>
        <w:spacing w:after="413"/>
        <w:jc w:val="both"/>
        <w:rPr>
          <w:spacing w:val="-3"/>
          <w:sz w:val="24"/>
        </w:rPr>
      </w:pPr>
      <w:r>
        <w:rPr>
          <w:b/>
          <w:spacing w:val="-3"/>
          <w:sz w:val="24"/>
        </w:rPr>
        <w:t>Y</w:t>
      </w:r>
      <w:r w:rsidR="00EF386E">
        <w:rPr>
          <w:b/>
          <w:spacing w:val="-3"/>
          <w:sz w:val="24"/>
        </w:rPr>
        <w:t xml:space="preserve"> </w:t>
      </w:r>
      <w:r>
        <w:rPr>
          <w:b/>
          <w:spacing w:val="-3"/>
          <w:sz w:val="24"/>
        </w:rPr>
        <w:t>autosuficiencia</w:t>
      </w:r>
    </w:p>
    <w:p w14:paraId="2E43F600" w14:textId="002A02A7" w:rsidR="00327E28" w:rsidRDefault="00C46277" w:rsidP="001B4AD9">
      <w:pPr>
        <w:suppressAutoHyphens/>
        <w:spacing w:after="413"/>
        <w:ind w:firstLine="709"/>
        <w:jc w:val="both"/>
        <w:rPr>
          <w:spacing w:val="-3"/>
          <w:sz w:val="24"/>
        </w:rPr>
      </w:pPr>
      <w:r>
        <w:rPr>
          <w:b/>
          <w:spacing w:val="-3"/>
          <w:sz w:val="24"/>
        </w:rPr>
        <w:t>19.</w:t>
      </w:r>
      <w:r>
        <w:rPr>
          <w:spacing w:val="-3"/>
          <w:sz w:val="24"/>
        </w:rPr>
        <w:t xml:space="preserve"> Cuida también, servidor de Dios, que no parezca</w:t>
      </w:r>
      <w:r w:rsidR="00EF386E">
        <w:rPr>
          <w:spacing w:val="-3"/>
          <w:sz w:val="24"/>
        </w:rPr>
        <w:t xml:space="preserve"> </w:t>
      </w:r>
      <w:r>
        <w:rPr>
          <w:spacing w:val="-3"/>
          <w:sz w:val="24"/>
        </w:rPr>
        <w:t>que conde</w:t>
      </w:r>
      <w:r>
        <w:rPr>
          <w:spacing w:val="-3"/>
          <w:sz w:val="24"/>
        </w:rPr>
        <w:softHyphen/>
        <w:t>nas a aquellos que no quieres imitar. Quisiera que estan</w:t>
      </w:r>
      <w:r>
        <w:rPr>
          <w:spacing w:val="-3"/>
          <w:sz w:val="24"/>
        </w:rPr>
        <w:softHyphen/>
        <w:t xml:space="preserve">do todavía enfermo hagas lo que aquél que, completamente sano, decía: </w:t>
      </w:r>
      <w:r>
        <w:rPr>
          <w:i/>
          <w:spacing w:val="-3"/>
          <w:sz w:val="24"/>
        </w:rPr>
        <w:t>Jesu</w:t>
      </w:r>
      <w:r>
        <w:rPr>
          <w:i/>
          <w:spacing w:val="-3"/>
          <w:sz w:val="24"/>
        </w:rPr>
        <w:softHyphen/>
        <w:t>cristo vino para salvar a los pecadores y yo soy el primero de e</w:t>
      </w:r>
      <w:r>
        <w:rPr>
          <w:i/>
          <w:spacing w:val="-3"/>
          <w:sz w:val="24"/>
        </w:rPr>
        <w:softHyphen/>
        <w:t>llos</w:t>
      </w:r>
      <w:r>
        <w:rPr>
          <w:rStyle w:val="Refdenotaalpie"/>
          <w:i/>
          <w:spacing w:val="-3"/>
          <w:sz w:val="24"/>
        </w:rPr>
        <w:footnoteReference w:id="186"/>
      </w:r>
      <w:r>
        <w:rPr>
          <w:spacing w:val="-3"/>
          <w:sz w:val="24"/>
        </w:rPr>
        <w:t>. Y esto no lo decía Pablo mintiendo irreflexi</w:t>
      </w:r>
      <w:r>
        <w:rPr>
          <w:spacing w:val="-3"/>
          <w:sz w:val="24"/>
        </w:rPr>
        <w:softHyphen/>
        <w:t>va</w:t>
      </w:r>
      <w:r>
        <w:rPr>
          <w:spacing w:val="-3"/>
          <w:sz w:val="24"/>
        </w:rPr>
        <w:softHyphen/>
        <w:t>mente, sino esti</w:t>
      </w:r>
      <w:r>
        <w:rPr>
          <w:spacing w:val="-3"/>
          <w:sz w:val="24"/>
        </w:rPr>
        <w:softHyphen/>
        <w:t>mán</w:t>
      </w:r>
      <w:r>
        <w:rPr>
          <w:spacing w:val="-3"/>
          <w:sz w:val="24"/>
        </w:rPr>
        <w:softHyphen/>
        <w:t>dose justamente a sí mismo. Aquél que se conoce a sí mismo por un perfecto examen, considera que su pecado no es comparable al de ningún otro, ya que al de</w:t>
      </w:r>
      <w:r w:rsidR="00EF386E">
        <w:rPr>
          <w:spacing w:val="-3"/>
          <w:sz w:val="24"/>
        </w:rPr>
        <w:t xml:space="preserve"> </w:t>
      </w:r>
      <w:r>
        <w:rPr>
          <w:spacing w:val="-3"/>
          <w:sz w:val="24"/>
        </w:rPr>
        <w:t>ningún otro puede conocer como conoce al suyo propio.</w:t>
      </w:r>
    </w:p>
    <w:p w14:paraId="17479F06" w14:textId="66B474D1" w:rsidR="00C46277" w:rsidRDefault="00C46277" w:rsidP="001B4AD9">
      <w:pPr>
        <w:suppressAutoHyphens/>
        <w:spacing w:after="413"/>
        <w:ind w:firstLine="709"/>
        <w:jc w:val="both"/>
        <w:rPr>
          <w:spacing w:val="-3"/>
          <w:sz w:val="24"/>
        </w:rPr>
      </w:pPr>
      <w:r>
        <w:rPr>
          <w:b/>
          <w:spacing w:val="-3"/>
          <w:sz w:val="24"/>
        </w:rPr>
        <w:t>20.</w:t>
      </w:r>
      <w:r>
        <w:rPr>
          <w:spacing w:val="-3"/>
          <w:sz w:val="24"/>
        </w:rPr>
        <w:t xml:space="preserve"> No quisiera que pien</w:t>
      </w:r>
      <w:r>
        <w:rPr>
          <w:spacing w:val="-3"/>
          <w:sz w:val="24"/>
        </w:rPr>
        <w:softHyphen/>
        <w:t>ses que el sol que sale todos los días brilla solamente en tu celda, que no hay tranquilidad sino a tu lado; que en ninguna parte obra la gracia excepto en tu con</w:t>
      </w:r>
      <w:r>
        <w:rPr>
          <w:spacing w:val="-3"/>
          <w:sz w:val="24"/>
        </w:rPr>
        <w:softHyphen/>
        <w:t>cien</w:t>
      </w:r>
      <w:r>
        <w:rPr>
          <w:spacing w:val="-3"/>
          <w:sz w:val="24"/>
        </w:rPr>
        <w:softHyphen/>
        <w:t>cia. Dios, ¿será solamente el Dios de los solitarios? Mas bien es el Dios de todos, pues Dios tiene miseri</w:t>
      </w:r>
      <w:r>
        <w:rPr>
          <w:spacing w:val="-3"/>
          <w:sz w:val="24"/>
        </w:rPr>
        <w:softHyphen/>
        <w:t>cordia de todos y no odia nada de lo que ha hecho</w:t>
      </w:r>
      <w:r>
        <w:rPr>
          <w:rStyle w:val="Refdenotaalpie"/>
          <w:spacing w:val="-3"/>
          <w:sz w:val="24"/>
        </w:rPr>
        <w:footnoteReference w:id="187"/>
      </w:r>
      <w:r>
        <w:rPr>
          <w:spacing w:val="-3"/>
          <w:sz w:val="24"/>
        </w:rPr>
        <w:t>. Prefiero que pienses que en todas partes hay tranquili</w:t>
      </w:r>
      <w:r>
        <w:rPr>
          <w:spacing w:val="-3"/>
          <w:sz w:val="24"/>
        </w:rPr>
        <w:softHyphen/>
        <w:t>dad, excepto a tu lado, y que te creas siempre peor que los demás.</w:t>
      </w:r>
    </w:p>
    <w:p w14:paraId="31AC5E01" w14:textId="77777777" w:rsidR="00C46277" w:rsidRDefault="00C46277">
      <w:pPr>
        <w:suppressAutoHyphens/>
        <w:spacing w:after="413"/>
        <w:jc w:val="center"/>
        <w:rPr>
          <w:b/>
          <w:i/>
          <w:sz w:val="24"/>
        </w:rPr>
      </w:pPr>
      <w:r>
        <w:rPr>
          <w:b/>
          <w:sz w:val="24"/>
        </w:rPr>
        <w:t xml:space="preserve">III. </w:t>
      </w:r>
      <w:r>
        <w:rPr>
          <w:b/>
          <w:i/>
          <w:sz w:val="24"/>
        </w:rPr>
        <w:t>Exhortación a la perseverancia</w:t>
      </w:r>
    </w:p>
    <w:p w14:paraId="3C9F2860" w14:textId="77777777" w:rsidR="00C46277" w:rsidRDefault="00C46277">
      <w:pPr>
        <w:suppressAutoHyphens/>
        <w:spacing w:after="413"/>
        <w:jc w:val="both"/>
        <w:rPr>
          <w:spacing w:val="-3"/>
          <w:sz w:val="24"/>
        </w:rPr>
      </w:pPr>
      <w:r>
        <w:rPr>
          <w:b/>
          <w:spacing w:val="-3"/>
          <w:sz w:val="24"/>
        </w:rPr>
        <w:t>Responsabilidad de los hermanos</w:t>
      </w:r>
    </w:p>
    <w:p w14:paraId="65C33DCF" w14:textId="33F25FF4" w:rsidR="00E41C23" w:rsidRDefault="00C46277" w:rsidP="001B4AD9">
      <w:pPr>
        <w:suppressAutoHyphens/>
        <w:spacing w:after="413"/>
        <w:ind w:firstLine="709"/>
        <w:jc w:val="both"/>
        <w:rPr>
          <w:spacing w:val="-3"/>
          <w:sz w:val="24"/>
        </w:rPr>
      </w:pPr>
      <w:r>
        <w:rPr>
          <w:b/>
          <w:spacing w:val="-3"/>
          <w:sz w:val="24"/>
        </w:rPr>
        <w:t>21.</w:t>
      </w:r>
      <w:r>
        <w:rPr>
          <w:spacing w:val="-3"/>
          <w:sz w:val="24"/>
        </w:rPr>
        <w:t xml:space="preserve"> Trabajen mas bien por su salvación con temor y temblor</w:t>
      </w:r>
      <w:r>
        <w:rPr>
          <w:rStyle w:val="Refdenotaalpie"/>
          <w:spacing w:val="-3"/>
          <w:sz w:val="24"/>
        </w:rPr>
        <w:footnoteReference w:id="188"/>
      </w:r>
      <w:r>
        <w:rPr>
          <w:spacing w:val="-3"/>
          <w:sz w:val="24"/>
        </w:rPr>
        <w:t>. No se preocupen de lo que son los demás, sino, en la medida de lo posi</w:t>
      </w:r>
      <w:r>
        <w:rPr>
          <w:spacing w:val="-3"/>
          <w:sz w:val="24"/>
        </w:rPr>
        <w:softHyphen/>
        <w:t>ble, piensen en lo que pueden llegar a ser por la influencia de ustedes; no sólo</w:t>
      </w:r>
      <w:r w:rsidR="00EF386E">
        <w:rPr>
          <w:spacing w:val="-3"/>
          <w:sz w:val="24"/>
        </w:rPr>
        <w:t xml:space="preserve"> </w:t>
      </w:r>
      <w:r>
        <w:rPr>
          <w:spacing w:val="-3"/>
          <w:sz w:val="24"/>
        </w:rPr>
        <w:t xml:space="preserve">los compañeros actuales sino también los que vendrán en el futuro; los </w:t>
      </w:r>
      <w:r>
        <w:rPr>
          <w:spacing w:val="-3"/>
          <w:sz w:val="24"/>
        </w:rPr>
        <w:lastRenderedPageBreak/>
        <w:t>que los imitarán en su santo propósito. De ustedes, de su ejemplo, de su autoridad dependerá en esta región toda la posteridad de esta santa Orden.</w:t>
      </w:r>
    </w:p>
    <w:p w14:paraId="40DCC6D0" w14:textId="71B5A2C3" w:rsidR="00C46277" w:rsidRDefault="00C46277" w:rsidP="002A5A6E">
      <w:pPr>
        <w:suppressAutoHyphens/>
        <w:spacing w:after="413"/>
        <w:ind w:firstLine="709"/>
        <w:jc w:val="both"/>
        <w:rPr>
          <w:spacing w:val="-3"/>
          <w:sz w:val="24"/>
        </w:rPr>
      </w:pPr>
      <w:r>
        <w:rPr>
          <w:b/>
          <w:spacing w:val="-3"/>
          <w:sz w:val="24"/>
        </w:rPr>
        <w:t>22.</w:t>
      </w:r>
      <w:r>
        <w:rPr>
          <w:spacing w:val="-3"/>
          <w:sz w:val="24"/>
        </w:rPr>
        <w:t xml:space="preserve"> Sus sucesores los llamarán «padres». Los llamarán «fundadores» con esa reveren</w:t>
      </w:r>
      <w:r>
        <w:rPr>
          <w:spacing w:val="-3"/>
          <w:sz w:val="24"/>
        </w:rPr>
        <w:softHyphen/>
        <w:t>cia que lleva a la imitación. Todo lo que ustedes han establecido, todo lo que han practicado y observado y que ha pasado a ser costumbre, tendrá que ser observado sin ninguna vacilación por los que vengan después, y a nadie le será lícito hacer el menor cambio. Ustedes serán para ellos lo que son para nosotros las leyes inmu</w:t>
      </w:r>
      <w:r>
        <w:rPr>
          <w:spacing w:val="-3"/>
          <w:sz w:val="24"/>
        </w:rPr>
        <w:softHyphen/>
        <w:t>tables de la suprema y eterna Verdad, que todos pueden escrutar y conocer pero que a nadie le es lícito discutir.</w:t>
      </w:r>
    </w:p>
    <w:p w14:paraId="70C3EE87" w14:textId="603218A9" w:rsidR="00C46277" w:rsidRDefault="00C46277" w:rsidP="002A5A6E">
      <w:pPr>
        <w:suppressAutoHyphens/>
        <w:spacing w:after="413"/>
        <w:ind w:firstLine="709"/>
        <w:jc w:val="both"/>
        <w:rPr>
          <w:spacing w:val="-3"/>
          <w:sz w:val="24"/>
        </w:rPr>
      </w:pPr>
      <w:r>
        <w:rPr>
          <w:b/>
          <w:spacing w:val="-3"/>
          <w:sz w:val="24"/>
        </w:rPr>
        <w:t>23.</w:t>
      </w:r>
      <w:r>
        <w:rPr>
          <w:spacing w:val="-3"/>
          <w:sz w:val="24"/>
        </w:rPr>
        <w:t xml:space="preserve"> Demos gracias a Dios porque no será indigno de ustedes ni inútil para los que vengan después el hecho que, con piedad y fortaleza, ustedes hayan conservado y ellos imiten fielmente en el futuro las observancias actuales. Y si fuera oportuno hacer algún cambio, también eso Dios se los revelará. En efec</w:t>
      </w:r>
      <w:r>
        <w:rPr>
          <w:spacing w:val="-3"/>
          <w:sz w:val="24"/>
        </w:rPr>
        <w:softHyphen/>
        <w:t>to, salvan</w:t>
      </w:r>
      <w:r>
        <w:rPr>
          <w:spacing w:val="-3"/>
          <w:sz w:val="24"/>
        </w:rPr>
        <w:softHyphen/>
        <w:t>do en todo la reverencia -bien merecida y digna de ser elogiosa</w:t>
      </w:r>
      <w:r>
        <w:rPr>
          <w:spacing w:val="-3"/>
          <w:sz w:val="24"/>
        </w:rPr>
        <w:softHyphen/>
        <w:t>mente publicada- que tenemos por la santidad cartujana, en esas ásperas regiones Alpinas, y en sus fríos continuos, son indispen</w:t>
      </w:r>
      <w:r>
        <w:rPr>
          <w:spacing w:val="-3"/>
          <w:sz w:val="24"/>
        </w:rPr>
        <w:softHyphen/>
        <w:t>sables muchas cosas que, por lo menos en estas regiones, no parecen tan necesarias a los que practi</w:t>
      </w:r>
      <w:r>
        <w:rPr>
          <w:spacing w:val="-3"/>
          <w:sz w:val="24"/>
        </w:rPr>
        <w:softHyphen/>
        <w:t>can una frugal sobrie</w:t>
      </w:r>
      <w:r>
        <w:rPr>
          <w:spacing w:val="-3"/>
          <w:sz w:val="24"/>
        </w:rPr>
        <w:softHyphen/>
        <w:t>dad y la pobreza voluntaria.</w:t>
      </w:r>
    </w:p>
    <w:p w14:paraId="27A2B07F" w14:textId="77777777" w:rsidR="00C46277" w:rsidRDefault="00C46277">
      <w:pPr>
        <w:suppressAutoHyphens/>
        <w:spacing w:after="413"/>
        <w:jc w:val="both"/>
        <w:rPr>
          <w:spacing w:val="-3"/>
          <w:sz w:val="24"/>
        </w:rPr>
      </w:pPr>
      <w:r>
        <w:rPr>
          <w:b/>
          <w:spacing w:val="-3"/>
          <w:sz w:val="24"/>
        </w:rPr>
        <w:t>Fervor del Monte de Dios</w:t>
      </w:r>
    </w:p>
    <w:p w14:paraId="2759D0EE" w14:textId="3517240B" w:rsidR="00C46277" w:rsidRDefault="00C46277" w:rsidP="00B269D4">
      <w:pPr>
        <w:suppressAutoHyphens/>
        <w:spacing w:after="413"/>
        <w:ind w:firstLine="709"/>
        <w:jc w:val="both"/>
        <w:rPr>
          <w:spacing w:val="-3"/>
          <w:sz w:val="24"/>
        </w:rPr>
      </w:pPr>
      <w:r>
        <w:rPr>
          <w:b/>
          <w:spacing w:val="-3"/>
          <w:sz w:val="24"/>
        </w:rPr>
        <w:t>24.</w:t>
      </w:r>
      <w:r>
        <w:rPr>
          <w:spacing w:val="-3"/>
          <w:sz w:val="24"/>
        </w:rPr>
        <w:t xml:space="preserve"> Ustedes me comprenden; el Señor, por su parte, les dará luz para entenderlo</w:t>
      </w:r>
      <w:r>
        <w:rPr>
          <w:rStyle w:val="Refdenotaalpie"/>
          <w:spacing w:val="-3"/>
          <w:sz w:val="24"/>
        </w:rPr>
        <w:footnoteReference w:id="189"/>
      </w:r>
      <w:r>
        <w:rPr>
          <w:spacing w:val="-3"/>
          <w:sz w:val="24"/>
        </w:rPr>
        <w:t>. Por lo demás, ustedes son para mí causa de alegría</w:t>
      </w:r>
      <w:r>
        <w:rPr>
          <w:rStyle w:val="Refdenotaalpie"/>
          <w:spacing w:val="-3"/>
          <w:sz w:val="24"/>
        </w:rPr>
        <w:footnoteReference w:id="190"/>
      </w:r>
      <w:r>
        <w:rPr>
          <w:spacing w:val="-3"/>
          <w:sz w:val="24"/>
        </w:rPr>
        <w:t>. Aunque ausente en el cuerpo, estoy presente en el espí</w:t>
      </w:r>
      <w:r>
        <w:rPr>
          <w:spacing w:val="-3"/>
          <w:sz w:val="24"/>
        </w:rPr>
        <w:softHyphen/>
        <w:t>ritu y me gozo al ver el orden que reina entre ustedes</w:t>
      </w:r>
      <w:r>
        <w:rPr>
          <w:rStyle w:val="Refdenotaalpie"/>
          <w:spacing w:val="-3"/>
          <w:sz w:val="24"/>
        </w:rPr>
        <w:footnoteReference w:id="191"/>
      </w:r>
      <w:r>
        <w:rPr>
          <w:spacing w:val="-3"/>
          <w:sz w:val="24"/>
        </w:rPr>
        <w:t>, el fervor de espíritu, la abundancia de paz</w:t>
      </w:r>
      <w:r>
        <w:rPr>
          <w:rStyle w:val="Refdenotaalpie"/>
          <w:spacing w:val="-3"/>
          <w:sz w:val="24"/>
        </w:rPr>
        <w:footnoteReference w:id="192"/>
      </w:r>
      <w:r>
        <w:rPr>
          <w:spacing w:val="-3"/>
          <w:sz w:val="24"/>
        </w:rPr>
        <w:t>, y esa gracia de simpli</w:t>
      </w:r>
      <w:r>
        <w:rPr>
          <w:spacing w:val="-3"/>
          <w:sz w:val="24"/>
        </w:rPr>
        <w:softHyphen/>
        <w:t>cidad; el rigor en la observancia, la misma suavidad del Espíritu Santo en el amor mutuo, la perfección de la piedad en su vida</w:t>
      </w:r>
      <w:r>
        <w:rPr>
          <w:rStyle w:val="Refdenotaalpie"/>
          <w:spacing w:val="-3"/>
          <w:sz w:val="24"/>
        </w:rPr>
        <w:footnoteReference w:id="193"/>
      </w:r>
      <w:r>
        <w:rPr>
          <w:spacing w:val="-3"/>
          <w:sz w:val="24"/>
        </w:rPr>
        <w:t>. Al recordar el Monte de Dios, me lleno de alegría y adoro con devoción las primicias del Espíritu Santo</w:t>
      </w:r>
      <w:r>
        <w:rPr>
          <w:spacing w:val="-3"/>
          <w:sz w:val="24"/>
          <w:vertAlign w:val="superscript"/>
        </w:rPr>
        <w:t xml:space="preserve"> </w:t>
      </w:r>
      <w:r>
        <w:rPr>
          <w:rStyle w:val="Refdenotaalpie"/>
          <w:spacing w:val="-3"/>
          <w:sz w:val="24"/>
        </w:rPr>
        <w:footnoteReference w:id="194"/>
      </w:r>
      <w:r>
        <w:rPr>
          <w:spacing w:val="-3"/>
          <w:sz w:val="24"/>
        </w:rPr>
        <w:t>y la prenda de la gracia, esperanza de un crecimiento en él de la vida religiosa..</w:t>
      </w:r>
    </w:p>
    <w:p w14:paraId="3BB0F74E" w14:textId="53CE9BC7" w:rsidR="00C46277" w:rsidRDefault="00C46277" w:rsidP="00B269D4">
      <w:pPr>
        <w:suppressAutoHyphens/>
        <w:spacing w:after="413"/>
        <w:ind w:firstLine="709"/>
        <w:jc w:val="both"/>
        <w:rPr>
          <w:spacing w:val="-3"/>
          <w:sz w:val="24"/>
        </w:rPr>
      </w:pPr>
      <w:r>
        <w:rPr>
          <w:b/>
          <w:spacing w:val="-3"/>
          <w:sz w:val="24"/>
        </w:rPr>
        <w:t>25.</w:t>
      </w:r>
      <w:r>
        <w:rPr>
          <w:spacing w:val="-3"/>
          <w:sz w:val="24"/>
        </w:rPr>
        <w:t xml:space="preserve"> El mismo nombre de «Monte de Dios» es un feliz augurio; como dice el salmista respecto del monte del Señor; en él habitará la raza de los que buscan al Señor, los que buscan el rostro del Dios de Jacob; los de manos inocentes y puro cora</w:t>
      </w:r>
      <w:r>
        <w:rPr>
          <w:spacing w:val="-3"/>
          <w:sz w:val="24"/>
        </w:rPr>
        <w:softHyphen/>
        <w:t>zón, que no recibie</w:t>
      </w:r>
      <w:r>
        <w:rPr>
          <w:spacing w:val="-3"/>
          <w:sz w:val="24"/>
        </w:rPr>
        <w:softHyphen/>
        <w:t>ron su alma en vano</w:t>
      </w:r>
      <w:r>
        <w:rPr>
          <w:rStyle w:val="Refdenotaalpie"/>
          <w:spacing w:val="-3"/>
          <w:sz w:val="24"/>
        </w:rPr>
        <w:footnoteReference w:id="195"/>
      </w:r>
      <w:r>
        <w:rPr>
          <w:spacing w:val="-3"/>
          <w:sz w:val="24"/>
        </w:rPr>
        <w:t>. Esta es, efectivamen</w:t>
      </w:r>
      <w:r>
        <w:rPr>
          <w:spacing w:val="-3"/>
          <w:sz w:val="24"/>
        </w:rPr>
        <w:softHyphen/>
        <w:t>te, la profe</w:t>
      </w:r>
      <w:r>
        <w:rPr>
          <w:spacing w:val="-3"/>
          <w:sz w:val="24"/>
        </w:rPr>
        <w:softHyphen/>
        <w:t xml:space="preserve">sión de ustedes: buscar al Dios de Jacob, no como lo hace el común de los hombres, sino buscando ese mismo rostro de Dios que vio Jacob cuando dijo: </w:t>
      </w:r>
      <w:r>
        <w:rPr>
          <w:i/>
          <w:spacing w:val="-3"/>
          <w:sz w:val="24"/>
        </w:rPr>
        <w:t>He visto al Señor cara a cara y mi alma está a salvo</w:t>
      </w:r>
      <w:r>
        <w:rPr>
          <w:rStyle w:val="Refdenotaalpie"/>
          <w:i/>
          <w:spacing w:val="-3"/>
          <w:sz w:val="24"/>
        </w:rPr>
        <w:footnoteReference w:id="196"/>
      </w:r>
      <w:r>
        <w:rPr>
          <w:spacing w:val="-3"/>
          <w:sz w:val="24"/>
        </w:rPr>
        <w:t>.</w:t>
      </w:r>
    </w:p>
    <w:p w14:paraId="0F0C31B2" w14:textId="77777777" w:rsidR="00C46277" w:rsidRDefault="00C46277">
      <w:pPr>
        <w:suppressAutoHyphens/>
        <w:spacing w:after="413"/>
        <w:jc w:val="both"/>
        <w:rPr>
          <w:spacing w:val="-3"/>
          <w:sz w:val="24"/>
        </w:rPr>
      </w:pPr>
      <w:r>
        <w:rPr>
          <w:b/>
          <w:spacing w:val="-3"/>
          <w:sz w:val="24"/>
        </w:rPr>
        <w:t>Transición</w:t>
      </w:r>
    </w:p>
    <w:p w14:paraId="61DB42A4" w14:textId="383AFCB5" w:rsidR="00C46277" w:rsidRDefault="00C46277" w:rsidP="00B269D4">
      <w:pPr>
        <w:suppressAutoHyphens/>
        <w:spacing w:after="413"/>
        <w:ind w:firstLine="709"/>
        <w:jc w:val="both"/>
        <w:rPr>
          <w:spacing w:val="-3"/>
          <w:sz w:val="24"/>
        </w:rPr>
      </w:pPr>
      <w:r>
        <w:rPr>
          <w:b/>
          <w:spacing w:val="-3"/>
          <w:sz w:val="24"/>
        </w:rPr>
        <w:t>26.</w:t>
      </w:r>
      <w:r>
        <w:rPr>
          <w:spacing w:val="-3"/>
          <w:sz w:val="24"/>
        </w:rPr>
        <w:t xml:space="preserve"> Buscar el rostro de Dios, es decir, tratar de conocerlo, de verlo cara a cara como Jacob y como dice el Apóstol: </w:t>
      </w:r>
      <w:r>
        <w:rPr>
          <w:i/>
          <w:spacing w:val="-3"/>
          <w:sz w:val="24"/>
        </w:rPr>
        <w:t>Enton</w:t>
      </w:r>
      <w:r>
        <w:rPr>
          <w:i/>
          <w:spacing w:val="-3"/>
          <w:sz w:val="24"/>
        </w:rPr>
        <w:softHyphen/>
        <w:t>ces conoceré como soy conocido; ahora vemos como en un espejo, confu</w:t>
      </w:r>
      <w:r>
        <w:rPr>
          <w:i/>
          <w:spacing w:val="-3"/>
          <w:sz w:val="24"/>
        </w:rPr>
        <w:softHyphen/>
        <w:t>samente, después lo veremos cara a cara tal cual es</w:t>
      </w:r>
      <w:r>
        <w:rPr>
          <w:rStyle w:val="Refdenotaalpie"/>
          <w:i/>
          <w:spacing w:val="-3"/>
          <w:sz w:val="24"/>
        </w:rPr>
        <w:footnoteReference w:id="197"/>
      </w:r>
      <w:r>
        <w:rPr>
          <w:spacing w:val="-3"/>
          <w:sz w:val="24"/>
        </w:rPr>
        <w:t>; buscar su rostro continuamente</w:t>
      </w:r>
      <w:r>
        <w:rPr>
          <w:rStyle w:val="Refdenotaalpie"/>
          <w:spacing w:val="-3"/>
          <w:sz w:val="24"/>
        </w:rPr>
        <w:footnoteReference w:id="198"/>
      </w:r>
      <w:r>
        <w:rPr>
          <w:spacing w:val="-3"/>
          <w:sz w:val="24"/>
          <w:vertAlign w:val="superscript"/>
        </w:rPr>
        <w:t xml:space="preserve"> </w:t>
      </w:r>
      <w:r>
        <w:rPr>
          <w:spacing w:val="-3"/>
          <w:sz w:val="24"/>
        </w:rPr>
        <w:t>en esta vida, por la inocencia de las manos y la pureza del corazón</w:t>
      </w:r>
      <w:r>
        <w:rPr>
          <w:rStyle w:val="Refdenotaalpie"/>
          <w:spacing w:val="-3"/>
          <w:sz w:val="24"/>
        </w:rPr>
        <w:footnoteReference w:id="199"/>
      </w:r>
      <w:r>
        <w:rPr>
          <w:spacing w:val="-3"/>
          <w:sz w:val="24"/>
        </w:rPr>
        <w:t>, esta es la piedad, que, como dice Job</w:t>
      </w:r>
      <w:r>
        <w:rPr>
          <w:rStyle w:val="Refdenotaalpie"/>
          <w:spacing w:val="-3"/>
          <w:sz w:val="24"/>
        </w:rPr>
        <w:footnoteReference w:id="200"/>
      </w:r>
      <w:r>
        <w:rPr>
          <w:i/>
          <w:spacing w:val="-3"/>
          <w:sz w:val="24"/>
        </w:rPr>
        <w:t>es el culto de Dios</w:t>
      </w:r>
      <w:r>
        <w:rPr>
          <w:spacing w:val="-3"/>
          <w:sz w:val="24"/>
        </w:rPr>
        <w:t>. Quien no la posee ha recibido su alma en vano:</w:t>
      </w:r>
      <w:r>
        <w:rPr>
          <w:spacing w:val="-3"/>
          <w:sz w:val="24"/>
          <w:vertAlign w:val="superscript"/>
        </w:rPr>
        <w:t xml:space="preserve"> </w:t>
      </w:r>
      <w:r>
        <w:rPr>
          <w:spacing w:val="-3"/>
          <w:sz w:val="24"/>
        </w:rPr>
        <w:t>es decir, vive inútilmente, o más bien, ni siquiera vive, porque no vive de esa vida de la que debe vivir y para la que ha recibido su alma.</w:t>
      </w:r>
    </w:p>
    <w:p w14:paraId="33988AA2" w14:textId="77777777" w:rsidR="00C46277" w:rsidRDefault="00C46277">
      <w:pPr>
        <w:tabs>
          <w:tab w:val="left" w:pos="-612"/>
        </w:tabs>
        <w:suppressAutoHyphens/>
        <w:spacing w:after="413"/>
        <w:jc w:val="both"/>
        <w:rPr>
          <w:spacing w:val="-3"/>
          <w:sz w:val="24"/>
        </w:rPr>
        <w:sectPr w:rsidR="00C46277">
          <w:footnotePr>
            <w:numRestart w:val="eachSect"/>
          </w:footnotePr>
          <w:pgSz w:w="12242" w:h="20163" w:code="5"/>
          <w:pgMar w:top="1418" w:right="1418" w:bottom="1418" w:left="1418" w:header="720" w:footer="0" w:gutter="0"/>
          <w:cols w:space="720"/>
          <w:titlePg/>
        </w:sectPr>
      </w:pPr>
    </w:p>
    <w:p w14:paraId="7E0B48C2" w14:textId="77777777" w:rsidR="00C46277" w:rsidRDefault="00C46277">
      <w:pPr>
        <w:suppressAutoHyphens/>
        <w:spacing w:after="413"/>
        <w:jc w:val="both"/>
        <w:rPr>
          <w:spacing w:val="-3"/>
          <w:sz w:val="24"/>
        </w:rPr>
      </w:pPr>
    </w:p>
    <w:p w14:paraId="11F32780" w14:textId="77777777" w:rsidR="00C46277" w:rsidRDefault="00C46277">
      <w:pPr>
        <w:tabs>
          <w:tab w:val="left" w:pos="-612"/>
        </w:tabs>
        <w:suppressAutoHyphens/>
        <w:spacing w:after="413"/>
        <w:jc w:val="center"/>
        <w:rPr>
          <w:b/>
          <w:sz w:val="24"/>
        </w:rPr>
      </w:pPr>
      <w:r>
        <w:rPr>
          <w:b/>
          <w:sz w:val="24"/>
        </w:rPr>
        <w:t>2. EL HOMBRE ANIMAL</w:t>
      </w:r>
    </w:p>
    <w:p w14:paraId="383F1811" w14:textId="49983893" w:rsidR="00C46277" w:rsidRDefault="00C46277">
      <w:pPr>
        <w:suppressAutoHyphens/>
        <w:spacing w:after="413"/>
        <w:jc w:val="center"/>
        <w:rPr>
          <w:b/>
          <w:sz w:val="24"/>
        </w:rPr>
      </w:pPr>
      <w:r>
        <w:rPr>
          <w:b/>
          <w:sz w:val="24"/>
        </w:rPr>
        <w:t>Capítulo I - La celda y su</w:t>
      </w:r>
      <w:r w:rsidR="001D3974">
        <w:rPr>
          <w:b/>
          <w:sz w:val="24"/>
        </w:rPr>
        <w:t>s</w:t>
      </w:r>
      <w:r>
        <w:rPr>
          <w:b/>
          <w:sz w:val="24"/>
        </w:rPr>
        <w:t xml:space="preserve"> habitantes</w:t>
      </w:r>
    </w:p>
    <w:p w14:paraId="678B115A" w14:textId="77777777" w:rsidR="00C46277" w:rsidRDefault="00C46277">
      <w:pPr>
        <w:tabs>
          <w:tab w:val="left" w:pos="-612"/>
        </w:tabs>
        <w:suppressAutoHyphens/>
        <w:spacing w:after="413"/>
        <w:jc w:val="center"/>
        <w:rPr>
          <w:b/>
          <w:sz w:val="24"/>
        </w:rPr>
      </w:pPr>
      <w:r>
        <w:rPr>
          <w:b/>
          <w:sz w:val="24"/>
        </w:rPr>
        <w:t>I. La celda</w:t>
      </w:r>
    </w:p>
    <w:p w14:paraId="5D2586FB" w14:textId="77777777" w:rsidR="00C46277" w:rsidRDefault="00C46277">
      <w:pPr>
        <w:suppressAutoHyphens/>
        <w:spacing w:after="413"/>
        <w:jc w:val="both"/>
        <w:rPr>
          <w:spacing w:val="-3"/>
          <w:sz w:val="24"/>
        </w:rPr>
      </w:pPr>
      <w:r>
        <w:rPr>
          <w:b/>
          <w:spacing w:val="-3"/>
          <w:sz w:val="24"/>
        </w:rPr>
        <w:t>Verdadera soledad</w:t>
      </w:r>
    </w:p>
    <w:p w14:paraId="03B82A7F" w14:textId="26157884" w:rsidR="00C46277" w:rsidRDefault="00C46277" w:rsidP="00C41316">
      <w:pPr>
        <w:suppressAutoHyphens/>
        <w:spacing w:after="413"/>
        <w:ind w:firstLine="709"/>
        <w:jc w:val="both"/>
        <w:rPr>
          <w:spacing w:val="-3"/>
          <w:sz w:val="24"/>
        </w:rPr>
      </w:pPr>
      <w:r>
        <w:rPr>
          <w:b/>
          <w:spacing w:val="-3"/>
          <w:sz w:val="24"/>
        </w:rPr>
        <w:t xml:space="preserve">27. </w:t>
      </w:r>
      <w:r>
        <w:rPr>
          <w:spacing w:val="-3"/>
          <w:sz w:val="24"/>
        </w:rPr>
        <w:t>La piedad a la que nos referimos es una constante memoria</w:t>
      </w:r>
      <w:r w:rsidR="00EF386E">
        <w:rPr>
          <w:spacing w:val="-3"/>
          <w:sz w:val="24"/>
        </w:rPr>
        <w:t xml:space="preserve"> </w:t>
      </w:r>
      <w:r>
        <w:rPr>
          <w:spacing w:val="-3"/>
          <w:sz w:val="24"/>
        </w:rPr>
        <w:t xml:space="preserve">de Dios, un esfuerzo </w:t>
      </w:r>
      <w:r w:rsidR="006C5BCB">
        <w:rPr>
          <w:spacing w:val="-3"/>
          <w:sz w:val="24"/>
        </w:rPr>
        <w:t>continuo</w:t>
      </w:r>
      <w:r>
        <w:rPr>
          <w:spacing w:val="-3"/>
          <w:sz w:val="24"/>
        </w:rPr>
        <w:t xml:space="preserve"> dirigido a conocerlo, una tensión infatigable del corazón hacia su amor, de modo que, no digo un día, ni siquiera una hora, deje de encontrar al servi</w:t>
      </w:r>
      <w:r>
        <w:rPr>
          <w:spacing w:val="-3"/>
          <w:sz w:val="24"/>
        </w:rPr>
        <w:softHyphen/>
        <w:t>dor de Dios ocupado en ejercitarse y progresar, o bien, sumer</w:t>
      </w:r>
      <w:r>
        <w:rPr>
          <w:spacing w:val="-3"/>
          <w:sz w:val="24"/>
        </w:rPr>
        <w:softHyphen/>
        <w:t>gido en la dulzu</w:t>
      </w:r>
      <w:r>
        <w:rPr>
          <w:spacing w:val="-3"/>
          <w:sz w:val="24"/>
        </w:rPr>
        <w:softHyphen/>
        <w:t xml:space="preserve">ra de la experiencia y el gozo de la fruición. Esta es la piedad a la que el Apóstol exhorta a su discípulo amado cuando dice: </w:t>
      </w:r>
      <w:r>
        <w:rPr>
          <w:i/>
          <w:spacing w:val="-3"/>
          <w:sz w:val="24"/>
        </w:rPr>
        <w:t>Ejer</w:t>
      </w:r>
      <w:r>
        <w:rPr>
          <w:i/>
          <w:spacing w:val="-3"/>
          <w:sz w:val="24"/>
        </w:rPr>
        <w:softHyphen/>
        <w:t>cítate en la piedad. Los ejercicios físicos son de poca utili</w:t>
      </w:r>
      <w:r>
        <w:rPr>
          <w:i/>
          <w:spacing w:val="-3"/>
          <w:sz w:val="24"/>
        </w:rPr>
        <w:softHyphen/>
        <w:t>dad; la piedad, en cambio, es útil para todo, porque encierra una promesa de vida para el presen</w:t>
      </w:r>
      <w:r>
        <w:rPr>
          <w:i/>
          <w:spacing w:val="-3"/>
          <w:sz w:val="24"/>
        </w:rPr>
        <w:softHyphen/>
        <w:t>te y para el futuro</w:t>
      </w:r>
      <w:r>
        <w:rPr>
          <w:rStyle w:val="Refdenotaalpie"/>
          <w:i/>
          <w:spacing w:val="-3"/>
          <w:sz w:val="24"/>
        </w:rPr>
        <w:footnoteReference w:id="201"/>
      </w:r>
      <w:r>
        <w:rPr>
          <w:i/>
          <w:spacing w:val="-3"/>
          <w:sz w:val="24"/>
        </w:rPr>
        <w:t>.</w:t>
      </w:r>
    </w:p>
    <w:p w14:paraId="4B42FF69" w14:textId="06EEC88E" w:rsidR="00C46277" w:rsidRDefault="00C46277" w:rsidP="007A782C">
      <w:pPr>
        <w:suppressAutoHyphens/>
        <w:spacing w:after="413"/>
        <w:ind w:firstLine="709"/>
        <w:jc w:val="both"/>
        <w:rPr>
          <w:b/>
          <w:spacing w:val="-3"/>
          <w:sz w:val="24"/>
        </w:rPr>
      </w:pPr>
      <w:r>
        <w:rPr>
          <w:b/>
          <w:spacing w:val="-3"/>
          <w:sz w:val="24"/>
        </w:rPr>
        <w:t>28.</w:t>
      </w:r>
      <w:r>
        <w:rPr>
          <w:spacing w:val="-3"/>
          <w:sz w:val="24"/>
        </w:rPr>
        <w:t xml:space="preserve"> No se trata sólo de la apariencia exterior de la piedad sino, en todo y sobre todo, de la verdad que requiere la profe</w:t>
      </w:r>
      <w:r>
        <w:rPr>
          <w:spacing w:val="-3"/>
          <w:sz w:val="24"/>
        </w:rPr>
        <w:softHyphen/>
        <w:t xml:space="preserve">sión de ustedes y a la que los compromete el hábito que llevan. Pues, como dice también el Apóstol: </w:t>
      </w:r>
      <w:r>
        <w:rPr>
          <w:i/>
          <w:spacing w:val="-3"/>
          <w:sz w:val="24"/>
        </w:rPr>
        <w:t>Hay algunos que aunque hacen ostentación de piedad, carecen realmente de ella</w:t>
      </w:r>
      <w:r>
        <w:rPr>
          <w:rStyle w:val="Refdenotaalpie"/>
          <w:i/>
          <w:spacing w:val="-3"/>
          <w:sz w:val="24"/>
        </w:rPr>
        <w:footnoteReference w:id="202"/>
      </w:r>
      <w:r>
        <w:rPr>
          <w:spacing w:val="-3"/>
          <w:sz w:val="24"/>
        </w:rPr>
        <w:t>.</w:t>
      </w:r>
    </w:p>
    <w:p w14:paraId="644D3E9A" w14:textId="1190B340" w:rsidR="00C46277" w:rsidRDefault="00C46277" w:rsidP="007A782C">
      <w:pPr>
        <w:suppressAutoHyphens/>
        <w:spacing w:after="413"/>
        <w:ind w:firstLine="709"/>
        <w:jc w:val="both"/>
        <w:rPr>
          <w:b/>
          <w:spacing w:val="-3"/>
          <w:sz w:val="24"/>
        </w:rPr>
      </w:pPr>
      <w:r>
        <w:rPr>
          <w:b/>
          <w:spacing w:val="-3"/>
          <w:sz w:val="24"/>
        </w:rPr>
        <w:t>29.</w:t>
      </w:r>
      <w:r>
        <w:rPr>
          <w:spacing w:val="-3"/>
          <w:sz w:val="24"/>
        </w:rPr>
        <w:t xml:space="preserve"> Aquel de entre ustedes que no posea esta piedad en su corazón, no la manifieste en su vida, no la practique en la celda, no debe llamarse solitario sino «solo», y su celda no es celda para él sino lugar de reclusión y cárcel. ¡Verdadera</w:t>
      </w:r>
      <w:r>
        <w:rPr>
          <w:spacing w:val="-3"/>
          <w:sz w:val="24"/>
        </w:rPr>
        <w:softHyphen/>
        <w:t>mente está solo aquel con quien Dios no está! ¡Verdaderamente está prisionero el que no es libre en Dios! Entonces soledad y reclusión son nombres de miseria. La celda no debe ser, en ningún caso, un lugar de reclu</w:t>
      </w:r>
      <w:r>
        <w:rPr>
          <w:spacing w:val="-3"/>
          <w:sz w:val="24"/>
        </w:rPr>
        <w:softHyphen/>
        <w:t>sión forzada sino una morada de paz. La puerta cerrada no indica escondite, sino retiro.</w:t>
      </w:r>
      <w:r>
        <w:rPr>
          <w:b/>
          <w:spacing w:val="-3"/>
          <w:sz w:val="24"/>
        </w:rPr>
        <w:t xml:space="preserve"> </w:t>
      </w:r>
    </w:p>
    <w:p w14:paraId="02678386" w14:textId="7739528C" w:rsidR="00C46277" w:rsidRDefault="00C46277" w:rsidP="007A782C">
      <w:pPr>
        <w:suppressAutoHyphens/>
        <w:spacing w:after="413"/>
        <w:ind w:firstLine="709"/>
        <w:jc w:val="both"/>
        <w:rPr>
          <w:spacing w:val="-3"/>
          <w:sz w:val="24"/>
        </w:rPr>
      </w:pPr>
      <w:r>
        <w:rPr>
          <w:b/>
          <w:spacing w:val="-3"/>
          <w:sz w:val="24"/>
        </w:rPr>
        <w:t xml:space="preserve">30. </w:t>
      </w:r>
      <w:r>
        <w:rPr>
          <w:spacing w:val="-3"/>
          <w:sz w:val="24"/>
        </w:rPr>
        <w:t>Aquel con quien está Dios nunca está menos solo que cuando está solo. Pues entonces puede gozar libremente de su alegría; entonces dispone de sí mismo para gozar de Dios en sí y de sí mismo en Dios. Entonces, a la luz de la verdad, en la sereni</w:t>
      </w:r>
      <w:r>
        <w:rPr>
          <w:spacing w:val="-3"/>
          <w:sz w:val="24"/>
        </w:rPr>
        <w:softHyphen/>
        <w:t>dad de un corazón puro, espontáneamente se manifiesta a sí misma la con</w:t>
      </w:r>
      <w:r>
        <w:rPr>
          <w:spacing w:val="-3"/>
          <w:sz w:val="24"/>
        </w:rPr>
        <w:softHyphen/>
        <w:t>ciencia pura y libremente se derrama en sí la memoria henchida de Dios</w:t>
      </w:r>
      <w:r>
        <w:rPr>
          <w:rStyle w:val="Refdenotaalpie"/>
          <w:spacing w:val="-3"/>
          <w:sz w:val="24"/>
        </w:rPr>
        <w:footnoteReference w:id="203"/>
      </w:r>
      <w:r>
        <w:rPr>
          <w:spacing w:val="-3"/>
          <w:sz w:val="24"/>
        </w:rPr>
        <w:t>. A veces se ilumina la inteligencia y el afecto goza de su bien; y otras llora libremente las fallas de la fragili</w:t>
      </w:r>
      <w:r>
        <w:rPr>
          <w:spacing w:val="-3"/>
          <w:sz w:val="24"/>
        </w:rPr>
        <w:softHyphen/>
        <w:t>dad humana.</w:t>
      </w:r>
    </w:p>
    <w:p w14:paraId="582D5C88" w14:textId="77777777" w:rsidR="00C46277" w:rsidRDefault="00C46277">
      <w:pPr>
        <w:tabs>
          <w:tab w:val="left" w:pos="-612"/>
        </w:tabs>
        <w:suppressAutoHyphens/>
        <w:spacing w:after="413"/>
        <w:jc w:val="both"/>
        <w:rPr>
          <w:spacing w:val="-3"/>
          <w:sz w:val="24"/>
        </w:rPr>
      </w:pPr>
      <w:r>
        <w:rPr>
          <w:b/>
          <w:spacing w:val="-3"/>
          <w:sz w:val="24"/>
        </w:rPr>
        <w:t>Celda y cielo</w:t>
      </w:r>
    </w:p>
    <w:p w14:paraId="5F43B7BB" w14:textId="151BC9FB" w:rsidR="00C46277" w:rsidRDefault="00C46277" w:rsidP="005B7B75">
      <w:pPr>
        <w:suppressAutoHyphens/>
        <w:spacing w:after="413"/>
        <w:ind w:firstLine="709"/>
        <w:jc w:val="both"/>
        <w:rPr>
          <w:b/>
          <w:spacing w:val="-3"/>
          <w:sz w:val="24"/>
        </w:rPr>
      </w:pPr>
      <w:r>
        <w:rPr>
          <w:b/>
          <w:spacing w:val="-3"/>
          <w:sz w:val="24"/>
        </w:rPr>
        <w:t xml:space="preserve">31. </w:t>
      </w:r>
      <w:r>
        <w:rPr>
          <w:spacing w:val="-3"/>
          <w:sz w:val="24"/>
        </w:rPr>
        <w:t>Según esto, conforme a su profesión, siendo habitantes del cielo más bien que de la celda, excluyendo al mundo entero, se han encerrado con Dios en una clausura total. La celda y el cielo son moradas semejantes, porque así como «celda» y «cielo» tienen cierta semejanza como palabras, lo mismo sucede en cuanto a la piedad. En efecto, tanto «cielo» como «celda» parecen proceder de «celar». Lo que se «cela» en el cielo, se «cela» también en la celda; y lo que se pone de manifiesto en la actividad del cielo, se pone de manifiesto en la celda. ¿Cuál es pues esa actividad? Vacar</w:t>
      </w:r>
      <w:r>
        <w:rPr>
          <w:rStyle w:val="Refdenotaalpie"/>
          <w:spacing w:val="-3"/>
          <w:sz w:val="24"/>
        </w:rPr>
        <w:footnoteReference w:id="204"/>
      </w:r>
      <w:r>
        <w:rPr>
          <w:spacing w:val="-3"/>
          <w:sz w:val="24"/>
        </w:rPr>
        <w:t xml:space="preserve"> en Dios, gozar de Dios. Cuando, según la disciplina, uno se consagra a ello en la celda, piadosa y fielmente, me atrevo a decir que los ángeles tienen a las celdas por cielo y encuentran sus delicias en las celdas como en el cielo.</w:t>
      </w:r>
    </w:p>
    <w:p w14:paraId="43EC681C" w14:textId="6620580E" w:rsidR="00C46277" w:rsidRDefault="00C46277" w:rsidP="005B7B75">
      <w:pPr>
        <w:suppressAutoHyphens/>
        <w:spacing w:after="413"/>
        <w:ind w:firstLine="709"/>
        <w:jc w:val="both"/>
        <w:rPr>
          <w:spacing w:val="-3"/>
          <w:sz w:val="24"/>
        </w:rPr>
      </w:pPr>
      <w:r>
        <w:rPr>
          <w:b/>
          <w:spacing w:val="-3"/>
          <w:sz w:val="24"/>
        </w:rPr>
        <w:t>32.</w:t>
      </w:r>
      <w:r>
        <w:rPr>
          <w:spacing w:val="-3"/>
          <w:sz w:val="24"/>
        </w:rPr>
        <w:t xml:space="preserve"> De este modo, cuando la celda se convierte en el escenario permanente de acciones </w:t>
      </w:r>
      <w:r>
        <w:rPr>
          <w:spacing w:val="-3"/>
          <w:sz w:val="24"/>
        </w:rPr>
        <w:lastRenderedPageBreak/>
        <w:t>celestiales, el cielo se aproxima a la celda por la semejanza de los misterios, por la profunda aspira</w:t>
      </w:r>
      <w:r>
        <w:rPr>
          <w:spacing w:val="-3"/>
          <w:sz w:val="24"/>
        </w:rPr>
        <w:softHyphen/>
        <w:t>ción de la piedad, por la analogía de la obra que en ellos se realiza</w:t>
      </w:r>
      <w:r>
        <w:rPr>
          <w:rStyle w:val="Refdenotaalpie"/>
          <w:spacing w:val="-3"/>
          <w:sz w:val="24"/>
        </w:rPr>
        <w:footnoteReference w:id="205"/>
      </w:r>
      <w:r>
        <w:rPr>
          <w:spacing w:val="-3"/>
          <w:sz w:val="24"/>
        </w:rPr>
        <w:t>, y para el espíritu orante, o aún para el que sale del cuerpo, el camino de la celda al cielo ya no resulta largo ni difí</w:t>
      </w:r>
      <w:r>
        <w:rPr>
          <w:spacing w:val="-3"/>
          <w:sz w:val="24"/>
        </w:rPr>
        <w:softHyphen/>
        <w:t>cil. De la celda uno se eleva a menudo hasta el cielo, en cambio, es muy raro que se descienda de la celda al infierno, a no ser, como dice el salmo</w:t>
      </w:r>
      <w:r>
        <w:rPr>
          <w:rStyle w:val="Refdenotaalpie"/>
          <w:spacing w:val="-3"/>
          <w:sz w:val="24"/>
        </w:rPr>
        <w:footnoteReference w:id="206"/>
      </w:r>
      <w:r>
        <w:rPr>
          <w:spacing w:val="-3"/>
          <w:sz w:val="24"/>
        </w:rPr>
        <w:t>, que desciendan vivos para no descender al morir.</w:t>
      </w:r>
    </w:p>
    <w:p w14:paraId="5F62D894" w14:textId="6359D011" w:rsidR="00C46277" w:rsidRDefault="005B7B75">
      <w:pPr>
        <w:tabs>
          <w:tab w:val="left" w:pos="-612"/>
        </w:tabs>
        <w:suppressAutoHyphens/>
        <w:spacing w:after="413"/>
        <w:jc w:val="both"/>
        <w:rPr>
          <w:spacing w:val="-3"/>
          <w:sz w:val="24"/>
        </w:rPr>
      </w:pPr>
      <w:r>
        <w:rPr>
          <w:b/>
          <w:spacing w:val="-3"/>
          <w:sz w:val="24"/>
        </w:rPr>
        <w:tab/>
      </w:r>
      <w:r w:rsidR="00C46277">
        <w:rPr>
          <w:b/>
          <w:spacing w:val="-3"/>
          <w:sz w:val="24"/>
        </w:rPr>
        <w:t>33.</w:t>
      </w:r>
      <w:r w:rsidR="00C46277">
        <w:rPr>
          <w:spacing w:val="-3"/>
          <w:sz w:val="24"/>
        </w:rPr>
        <w:t xml:space="preserve"> En efecto, los habitantes de las celdas descienden a menudo al infierno de esta manera. Pues así como se complacen, por una asidua contemplación, en el gozo renovado de las alegrías celes</w:t>
      </w:r>
      <w:r w:rsidR="00C46277">
        <w:rPr>
          <w:spacing w:val="-3"/>
          <w:sz w:val="24"/>
        </w:rPr>
        <w:softHyphen/>
        <w:t>tiales, para desearlas con más ardor, así tam</w:t>
      </w:r>
      <w:r w:rsidR="00C46277">
        <w:rPr>
          <w:spacing w:val="-3"/>
          <w:sz w:val="24"/>
        </w:rPr>
        <w:softHyphen/>
        <w:t xml:space="preserve">bién en los dolores del infierno para tenerles horror y huir de ellos. Y esto es lo que piden para sus enemigos cuando rezan </w:t>
      </w:r>
      <w:r w:rsidR="00C46277">
        <w:rPr>
          <w:i/>
          <w:spacing w:val="-3"/>
          <w:sz w:val="24"/>
        </w:rPr>
        <w:t>que desciendan vivos al infierno</w:t>
      </w:r>
      <w:r w:rsidR="00C46277">
        <w:rPr>
          <w:rStyle w:val="Refdenotaalpie"/>
          <w:i/>
          <w:spacing w:val="-3"/>
          <w:sz w:val="24"/>
        </w:rPr>
        <w:footnoteReference w:id="207"/>
      </w:r>
      <w:r w:rsidR="00C46277">
        <w:rPr>
          <w:spacing w:val="-3"/>
          <w:sz w:val="24"/>
        </w:rPr>
        <w:t>. En cambio, a la hora de la muerte es muy raro que alguien descienda de la celda al infierno, porque es raro que persevere en ella hasta la muerte el que no está predestinado al cielo.</w:t>
      </w:r>
    </w:p>
    <w:p w14:paraId="6E1BA0DF" w14:textId="77777777" w:rsidR="00C46277" w:rsidRDefault="00C46277">
      <w:pPr>
        <w:suppressAutoHyphens/>
        <w:spacing w:after="413"/>
        <w:jc w:val="both"/>
        <w:rPr>
          <w:spacing w:val="-3"/>
          <w:sz w:val="24"/>
        </w:rPr>
      </w:pPr>
      <w:r>
        <w:rPr>
          <w:b/>
          <w:spacing w:val="-3"/>
          <w:sz w:val="24"/>
        </w:rPr>
        <w:t>Celda y templo</w:t>
      </w:r>
    </w:p>
    <w:p w14:paraId="34F77590" w14:textId="493B63DE" w:rsidR="00C46277" w:rsidRDefault="005B7B75">
      <w:pPr>
        <w:tabs>
          <w:tab w:val="left" w:pos="-612"/>
        </w:tabs>
        <w:suppressAutoHyphens/>
        <w:spacing w:after="413"/>
        <w:jc w:val="both"/>
        <w:rPr>
          <w:b/>
          <w:spacing w:val="-3"/>
          <w:sz w:val="24"/>
        </w:rPr>
      </w:pPr>
      <w:r>
        <w:rPr>
          <w:b/>
          <w:spacing w:val="-3"/>
          <w:sz w:val="24"/>
        </w:rPr>
        <w:tab/>
      </w:r>
      <w:r w:rsidR="00C46277">
        <w:rPr>
          <w:b/>
          <w:spacing w:val="-3"/>
          <w:sz w:val="24"/>
        </w:rPr>
        <w:t>34.</w:t>
      </w:r>
      <w:r w:rsidR="00C46277">
        <w:rPr>
          <w:spacing w:val="-3"/>
          <w:sz w:val="24"/>
        </w:rPr>
        <w:t xml:space="preserve"> La celda abriga al hijo de la gracia, al fruto de sus entra</w:t>
      </w:r>
      <w:r w:rsidR="00C46277">
        <w:rPr>
          <w:spacing w:val="-3"/>
          <w:sz w:val="24"/>
        </w:rPr>
        <w:softHyphen/>
        <w:t xml:space="preserve">ñas; lo alimenta, lo abraza, lo conduce a la plenitud de la perfección y lo hace digno del coloquio íntimo con Dios. Pero al extraño impostor, no lo reconoce y muy pronto lo arroja fuera de sí. Por esto dice el Señor a Moisés: </w:t>
      </w:r>
      <w:r w:rsidR="00C46277">
        <w:rPr>
          <w:i/>
          <w:spacing w:val="-3"/>
          <w:sz w:val="24"/>
        </w:rPr>
        <w:t>Quítate el calzado de tus pies, porque el lugar que pisas es una tierra santa</w:t>
      </w:r>
      <w:r w:rsidR="00C46277">
        <w:rPr>
          <w:rStyle w:val="Refdenotaalpie"/>
          <w:i/>
          <w:spacing w:val="-3"/>
          <w:sz w:val="24"/>
        </w:rPr>
        <w:footnoteReference w:id="208"/>
      </w:r>
      <w:r w:rsidR="00C46277">
        <w:rPr>
          <w:spacing w:val="-3"/>
          <w:sz w:val="24"/>
        </w:rPr>
        <w:t>. Un lugar santo, una tierra santa que de ningún modo puede soportar durante mucho tiempo el cadáver de las afeccio</w:t>
      </w:r>
      <w:r w:rsidR="00C46277">
        <w:rPr>
          <w:spacing w:val="-3"/>
          <w:sz w:val="24"/>
        </w:rPr>
        <w:softHyphen/>
        <w:t>nes muertas o al hombre muerto en su corazón</w:t>
      </w:r>
      <w:r w:rsidR="00C46277">
        <w:rPr>
          <w:rStyle w:val="Refdenotaalpie"/>
          <w:spacing w:val="-3"/>
          <w:sz w:val="24"/>
        </w:rPr>
        <w:footnoteReference w:id="209"/>
      </w:r>
      <w:r w:rsidR="00C46277">
        <w:rPr>
          <w:spacing w:val="-3"/>
          <w:sz w:val="24"/>
        </w:rPr>
        <w:t>.</w:t>
      </w:r>
    </w:p>
    <w:p w14:paraId="1465D42E" w14:textId="06730F1F" w:rsidR="00C46277" w:rsidRDefault="00C46277" w:rsidP="00D140C7">
      <w:pPr>
        <w:suppressAutoHyphens/>
        <w:spacing w:after="413"/>
        <w:ind w:firstLine="709"/>
        <w:jc w:val="both"/>
        <w:rPr>
          <w:spacing w:val="-3"/>
          <w:sz w:val="24"/>
        </w:rPr>
      </w:pPr>
      <w:r>
        <w:rPr>
          <w:b/>
          <w:spacing w:val="-3"/>
          <w:sz w:val="24"/>
        </w:rPr>
        <w:t>35.</w:t>
      </w:r>
      <w:r>
        <w:rPr>
          <w:spacing w:val="-3"/>
          <w:sz w:val="24"/>
        </w:rPr>
        <w:t xml:space="preserve"> La celda es una tierra santa, un lugar santo donde el Señor y su servidor conversan a menudo como un hombre con su amigo</w:t>
      </w:r>
      <w:r>
        <w:rPr>
          <w:rStyle w:val="Refdenotaalpie"/>
          <w:spacing w:val="-3"/>
          <w:sz w:val="24"/>
        </w:rPr>
        <w:footnoteReference w:id="210"/>
      </w:r>
      <w:r>
        <w:rPr>
          <w:spacing w:val="-3"/>
          <w:sz w:val="24"/>
        </w:rPr>
        <w:t>, donde con frecuencia el alma fiel se une al Verbo de Dios, asocia</w:t>
      </w:r>
      <w:r>
        <w:rPr>
          <w:spacing w:val="-3"/>
          <w:sz w:val="24"/>
        </w:rPr>
        <w:softHyphen/>
        <w:t>da como la esposa a su Esposo; se hace uno lo celeste y lo terrestre, lo divino y lo humano</w:t>
      </w:r>
      <w:r>
        <w:rPr>
          <w:rStyle w:val="Refdenotaalpie"/>
          <w:spacing w:val="-3"/>
          <w:sz w:val="24"/>
        </w:rPr>
        <w:footnoteReference w:id="211"/>
      </w:r>
      <w:r>
        <w:rPr>
          <w:spacing w:val="-3"/>
          <w:sz w:val="24"/>
        </w:rPr>
        <w:t>. Como el templo es el lugar santo de Dios, así la celda lo es del servidor de Dios.</w:t>
      </w:r>
    </w:p>
    <w:p w14:paraId="2189AB66" w14:textId="0717D914" w:rsidR="00C46277" w:rsidRDefault="00C46277" w:rsidP="00D140C7">
      <w:pPr>
        <w:suppressAutoHyphens/>
        <w:spacing w:after="413"/>
        <w:ind w:firstLine="709"/>
        <w:jc w:val="both"/>
        <w:rPr>
          <w:spacing w:val="-3"/>
          <w:sz w:val="24"/>
        </w:rPr>
      </w:pPr>
      <w:r>
        <w:rPr>
          <w:b/>
          <w:spacing w:val="-3"/>
          <w:sz w:val="24"/>
        </w:rPr>
        <w:t>36.</w:t>
      </w:r>
      <w:r>
        <w:rPr>
          <w:spacing w:val="-3"/>
          <w:sz w:val="24"/>
        </w:rPr>
        <w:t xml:space="preserve"> Tanto en el templo como en la celda se trata de las cosas divinas, pero más a menudo en la celda. En el templo son admi</w:t>
      </w:r>
      <w:r>
        <w:rPr>
          <w:spacing w:val="-3"/>
          <w:sz w:val="24"/>
        </w:rPr>
        <w:softHyphen/>
        <w:t>nis</w:t>
      </w:r>
      <w:r>
        <w:rPr>
          <w:spacing w:val="-3"/>
          <w:sz w:val="24"/>
        </w:rPr>
        <w:softHyphen/>
        <w:t>trados de vez en cuando, de manera visible y figurativa, los miste</w:t>
      </w:r>
      <w:r>
        <w:rPr>
          <w:spacing w:val="-3"/>
          <w:sz w:val="24"/>
        </w:rPr>
        <w:softHyphen/>
        <w:t>rios de la piedad cristiana; en la celda, en cambio, se celebra incesantemente la realidad misma de todos los miste</w:t>
      </w:r>
      <w:r>
        <w:rPr>
          <w:spacing w:val="-3"/>
          <w:sz w:val="24"/>
        </w:rPr>
        <w:softHyphen/>
        <w:t>rios de nuestra fe</w:t>
      </w:r>
      <w:r>
        <w:rPr>
          <w:rStyle w:val="Refdenotaalpie"/>
          <w:spacing w:val="-3"/>
          <w:sz w:val="24"/>
        </w:rPr>
        <w:footnoteReference w:id="212"/>
      </w:r>
      <w:r>
        <w:rPr>
          <w:spacing w:val="-3"/>
          <w:sz w:val="24"/>
        </w:rPr>
        <w:t>, con la misma verdad, el mismo orden, si bien todavía no con el mismo esplendor de pureza o la seguri</w:t>
      </w:r>
      <w:r>
        <w:rPr>
          <w:spacing w:val="-3"/>
          <w:sz w:val="24"/>
        </w:rPr>
        <w:softHyphen/>
        <w:t>dad eterna que se encuentra en el cielo.</w:t>
      </w:r>
    </w:p>
    <w:p w14:paraId="398134DB" w14:textId="45E8D5DB" w:rsidR="00C46277" w:rsidRDefault="00C46277" w:rsidP="00BE7C21">
      <w:pPr>
        <w:suppressAutoHyphens/>
        <w:spacing w:after="413"/>
        <w:ind w:firstLine="709"/>
        <w:jc w:val="both"/>
        <w:rPr>
          <w:spacing w:val="-3"/>
          <w:sz w:val="24"/>
        </w:rPr>
      </w:pPr>
      <w:r>
        <w:rPr>
          <w:b/>
          <w:spacing w:val="-3"/>
          <w:sz w:val="24"/>
        </w:rPr>
        <w:t>37.</w:t>
      </w:r>
      <w:r>
        <w:rPr>
          <w:spacing w:val="-3"/>
          <w:sz w:val="24"/>
        </w:rPr>
        <w:t xml:space="preserve"> De todos modos, como dijimos, la celda arroja muy pronto fuera de sí, como a un aborto, al extraño que no es su hijo; lo vomita como un alimento inútil y nocivo. Oficina de pie</w:t>
      </w:r>
      <w:r>
        <w:rPr>
          <w:spacing w:val="-3"/>
          <w:sz w:val="24"/>
        </w:rPr>
        <w:softHyphen/>
        <w:t>dad</w:t>
      </w:r>
      <w:r>
        <w:rPr>
          <w:rStyle w:val="Refdenotaalpie"/>
          <w:spacing w:val="-3"/>
          <w:sz w:val="24"/>
        </w:rPr>
        <w:footnoteReference w:id="213"/>
      </w:r>
      <w:r>
        <w:rPr>
          <w:spacing w:val="-3"/>
          <w:sz w:val="24"/>
        </w:rPr>
        <w:t>, no puede soportar por mucho tiempo en sus entrañas a un ser como este. Viene el pie de la soberbia</w:t>
      </w:r>
      <w:r>
        <w:rPr>
          <w:rStyle w:val="Refdenotaalpie"/>
          <w:spacing w:val="-3"/>
          <w:sz w:val="24"/>
        </w:rPr>
        <w:footnoteReference w:id="214"/>
      </w:r>
      <w:r>
        <w:rPr>
          <w:spacing w:val="-3"/>
          <w:sz w:val="24"/>
        </w:rPr>
        <w:t xml:space="preserve"> y lo saca fuera la mano del pecador y lo aparta</w:t>
      </w:r>
      <w:r>
        <w:rPr>
          <w:rStyle w:val="Refdenotaalpie"/>
          <w:spacing w:val="-3"/>
          <w:sz w:val="24"/>
        </w:rPr>
        <w:footnoteReference w:id="215"/>
      </w:r>
      <w:r>
        <w:rPr>
          <w:spacing w:val="-3"/>
          <w:sz w:val="24"/>
        </w:rPr>
        <w:t>. Expulsado, no puede permanecer</w:t>
      </w:r>
      <w:r>
        <w:rPr>
          <w:rStyle w:val="Refdenotaalpie"/>
          <w:spacing w:val="-3"/>
          <w:sz w:val="24"/>
        </w:rPr>
        <w:footnoteReference w:id="216"/>
      </w:r>
      <w:r>
        <w:rPr>
          <w:spacing w:val="-3"/>
          <w:sz w:val="24"/>
        </w:rPr>
        <w:t>, sino que huye, misera</w:t>
      </w:r>
      <w:r>
        <w:rPr>
          <w:spacing w:val="-3"/>
          <w:sz w:val="24"/>
        </w:rPr>
        <w:softHyphen/>
        <w:t>ble, desnudo y tembloroso, como Caín, ante el rostro del Señor</w:t>
      </w:r>
      <w:r>
        <w:rPr>
          <w:rStyle w:val="Refdenotaalpie"/>
          <w:spacing w:val="-3"/>
          <w:sz w:val="24"/>
        </w:rPr>
        <w:footnoteReference w:id="217"/>
      </w:r>
      <w:r>
        <w:rPr>
          <w:spacing w:val="-3"/>
          <w:sz w:val="24"/>
        </w:rPr>
        <w:t>, expuesto a los vicios y demonios de manera que el primero que lo encuentra da a su alma un golpe mortal</w:t>
      </w:r>
      <w:r>
        <w:rPr>
          <w:rStyle w:val="Refdenotaalpie"/>
          <w:spacing w:val="-3"/>
          <w:sz w:val="24"/>
        </w:rPr>
        <w:footnoteReference w:id="218"/>
      </w:r>
      <w:r>
        <w:rPr>
          <w:spacing w:val="-3"/>
          <w:sz w:val="24"/>
        </w:rPr>
        <w:t>. Aún si permaneciera en ella durante algún tiempo, no por la firmeza de la virtud, sino por un miserable empecina</w:t>
      </w:r>
      <w:r>
        <w:rPr>
          <w:spacing w:val="-3"/>
          <w:sz w:val="24"/>
        </w:rPr>
        <w:softHyphen/>
        <w:t>miento, la celda sería para él como una cárcel, como una tumba en vida.</w:t>
      </w:r>
    </w:p>
    <w:p w14:paraId="2CD5965E" w14:textId="2238DF9A" w:rsidR="00C46277" w:rsidRDefault="00C46277" w:rsidP="00845355">
      <w:pPr>
        <w:suppressAutoHyphens/>
        <w:spacing w:after="413"/>
        <w:ind w:firstLine="709"/>
        <w:jc w:val="both"/>
        <w:rPr>
          <w:spacing w:val="-3"/>
          <w:sz w:val="24"/>
        </w:rPr>
      </w:pPr>
      <w:r>
        <w:rPr>
          <w:b/>
          <w:spacing w:val="-3"/>
          <w:sz w:val="24"/>
        </w:rPr>
        <w:lastRenderedPageBreak/>
        <w:t>38.</w:t>
      </w:r>
      <w:r>
        <w:rPr>
          <w:spacing w:val="-3"/>
          <w:sz w:val="24"/>
        </w:rPr>
        <w:t xml:space="preserve"> Con el castigo del que está corrompido, el sabio se hará más sabio</w:t>
      </w:r>
      <w:r>
        <w:rPr>
          <w:rStyle w:val="Refdenotaalpie"/>
          <w:spacing w:val="-3"/>
          <w:sz w:val="24"/>
        </w:rPr>
        <w:footnoteReference w:id="219"/>
      </w:r>
      <w:r>
        <w:rPr>
          <w:spacing w:val="-3"/>
          <w:sz w:val="24"/>
        </w:rPr>
        <w:t>; y el justo lavará sus manos en la sangre del pecador</w:t>
      </w:r>
      <w:r>
        <w:rPr>
          <w:rStyle w:val="Refdenotaalpie"/>
          <w:spacing w:val="-3"/>
          <w:sz w:val="24"/>
        </w:rPr>
        <w:footnoteReference w:id="220"/>
      </w:r>
      <w:r>
        <w:rPr>
          <w:spacing w:val="-3"/>
          <w:sz w:val="24"/>
        </w:rPr>
        <w:t>. Como dice el Profeta</w:t>
      </w:r>
      <w:r>
        <w:rPr>
          <w:rStyle w:val="Refdenotaalpie"/>
          <w:spacing w:val="-3"/>
          <w:sz w:val="24"/>
        </w:rPr>
        <w:footnoteReference w:id="221"/>
      </w:r>
      <w:r>
        <w:rPr>
          <w:spacing w:val="-3"/>
          <w:sz w:val="24"/>
        </w:rPr>
        <w:t xml:space="preserve">: </w:t>
      </w:r>
      <w:r>
        <w:rPr>
          <w:i/>
          <w:spacing w:val="-3"/>
          <w:sz w:val="24"/>
        </w:rPr>
        <w:t>Si te conviertes, Israel, conviértete verdaderamente</w:t>
      </w:r>
      <w:r>
        <w:rPr>
          <w:spacing w:val="-3"/>
          <w:sz w:val="24"/>
        </w:rPr>
        <w:t xml:space="preserve"> es decir, alcanza la cima de una conversión perfec</w:t>
      </w:r>
      <w:r>
        <w:rPr>
          <w:spacing w:val="-3"/>
          <w:sz w:val="24"/>
        </w:rPr>
        <w:softHyphen/>
        <w:t>ta. A nadie se le concede permanecer largo tiempo en el mismo estado</w:t>
      </w:r>
      <w:r>
        <w:rPr>
          <w:rStyle w:val="Refdenotaalpie"/>
          <w:spacing w:val="-3"/>
          <w:sz w:val="24"/>
        </w:rPr>
        <w:footnoteReference w:id="222"/>
      </w:r>
      <w:r>
        <w:rPr>
          <w:spacing w:val="-3"/>
          <w:sz w:val="24"/>
        </w:rPr>
        <w:t>. El siervo de Dios siempre está progresando o retrocedien</w:t>
      </w:r>
      <w:r>
        <w:rPr>
          <w:spacing w:val="-3"/>
          <w:sz w:val="24"/>
        </w:rPr>
        <w:softHyphen/>
        <w:t>do; escala las alturas o se desliza a lo precipicios.</w:t>
      </w:r>
    </w:p>
    <w:p w14:paraId="59FF5944" w14:textId="1FD8C4A8" w:rsidR="00132F6A" w:rsidRDefault="00C46277" w:rsidP="00C9758E">
      <w:pPr>
        <w:suppressAutoHyphens/>
        <w:spacing w:after="413"/>
        <w:ind w:firstLine="709"/>
        <w:jc w:val="both"/>
        <w:rPr>
          <w:spacing w:val="-3"/>
          <w:sz w:val="24"/>
        </w:rPr>
      </w:pPr>
      <w:r>
        <w:rPr>
          <w:b/>
          <w:spacing w:val="-3"/>
          <w:sz w:val="24"/>
        </w:rPr>
        <w:t>39.</w:t>
      </w:r>
      <w:r>
        <w:rPr>
          <w:spacing w:val="-3"/>
          <w:sz w:val="24"/>
        </w:rPr>
        <w:t xml:space="preserve"> A todos ustedes se les exige la perfección, pero no a todos del mismo modo. Si comienzas, comienza perfectamente; si ya estás progresando, hazlo también perfectamente; si has alcanzado alguna perfección, tómate tu propia medida</w:t>
      </w:r>
      <w:r>
        <w:rPr>
          <w:rStyle w:val="Refdenotaalpie"/>
          <w:spacing w:val="-3"/>
          <w:sz w:val="24"/>
        </w:rPr>
        <w:footnoteReference w:id="223"/>
      </w:r>
      <w:r>
        <w:rPr>
          <w:spacing w:val="-3"/>
          <w:sz w:val="24"/>
        </w:rPr>
        <w:t xml:space="preserve"> y di con el Apóstol: </w:t>
      </w:r>
      <w:r>
        <w:rPr>
          <w:i/>
          <w:spacing w:val="-3"/>
          <w:sz w:val="24"/>
        </w:rPr>
        <w:t>Esto no quiere decir que haya alcanzado la meta ni logrado la perfección, pero sigo mi carrera con la esperanza de alcanzar a Aquel por quien yo mismo he sido alcanzado. Hago solamente una cosa: olvi</w:t>
      </w:r>
      <w:r>
        <w:rPr>
          <w:i/>
          <w:spacing w:val="-3"/>
          <w:sz w:val="24"/>
        </w:rPr>
        <w:softHyphen/>
        <w:t>dándome del camino recorrido me lanzo hacia adelante y corro en dirección a la meta, para alcanzar el premio del llamado celestial que he recibido en Cristo Jesús</w:t>
      </w:r>
      <w:r>
        <w:rPr>
          <w:rStyle w:val="Refdenotaalpie"/>
          <w:i/>
          <w:spacing w:val="-3"/>
          <w:sz w:val="24"/>
        </w:rPr>
        <w:footnoteReference w:id="224"/>
      </w:r>
      <w:r>
        <w:rPr>
          <w:spacing w:val="-3"/>
          <w:sz w:val="24"/>
        </w:rPr>
        <w:t>.</w:t>
      </w:r>
    </w:p>
    <w:p w14:paraId="18F661B4" w14:textId="59FD2597" w:rsidR="00C46277" w:rsidRDefault="00C46277" w:rsidP="00C9758E">
      <w:pPr>
        <w:suppressAutoHyphens/>
        <w:spacing w:after="413"/>
        <w:ind w:firstLine="709"/>
        <w:jc w:val="both"/>
        <w:rPr>
          <w:spacing w:val="-3"/>
          <w:sz w:val="24"/>
        </w:rPr>
      </w:pPr>
      <w:r>
        <w:rPr>
          <w:b/>
          <w:spacing w:val="-3"/>
          <w:sz w:val="24"/>
        </w:rPr>
        <w:t xml:space="preserve">40. </w:t>
      </w:r>
      <w:r>
        <w:rPr>
          <w:spacing w:val="-3"/>
          <w:sz w:val="24"/>
        </w:rPr>
        <w:t xml:space="preserve">Luego añade: </w:t>
      </w:r>
      <w:r>
        <w:rPr>
          <w:i/>
          <w:spacing w:val="-3"/>
          <w:sz w:val="24"/>
        </w:rPr>
        <w:t>Así debemos pensar los que somos maduros</w:t>
      </w:r>
      <w:r>
        <w:rPr>
          <w:rStyle w:val="Refdenotaalpie"/>
          <w:i/>
          <w:spacing w:val="-3"/>
          <w:sz w:val="24"/>
        </w:rPr>
        <w:footnoteReference w:id="225"/>
      </w:r>
      <w:r>
        <w:rPr>
          <w:spacing w:val="-3"/>
          <w:sz w:val="24"/>
        </w:rPr>
        <w:t>. Esta enseñanza del Apóstol mani</w:t>
      </w:r>
      <w:r>
        <w:rPr>
          <w:spacing w:val="-3"/>
          <w:sz w:val="24"/>
        </w:rPr>
        <w:softHyphen/>
        <w:t>fiesta claramente que el perfecto olvido de lo que queda detrás y la tensión perfec</w:t>
      </w:r>
      <w:r>
        <w:rPr>
          <w:spacing w:val="-3"/>
          <w:sz w:val="24"/>
        </w:rPr>
        <w:softHyphen/>
        <w:t>ta de lo que está delante, es lo que constituye, en esta vida, la perfección del hombre justo; y la perfección de esta per</w:t>
      </w:r>
      <w:r>
        <w:rPr>
          <w:spacing w:val="-3"/>
          <w:sz w:val="24"/>
        </w:rPr>
        <w:softHyphen/>
        <w:t>fección estará allí donde se alcance la perfecta aprehen</w:t>
      </w:r>
      <w:r>
        <w:rPr>
          <w:spacing w:val="-3"/>
          <w:sz w:val="24"/>
        </w:rPr>
        <w:softHyphen/>
        <w:t>sión del premio de nuestra vocación celestial.</w:t>
      </w:r>
    </w:p>
    <w:p w14:paraId="3F0EE9CB" w14:textId="77777777" w:rsidR="00C46277" w:rsidRDefault="00C46277">
      <w:pPr>
        <w:suppressAutoHyphens/>
        <w:spacing w:after="413"/>
        <w:jc w:val="center"/>
        <w:rPr>
          <w:b/>
          <w:spacing w:val="-3"/>
          <w:sz w:val="24"/>
        </w:rPr>
      </w:pPr>
      <w:r>
        <w:rPr>
          <w:b/>
          <w:spacing w:val="-3"/>
          <w:sz w:val="24"/>
        </w:rPr>
        <w:t>II. Los habitantes de las celdas</w:t>
      </w:r>
    </w:p>
    <w:p w14:paraId="3A2BDB73" w14:textId="77777777" w:rsidR="00C46277" w:rsidRDefault="00C46277">
      <w:pPr>
        <w:suppressAutoHyphens/>
        <w:spacing w:after="413"/>
        <w:jc w:val="both"/>
        <w:rPr>
          <w:spacing w:val="-3"/>
          <w:sz w:val="24"/>
        </w:rPr>
      </w:pPr>
      <w:r>
        <w:rPr>
          <w:b/>
          <w:spacing w:val="-3"/>
          <w:sz w:val="24"/>
        </w:rPr>
        <w:t>Los tres estados</w:t>
      </w:r>
    </w:p>
    <w:p w14:paraId="3F8EA84A" w14:textId="256A9985" w:rsidR="00C46277" w:rsidRDefault="00C46277" w:rsidP="00D67343">
      <w:pPr>
        <w:suppressAutoHyphens/>
        <w:spacing w:after="413"/>
        <w:ind w:firstLine="709"/>
        <w:jc w:val="both"/>
        <w:rPr>
          <w:spacing w:val="-3"/>
          <w:sz w:val="24"/>
        </w:rPr>
      </w:pPr>
      <w:r>
        <w:rPr>
          <w:b/>
          <w:spacing w:val="-3"/>
          <w:sz w:val="24"/>
        </w:rPr>
        <w:t>41.</w:t>
      </w:r>
      <w:r>
        <w:rPr>
          <w:spacing w:val="-3"/>
          <w:sz w:val="24"/>
        </w:rPr>
        <w:t xml:space="preserve"> De este modo, como una estrella se diferencia de otra estrella por su resplandor</w:t>
      </w:r>
      <w:r>
        <w:rPr>
          <w:rStyle w:val="Refdenotaalpie"/>
          <w:spacing w:val="-3"/>
          <w:sz w:val="24"/>
        </w:rPr>
        <w:footnoteReference w:id="226"/>
      </w:r>
      <w:r>
        <w:rPr>
          <w:spacing w:val="-3"/>
          <w:sz w:val="24"/>
        </w:rPr>
        <w:t>, así una celda de otra celda por el género de vida que se lleva en ella, es decir, la de los principiantes de la de los que progresan, y la de éstos, de la de los perfectos. El estado de los principiantes se puede llamar «animal»; el de los que progresan, «racional»; el de los perfec</w:t>
      </w:r>
      <w:r>
        <w:rPr>
          <w:spacing w:val="-3"/>
          <w:sz w:val="24"/>
        </w:rPr>
        <w:softHyphen/>
        <w:t>tos, «espiritual». En los que todavía están en el estado «ani</w:t>
      </w:r>
      <w:r>
        <w:rPr>
          <w:spacing w:val="-3"/>
          <w:sz w:val="24"/>
        </w:rPr>
        <w:softHyphen/>
        <w:t>mal» se deben perdonar a veces ciertas cosas que son inexcusa</w:t>
      </w:r>
      <w:r>
        <w:rPr>
          <w:spacing w:val="-3"/>
          <w:sz w:val="24"/>
        </w:rPr>
        <w:softHyphen/>
        <w:t>bles en aquellos que ya se consideran «raciona</w:t>
      </w:r>
      <w:r>
        <w:rPr>
          <w:spacing w:val="-3"/>
          <w:sz w:val="24"/>
        </w:rPr>
        <w:softHyphen/>
        <w:t>les». Del mismo modo, se puede ser indulgente con los «raciona</w:t>
      </w:r>
      <w:r>
        <w:rPr>
          <w:spacing w:val="-3"/>
          <w:sz w:val="24"/>
        </w:rPr>
        <w:softHyphen/>
        <w:t>les» en cosas que no se pueden excusar en los «espirituales». Todo en ellos debe ser perfecto; digno de imita</w:t>
      </w:r>
      <w:r>
        <w:rPr>
          <w:spacing w:val="-3"/>
          <w:sz w:val="24"/>
        </w:rPr>
        <w:softHyphen/>
        <w:t>ción y de alabanza y no de repren</w:t>
      </w:r>
      <w:r>
        <w:rPr>
          <w:spacing w:val="-3"/>
          <w:sz w:val="24"/>
        </w:rPr>
        <w:softHyphen/>
        <w:t>sión.</w:t>
      </w:r>
    </w:p>
    <w:p w14:paraId="5EDAECBB" w14:textId="6E9CC8A1" w:rsidR="00C46277" w:rsidRDefault="00C46277" w:rsidP="000B27F7">
      <w:pPr>
        <w:suppressAutoHyphens/>
        <w:spacing w:after="413"/>
        <w:ind w:firstLine="709"/>
        <w:jc w:val="both"/>
        <w:rPr>
          <w:spacing w:val="-3"/>
          <w:sz w:val="24"/>
        </w:rPr>
      </w:pPr>
      <w:r>
        <w:rPr>
          <w:b/>
          <w:spacing w:val="-3"/>
          <w:sz w:val="24"/>
        </w:rPr>
        <w:t>42.</w:t>
      </w:r>
      <w:r>
        <w:rPr>
          <w:spacing w:val="-3"/>
          <w:sz w:val="24"/>
        </w:rPr>
        <w:t xml:space="preserve"> En todo estado religioso existen estas tres categorías de hom</w:t>
      </w:r>
      <w:r>
        <w:rPr>
          <w:spacing w:val="-3"/>
          <w:sz w:val="24"/>
        </w:rPr>
        <w:softHyphen/>
        <w:t>bres. Así como se distinguen por nombres particulares, también se diferencian por sus actividades propias. Todos los hijos del día</w:t>
      </w:r>
      <w:r>
        <w:rPr>
          <w:rStyle w:val="Refdenotaalpie"/>
          <w:spacing w:val="-3"/>
          <w:sz w:val="24"/>
        </w:rPr>
        <w:footnoteReference w:id="227"/>
      </w:r>
      <w:r>
        <w:rPr>
          <w:spacing w:val="-3"/>
          <w:sz w:val="24"/>
        </w:rPr>
        <w:t xml:space="preserve"> deben examinar siempre con diligencia, a la luz del día presente, qué les falta</w:t>
      </w:r>
      <w:r>
        <w:rPr>
          <w:rStyle w:val="Refdenotaalpie"/>
          <w:spacing w:val="-3"/>
          <w:sz w:val="24"/>
        </w:rPr>
        <w:footnoteReference w:id="228"/>
      </w:r>
      <w:r>
        <w:rPr>
          <w:spacing w:val="-3"/>
          <w:sz w:val="24"/>
        </w:rPr>
        <w:t>, de dónde vienen, a dónde han llegado y en qué grado de progreso se encuentran, según su juicio, cada día y a toda hora.</w:t>
      </w:r>
    </w:p>
    <w:p w14:paraId="0FB8B793" w14:textId="0FC9B390" w:rsidR="00C46277" w:rsidRDefault="00C46277" w:rsidP="000B27F7">
      <w:pPr>
        <w:suppressAutoHyphens/>
        <w:spacing w:after="413"/>
        <w:ind w:firstLine="709"/>
        <w:jc w:val="both"/>
        <w:rPr>
          <w:spacing w:val="-3"/>
          <w:sz w:val="24"/>
        </w:rPr>
      </w:pPr>
      <w:r>
        <w:rPr>
          <w:b/>
          <w:spacing w:val="-3"/>
          <w:sz w:val="24"/>
        </w:rPr>
        <w:t>43</w:t>
      </w:r>
      <w:r>
        <w:rPr>
          <w:spacing w:val="-3"/>
          <w:sz w:val="24"/>
        </w:rPr>
        <w:t>. Son «animales» aquellos que, por naturaleza, no son condu</w:t>
      </w:r>
      <w:r>
        <w:rPr>
          <w:spacing w:val="-3"/>
          <w:sz w:val="24"/>
        </w:rPr>
        <w:softHyphen/>
        <w:t>ci</w:t>
      </w:r>
      <w:r>
        <w:rPr>
          <w:spacing w:val="-3"/>
          <w:sz w:val="24"/>
        </w:rPr>
        <w:softHyphen/>
        <w:t>dos por la razón ni arrastrados por el afecto</w:t>
      </w:r>
      <w:r>
        <w:rPr>
          <w:rStyle w:val="Refdenotaalpie"/>
          <w:spacing w:val="-3"/>
          <w:sz w:val="24"/>
        </w:rPr>
        <w:footnoteReference w:id="229"/>
      </w:r>
      <w:r>
        <w:rPr>
          <w:spacing w:val="-3"/>
          <w:sz w:val="24"/>
        </w:rPr>
        <w:t>. Sin embargo, sacudidos por la autoridad, movidos por una enseñanza, o provo</w:t>
      </w:r>
      <w:r>
        <w:rPr>
          <w:spacing w:val="-3"/>
          <w:sz w:val="24"/>
        </w:rPr>
        <w:softHyphen/>
        <w:t>ca</w:t>
      </w:r>
      <w:r>
        <w:rPr>
          <w:spacing w:val="-3"/>
          <w:sz w:val="24"/>
        </w:rPr>
        <w:softHyphen/>
        <w:t>dos por un ejemplo, se inclinan al bien allí donde lo encuen</w:t>
      </w:r>
      <w:r>
        <w:rPr>
          <w:spacing w:val="-3"/>
          <w:sz w:val="24"/>
        </w:rPr>
        <w:softHyphen/>
        <w:t>tran, y lo siguen por imitación, llevados de la mano como si fueran ciegos. Son «racionales» los que, por el juicio de la razón y el discernimien</w:t>
      </w:r>
      <w:r>
        <w:rPr>
          <w:spacing w:val="-3"/>
          <w:sz w:val="24"/>
        </w:rPr>
        <w:softHyphen/>
        <w:t>to de la ciencia natural, tienen tanto el conoci</w:t>
      </w:r>
      <w:r>
        <w:rPr>
          <w:spacing w:val="-3"/>
          <w:sz w:val="24"/>
        </w:rPr>
        <w:softHyphen/>
        <w:t>miento como el apetito del bien; pero todavía no tienen el afecto. Son «perfec</w:t>
      </w:r>
      <w:r>
        <w:rPr>
          <w:spacing w:val="-3"/>
          <w:sz w:val="24"/>
        </w:rPr>
        <w:softHyphen/>
        <w:t>tos» aquellos que obran movidos por el Espíritu, los que reciben del Espíritu una iluminación más plena. Capaces de saborear el bien, atraídos por el afecto hacia él, se los llama «sabios» y como revestidos del Espíritu Santo - dado que el Espíritu Santo se reviste de ellos verdade</w:t>
      </w:r>
      <w:r>
        <w:rPr>
          <w:spacing w:val="-3"/>
          <w:sz w:val="24"/>
        </w:rPr>
        <w:softHyphen/>
        <w:t>ramente como en otro tiempo se revistió de Gedeón</w:t>
      </w:r>
      <w:r>
        <w:rPr>
          <w:rStyle w:val="Refdenotaalpie"/>
          <w:spacing w:val="-3"/>
          <w:sz w:val="24"/>
        </w:rPr>
        <w:footnoteReference w:id="230"/>
      </w:r>
      <w:r>
        <w:rPr>
          <w:spacing w:val="-3"/>
          <w:sz w:val="24"/>
        </w:rPr>
        <w:t>- se los llama «espi</w:t>
      </w:r>
      <w:r>
        <w:rPr>
          <w:spacing w:val="-3"/>
          <w:sz w:val="24"/>
        </w:rPr>
        <w:softHyphen/>
      </w:r>
      <w:r>
        <w:rPr>
          <w:spacing w:val="-3"/>
          <w:sz w:val="24"/>
        </w:rPr>
        <w:lastRenderedPageBreak/>
        <w:t>rituales».</w:t>
      </w:r>
    </w:p>
    <w:p w14:paraId="3C673C9F" w14:textId="77777777" w:rsidR="00C46277" w:rsidRDefault="00C46277">
      <w:pPr>
        <w:tabs>
          <w:tab w:val="left" w:pos="-612"/>
        </w:tabs>
        <w:suppressAutoHyphens/>
        <w:spacing w:after="413"/>
        <w:jc w:val="both"/>
        <w:rPr>
          <w:spacing w:val="-3"/>
          <w:sz w:val="24"/>
        </w:rPr>
      </w:pPr>
      <w:r>
        <w:rPr>
          <w:b/>
          <w:spacing w:val="-3"/>
          <w:sz w:val="24"/>
        </w:rPr>
        <w:t>Perfección propia</w:t>
      </w:r>
    </w:p>
    <w:p w14:paraId="647B8F6B" w14:textId="0D1BBACD" w:rsidR="00132F6A" w:rsidRDefault="00C46277" w:rsidP="000E7CA5">
      <w:pPr>
        <w:suppressAutoHyphens/>
        <w:spacing w:after="413"/>
        <w:ind w:firstLine="709"/>
        <w:jc w:val="both"/>
        <w:rPr>
          <w:spacing w:val="-3"/>
          <w:sz w:val="24"/>
        </w:rPr>
      </w:pPr>
      <w:r>
        <w:rPr>
          <w:b/>
          <w:spacing w:val="-3"/>
          <w:sz w:val="24"/>
        </w:rPr>
        <w:t>44.</w:t>
      </w:r>
      <w:r>
        <w:rPr>
          <w:spacing w:val="-3"/>
          <w:sz w:val="24"/>
        </w:rPr>
        <w:t xml:space="preserve"> El primer estado se ocupa del cuerpo, el segundo ejercita el alma racional, el tercero no encuentra su reposo sino en Dios. Cada uno de ellos, al tener un cierto método de progre</w:t>
      </w:r>
      <w:r>
        <w:rPr>
          <w:spacing w:val="-3"/>
          <w:sz w:val="24"/>
        </w:rPr>
        <w:softHyphen/>
        <w:t xml:space="preserve">so, tiene también una medida de perfección correspondiente a su género. </w:t>
      </w:r>
    </w:p>
    <w:p w14:paraId="5F8D7EC5" w14:textId="7BD9F04F" w:rsidR="00C46277" w:rsidRDefault="00C46277" w:rsidP="000E7CA5">
      <w:pPr>
        <w:suppressAutoHyphens/>
        <w:spacing w:after="413"/>
        <w:ind w:firstLine="709"/>
        <w:jc w:val="both"/>
        <w:rPr>
          <w:spacing w:val="-3"/>
          <w:sz w:val="24"/>
        </w:rPr>
      </w:pPr>
      <w:r>
        <w:rPr>
          <w:b/>
          <w:spacing w:val="-3"/>
          <w:sz w:val="24"/>
        </w:rPr>
        <w:t>45.</w:t>
      </w:r>
      <w:r>
        <w:rPr>
          <w:spacing w:val="-3"/>
          <w:sz w:val="24"/>
        </w:rPr>
        <w:t xml:space="preserve"> En la vida «animal», el comienzo del bien es la perfecta obedien</w:t>
      </w:r>
      <w:r>
        <w:rPr>
          <w:spacing w:val="-3"/>
          <w:sz w:val="24"/>
        </w:rPr>
        <w:softHyphen/>
        <w:t>cia; progresar es someter su cuerpo y reducir</w:t>
      </w:r>
      <w:r>
        <w:rPr>
          <w:spacing w:val="-3"/>
          <w:sz w:val="24"/>
        </w:rPr>
        <w:softHyphen/>
        <w:t>lo a servi</w:t>
      </w:r>
      <w:r>
        <w:rPr>
          <w:spacing w:val="-3"/>
          <w:sz w:val="24"/>
        </w:rPr>
        <w:softHyphen/>
        <w:t>dumbre; y se alcanza la perfección cuando el hábito del bien se ha converti</w:t>
      </w:r>
      <w:r>
        <w:rPr>
          <w:spacing w:val="-3"/>
          <w:sz w:val="24"/>
        </w:rPr>
        <w:softHyphen/>
        <w:t>do en placer. El comienzo de la vida «racional» está en la inteli</w:t>
      </w:r>
      <w:r>
        <w:rPr>
          <w:spacing w:val="-3"/>
          <w:sz w:val="24"/>
        </w:rPr>
        <w:softHyphen/>
        <w:t>gencia de lo que le propone la doctrina de la fe; el progreso, en practicar lo que se le propo</w:t>
      </w:r>
      <w:r>
        <w:rPr>
          <w:spacing w:val="-3"/>
          <w:sz w:val="24"/>
        </w:rPr>
        <w:softHyphen/>
        <w:t>ne</w:t>
      </w:r>
      <w:r>
        <w:rPr>
          <w:rStyle w:val="Refdenotaalpie"/>
          <w:spacing w:val="-3"/>
          <w:sz w:val="24"/>
        </w:rPr>
        <w:footnoteReference w:id="231"/>
      </w:r>
      <w:r>
        <w:rPr>
          <w:spacing w:val="-3"/>
          <w:sz w:val="24"/>
        </w:rPr>
        <w:t>; la perfección se alcanza cuando el juicio de la razón se convierte en afecto de la mente</w:t>
      </w:r>
      <w:r>
        <w:rPr>
          <w:rStyle w:val="Refdenotaalpie"/>
          <w:spacing w:val="-3"/>
          <w:sz w:val="24"/>
        </w:rPr>
        <w:footnoteReference w:id="232"/>
      </w:r>
      <w:r>
        <w:rPr>
          <w:spacing w:val="-3"/>
          <w:sz w:val="24"/>
        </w:rPr>
        <w:t>. La perfección de la vida «racio</w:t>
      </w:r>
      <w:r>
        <w:rPr>
          <w:spacing w:val="-3"/>
          <w:sz w:val="24"/>
        </w:rPr>
        <w:softHyphen/>
        <w:t>nal» es el comienzo del “hombre espiritual”; el progreso de ésta es contemplar, con el rostro descubierto, la gloria de Dios; su perfección, ser transformado en esa misma imagen, de claridad en claridad, como por el Espíritu del Señor</w:t>
      </w:r>
      <w:r>
        <w:rPr>
          <w:rStyle w:val="Refdenotaalpie"/>
          <w:spacing w:val="-3"/>
          <w:sz w:val="24"/>
        </w:rPr>
        <w:footnoteReference w:id="233"/>
      </w:r>
      <w:r>
        <w:rPr>
          <w:spacing w:val="-3"/>
          <w:sz w:val="24"/>
        </w:rPr>
        <w:t>.</w:t>
      </w:r>
    </w:p>
    <w:p w14:paraId="524531B1" w14:textId="77777777" w:rsidR="00C46277" w:rsidRDefault="00C46277">
      <w:pPr>
        <w:suppressAutoHyphens/>
        <w:spacing w:after="413"/>
        <w:jc w:val="both"/>
        <w:rPr>
          <w:spacing w:val="-3"/>
          <w:sz w:val="24"/>
        </w:rPr>
      </w:pPr>
      <w:r>
        <w:rPr>
          <w:spacing w:val="-3"/>
          <w:sz w:val="24"/>
        </w:rPr>
        <w:t>.</w:t>
      </w:r>
      <w:r>
        <w:rPr>
          <w:spacing w:val="-3"/>
          <w:sz w:val="24"/>
        </w:rPr>
        <w:br w:type="page"/>
      </w:r>
    </w:p>
    <w:p w14:paraId="4390433E" w14:textId="77777777" w:rsidR="00C46277" w:rsidRDefault="00C46277">
      <w:pPr>
        <w:suppressAutoHyphens/>
        <w:spacing w:after="413"/>
        <w:jc w:val="center"/>
        <w:rPr>
          <w:b/>
          <w:sz w:val="24"/>
        </w:rPr>
      </w:pPr>
      <w:r>
        <w:rPr>
          <w:b/>
          <w:sz w:val="24"/>
        </w:rPr>
        <w:t>Capítulo II - El hombre animal o principiante</w:t>
      </w:r>
    </w:p>
    <w:p w14:paraId="1070899A" w14:textId="77777777" w:rsidR="00C46277" w:rsidRDefault="00C46277">
      <w:pPr>
        <w:tabs>
          <w:tab w:val="left" w:pos="-612"/>
        </w:tabs>
        <w:suppressAutoHyphens/>
        <w:spacing w:after="413"/>
        <w:jc w:val="center"/>
        <w:rPr>
          <w:b/>
          <w:sz w:val="24"/>
        </w:rPr>
      </w:pPr>
      <w:r>
        <w:rPr>
          <w:b/>
          <w:sz w:val="24"/>
        </w:rPr>
        <w:t>I. El «comienzo» del hombre animal: la perfecta obediencia</w:t>
      </w:r>
    </w:p>
    <w:p w14:paraId="485B97E3" w14:textId="5B7EE888" w:rsidR="00C46277" w:rsidRDefault="00C46277">
      <w:pPr>
        <w:tabs>
          <w:tab w:val="left" w:pos="-612"/>
        </w:tabs>
        <w:suppressAutoHyphens/>
        <w:spacing w:after="413"/>
        <w:jc w:val="both"/>
        <w:rPr>
          <w:b/>
          <w:spacing w:val="-3"/>
          <w:sz w:val="24"/>
        </w:rPr>
      </w:pPr>
      <w:r>
        <w:rPr>
          <w:b/>
          <w:spacing w:val="-3"/>
          <w:sz w:val="24"/>
        </w:rPr>
        <w:t>1.</w:t>
      </w:r>
      <w:r w:rsidR="00EF386E">
        <w:rPr>
          <w:b/>
          <w:spacing w:val="-3"/>
          <w:sz w:val="24"/>
        </w:rPr>
        <w:t xml:space="preserve"> </w:t>
      </w:r>
      <w:r>
        <w:rPr>
          <w:b/>
          <w:spacing w:val="-3"/>
          <w:sz w:val="24"/>
        </w:rPr>
        <w:t>La obediencia, remedio del orgullo.</w:t>
      </w:r>
    </w:p>
    <w:p w14:paraId="7CDEA91E" w14:textId="77777777" w:rsidR="00C46277" w:rsidRDefault="00C46277">
      <w:pPr>
        <w:tabs>
          <w:tab w:val="left" w:pos="-612"/>
        </w:tabs>
        <w:suppressAutoHyphens/>
        <w:spacing w:after="413"/>
        <w:jc w:val="both"/>
        <w:rPr>
          <w:spacing w:val="-3"/>
          <w:sz w:val="24"/>
        </w:rPr>
      </w:pPr>
      <w:r>
        <w:rPr>
          <w:b/>
          <w:spacing w:val="-3"/>
          <w:sz w:val="24"/>
        </w:rPr>
        <w:t>La animalidad</w:t>
      </w:r>
    </w:p>
    <w:p w14:paraId="050AD2F2" w14:textId="1C29B37A" w:rsidR="00C46277" w:rsidRDefault="00C46277" w:rsidP="00A430A0">
      <w:pPr>
        <w:suppressAutoHyphens/>
        <w:spacing w:after="413"/>
        <w:ind w:firstLine="709"/>
        <w:jc w:val="both"/>
        <w:rPr>
          <w:spacing w:val="-3"/>
          <w:sz w:val="24"/>
        </w:rPr>
      </w:pPr>
      <w:r>
        <w:rPr>
          <w:b/>
          <w:spacing w:val="-3"/>
          <w:sz w:val="24"/>
        </w:rPr>
        <w:t>46.</w:t>
      </w:r>
      <w:r>
        <w:rPr>
          <w:spacing w:val="-3"/>
          <w:sz w:val="24"/>
        </w:rPr>
        <w:t xml:space="preserve"> Vamos a hablar entonces del primer estado. La animalidad es el modo de vida sometido a los sentidos del cuerpo; vale decir, cuando el alma, «afectada»</w:t>
      </w:r>
      <w:r>
        <w:rPr>
          <w:rStyle w:val="Refdenotaalpie"/>
          <w:spacing w:val="-3"/>
          <w:sz w:val="24"/>
        </w:rPr>
        <w:footnoteReference w:id="234"/>
      </w:r>
      <w:r>
        <w:rPr>
          <w:spacing w:val="-3"/>
          <w:sz w:val="24"/>
        </w:rPr>
        <w:t xml:space="preserve"> por los deleites de los cuerpos por los que es atraída por medio de los sentidos corporales, sale de alguna manera de sí misma y nutre su sensualidad con el placer que ellos le proporcionan. O bien, volviendo a entrar en sí misma, como no puede llevar consigo al interior de su naturaleza incorpó</w:t>
      </w:r>
      <w:r>
        <w:rPr>
          <w:spacing w:val="-3"/>
          <w:sz w:val="24"/>
        </w:rPr>
        <w:softHyphen/>
        <w:t>rea esos cuerpos a los que se adhiere por el fuerte apego del amor, reúne en ella sus imágenes y allí convive amigablemente con ellas.</w:t>
      </w:r>
    </w:p>
    <w:p w14:paraId="0B4B48E3" w14:textId="06D7057F" w:rsidR="00C46277" w:rsidRDefault="00C46277" w:rsidP="00A430A0">
      <w:pPr>
        <w:suppressAutoHyphens/>
        <w:spacing w:after="413"/>
        <w:ind w:firstLine="709"/>
        <w:jc w:val="both"/>
        <w:rPr>
          <w:spacing w:val="-3"/>
          <w:sz w:val="24"/>
        </w:rPr>
      </w:pPr>
      <w:r>
        <w:rPr>
          <w:b/>
          <w:spacing w:val="-3"/>
          <w:sz w:val="24"/>
        </w:rPr>
        <w:t>47.</w:t>
      </w:r>
      <w:r>
        <w:rPr>
          <w:spacing w:val="-3"/>
          <w:sz w:val="24"/>
        </w:rPr>
        <w:t xml:space="preserve"> Habituada a esas imágenes, considerando que no existe sino lo que se asemeja a lo que dejó fuera o a lo que reunió den</w:t>
      </w:r>
      <w:r>
        <w:rPr>
          <w:spacing w:val="-3"/>
          <w:sz w:val="24"/>
        </w:rPr>
        <w:softHyphen/>
        <w:t>tro, se complace en vivir, mientras puede, según los placeres corporales. Cuando se aparta de ellos, no logra pensar sin imágenes corporales, y cuando se eleva a la reflexión sobre las realidades espirituales o divinas, no puede juzgar de ellas sino en función de los cuerpos o de las sustancias corporales.</w:t>
      </w:r>
    </w:p>
    <w:p w14:paraId="6237DE11" w14:textId="77777777" w:rsidR="00C46277" w:rsidRDefault="00C46277">
      <w:pPr>
        <w:tabs>
          <w:tab w:val="left" w:pos="-612"/>
        </w:tabs>
        <w:suppressAutoHyphens/>
        <w:spacing w:after="413"/>
        <w:jc w:val="both"/>
        <w:rPr>
          <w:spacing w:val="-3"/>
          <w:sz w:val="24"/>
        </w:rPr>
      </w:pPr>
      <w:r>
        <w:rPr>
          <w:b/>
          <w:spacing w:val="-3"/>
          <w:sz w:val="24"/>
        </w:rPr>
        <w:t>Locura</w:t>
      </w:r>
    </w:p>
    <w:p w14:paraId="144F1575" w14:textId="194614CA" w:rsidR="00C46277" w:rsidRDefault="00C46277" w:rsidP="000E468C">
      <w:pPr>
        <w:suppressAutoHyphens/>
        <w:spacing w:after="413"/>
        <w:ind w:firstLine="709"/>
        <w:jc w:val="both"/>
        <w:rPr>
          <w:i/>
          <w:spacing w:val="-3"/>
          <w:sz w:val="24"/>
        </w:rPr>
      </w:pPr>
      <w:r>
        <w:rPr>
          <w:b/>
          <w:spacing w:val="-3"/>
          <w:sz w:val="24"/>
        </w:rPr>
        <w:t>48.</w:t>
      </w:r>
      <w:r>
        <w:rPr>
          <w:spacing w:val="-3"/>
          <w:sz w:val="24"/>
        </w:rPr>
        <w:t xml:space="preserve"> Volviendo la espalda a Dios, la animalidad se convierte en locura. En efecto, está tan replegada sobre sí misma y tan embrutecida que ya no quiere o no puede ser dirigida. Por otra parte, cuando es arrancada totalmente de sí misma por la soberbia, se convierte en prudencia de la carne</w:t>
      </w:r>
      <w:r>
        <w:rPr>
          <w:rStyle w:val="Refdenotaalpie"/>
          <w:spacing w:val="-3"/>
          <w:sz w:val="24"/>
        </w:rPr>
        <w:footnoteReference w:id="235"/>
      </w:r>
      <w:r>
        <w:rPr>
          <w:spacing w:val="-3"/>
          <w:sz w:val="24"/>
        </w:rPr>
        <w:t xml:space="preserve">. La cree sabiduría, pero es necedad; como dice el Apóstol: </w:t>
      </w:r>
      <w:r>
        <w:rPr>
          <w:i/>
          <w:spacing w:val="-3"/>
          <w:sz w:val="24"/>
        </w:rPr>
        <w:t>Haciendo alarde de sabios, se convirtieron en necios</w:t>
      </w:r>
      <w:r>
        <w:rPr>
          <w:rStyle w:val="Refdenotaalpie"/>
          <w:i/>
          <w:spacing w:val="-3"/>
          <w:sz w:val="24"/>
        </w:rPr>
        <w:footnoteReference w:id="236"/>
      </w:r>
      <w:r>
        <w:rPr>
          <w:i/>
          <w:spacing w:val="-3"/>
          <w:sz w:val="24"/>
        </w:rPr>
        <w:t>.</w:t>
      </w:r>
    </w:p>
    <w:p w14:paraId="38F6F6D5" w14:textId="77777777" w:rsidR="00C46277" w:rsidRDefault="00C46277">
      <w:pPr>
        <w:suppressAutoHyphens/>
        <w:spacing w:after="413"/>
        <w:jc w:val="both"/>
        <w:rPr>
          <w:spacing w:val="-3"/>
          <w:sz w:val="24"/>
        </w:rPr>
      </w:pPr>
      <w:r>
        <w:rPr>
          <w:b/>
          <w:spacing w:val="-3"/>
          <w:sz w:val="24"/>
        </w:rPr>
        <w:t>Simplicidad</w:t>
      </w:r>
    </w:p>
    <w:p w14:paraId="75680E3C" w14:textId="30984121" w:rsidR="00C46277" w:rsidRDefault="00C46277" w:rsidP="000E468C">
      <w:pPr>
        <w:suppressAutoHyphens/>
        <w:spacing w:after="413"/>
        <w:ind w:firstLine="709"/>
        <w:jc w:val="both"/>
        <w:rPr>
          <w:spacing w:val="-3"/>
          <w:sz w:val="24"/>
        </w:rPr>
      </w:pPr>
      <w:r>
        <w:rPr>
          <w:b/>
          <w:spacing w:val="-3"/>
          <w:sz w:val="24"/>
        </w:rPr>
        <w:t>49.</w:t>
      </w:r>
      <w:r>
        <w:rPr>
          <w:spacing w:val="-3"/>
          <w:sz w:val="24"/>
        </w:rPr>
        <w:t xml:space="preserve"> En cambio, vuelta hacia Dios, se convierte en santa sim</w:t>
      </w:r>
      <w:r>
        <w:rPr>
          <w:spacing w:val="-3"/>
          <w:sz w:val="24"/>
        </w:rPr>
        <w:softHyphen/>
        <w:t>plici</w:t>
      </w:r>
      <w:r>
        <w:rPr>
          <w:spacing w:val="-3"/>
          <w:sz w:val="24"/>
        </w:rPr>
        <w:softHyphen/>
        <w:t>dad</w:t>
      </w:r>
      <w:r>
        <w:rPr>
          <w:rStyle w:val="Refdenotaalpie"/>
          <w:spacing w:val="-3"/>
          <w:sz w:val="24"/>
        </w:rPr>
        <w:footnoteReference w:id="237"/>
      </w:r>
      <w:r>
        <w:rPr>
          <w:spacing w:val="-3"/>
          <w:sz w:val="24"/>
        </w:rPr>
        <w:t>, es decir, en una voluntad constante, dirigida siem</w:t>
      </w:r>
      <w:r>
        <w:rPr>
          <w:spacing w:val="-3"/>
          <w:sz w:val="24"/>
        </w:rPr>
        <w:softHyphen/>
        <w:t>pre al mismo fin, como fue Job, hombre simple y recto, temero</w:t>
      </w:r>
      <w:r>
        <w:rPr>
          <w:spacing w:val="-3"/>
          <w:sz w:val="24"/>
        </w:rPr>
        <w:softHyphen/>
        <w:t>so de Dios</w:t>
      </w:r>
      <w:r>
        <w:rPr>
          <w:rStyle w:val="Refdenotaalpie"/>
          <w:spacing w:val="-3"/>
          <w:sz w:val="24"/>
        </w:rPr>
        <w:footnoteReference w:id="238"/>
      </w:r>
      <w:r>
        <w:rPr>
          <w:spacing w:val="-3"/>
          <w:sz w:val="24"/>
        </w:rPr>
        <w:t>. En efecto, la simplicidad es propiamente una voluntad perfectamen</w:t>
      </w:r>
      <w:r>
        <w:rPr>
          <w:spacing w:val="-3"/>
          <w:sz w:val="24"/>
        </w:rPr>
        <w:softHyphen/>
        <w:t>te vuelta hacia Dios, que pide al Señor una sola cosa, una cosa busca</w:t>
      </w:r>
      <w:r>
        <w:rPr>
          <w:rStyle w:val="Refdenotaalpie"/>
          <w:spacing w:val="-3"/>
          <w:sz w:val="24"/>
        </w:rPr>
        <w:footnoteReference w:id="239"/>
      </w:r>
      <w:r>
        <w:rPr>
          <w:spacing w:val="-3"/>
          <w:sz w:val="24"/>
        </w:rPr>
        <w:t>, sin pretender prosperar en las cosas del mundo. También es simplicidad la verdadera humildad en la manera de vivir, es decir, tratándose de la virtud, da más importancia al testimonio de la conciencia que a la repu</w:t>
      </w:r>
      <w:r>
        <w:rPr>
          <w:spacing w:val="-3"/>
          <w:sz w:val="24"/>
        </w:rPr>
        <w:softHyphen/>
        <w:t>tación, porque el hombre simple no rehúsa pasar por necio en este mundo a fin de ser sabio en Dios</w:t>
      </w:r>
      <w:r>
        <w:rPr>
          <w:rStyle w:val="Refdenotaalpie"/>
          <w:spacing w:val="-3"/>
          <w:sz w:val="24"/>
        </w:rPr>
        <w:footnoteReference w:id="240"/>
      </w:r>
      <w:r>
        <w:rPr>
          <w:spacing w:val="-3"/>
          <w:sz w:val="24"/>
        </w:rPr>
        <w:t>. Final</w:t>
      </w:r>
      <w:r>
        <w:rPr>
          <w:spacing w:val="-3"/>
          <w:sz w:val="24"/>
        </w:rPr>
        <w:softHyphen/>
        <w:t>mente, la simpli</w:t>
      </w:r>
      <w:r>
        <w:rPr>
          <w:spacing w:val="-3"/>
          <w:sz w:val="24"/>
        </w:rPr>
        <w:softHyphen/>
        <w:t>cidad es solamente la voluntad dirigida a Dios, o sea, no formada todavía por la razón hasta convertirse en amor, en voluntad formada; todavía no iluminada y convertida en cari</w:t>
      </w:r>
      <w:r>
        <w:rPr>
          <w:spacing w:val="-3"/>
          <w:sz w:val="24"/>
        </w:rPr>
        <w:softHyphen/>
        <w:t>dad, esto es, en alegría del amor.</w:t>
      </w:r>
    </w:p>
    <w:p w14:paraId="33F7113A" w14:textId="77777777" w:rsidR="00C46277" w:rsidRDefault="00C46277">
      <w:pPr>
        <w:tabs>
          <w:tab w:val="left" w:pos="-612"/>
        </w:tabs>
        <w:suppressAutoHyphens/>
        <w:spacing w:after="413"/>
        <w:jc w:val="both"/>
        <w:rPr>
          <w:spacing w:val="-3"/>
          <w:sz w:val="24"/>
        </w:rPr>
      </w:pPr>
      <w:r>
        <w:rPr>
          <w:b/>
          <w:spacing w:val="-3"/>
          <w:sz w:val="24"/>
        </w:rPr>
        <w:t>Comienzo de la sabiduría</w:t>
      </w:r>
    </w:p>
    <w:p w14:paraId="2FA10F03" w14:textId="5C076E39" w:rsidR="00A923BD" w:rsidRDefault="00C46277" w:rsidP="000E468C">
      <w:pPr>
        <w:suppressAutoHyphens/>
        <w:spacing w:after="413"/>
        <w:ind w:firstLine="709"/>
        <w:jc w:val="both"/>
        <w:rPr>
          <w:spacing w:val="-3"/>
          <w:sz w:val="24"/>
        </w:rPr>
      </w:pPr>
      <w:r>
        <w:rPr>
          <w:b/>
          <w:spacing w:val="-3"/>
          <w:sz w:val="24"/>
        </w:rPr>
        <w:lastRenderedPageBreak/>
        <w:t>50.</w:t>
      </w:r>
      <w:r>
        <w:rPr>
          <w:spacing w:val="-3"/>
          <w:sz w:val="24"/>
        </w:rPr>
        <w:t xml:space="preserve"> La simplicidad, que tiene en sí misma un inicio de creatura de Dios</w:t>
      </w:r>
      <w:r>
        <w:rPr>
          <w:rStyle w:val="Refdenotaalpie"/>
          <w:spacing w:val="-3"/>
          <w:sz w:val="24"/>
        </w:rPr>
        <w:footnoteReference w:id="241"/>
      </w:r>
      <w:r>
        <w:rPr>
          <w:spacing w:val="-3"/>
          <w:sz w:val="24"/>
        </w:rPr>
        <w:t>: una voluntad simple y buena</w:t>
      </w:r>
      <w:r>
        <w:rPr>
          <w:rStyle w:val="Refdenotaalpie"/>
          <w:spacing w:val="-3"/>
          <w:sz w:val="24"/>
        </w:rPr>
        <w:footnoteReference w:id="242"/>
      </w:r>
      <w:r>
        <w:rPr>
          <w:spacing w:val="-3"/>
          <w:sz w:val="24"/>
        </w:rPr>
        <w:t>, como una materia informe del futuro hombre bueno, cuando comienza su conversión la ofrece a su autor para que le dé una forma. Con la buena voluntad, posee ya de hecho un comienzo de sabiduría: el temor del Señor</w:t>
      </w:r>
      <w:r>
        <w:rPr>
          <w:rStyle w:val="Refdenotaalpie"/>
          <w:spacing w:val="-3"/>
          <w:sz w:val="24"/>
        </w:rPr>
        <w:footnoteReference w:id="243"/>
      </w:r>
      <w:r>
        <w:rPr>
          <w:spacing w:val="-3"/>
          <w:sz w:val="24"/>
        </w:rPr>
        <w:t>. Gracias a él, comprende que por sí misma es incapaz de formarse y que nada conviene tanto a un necio que ponerse al servicio de un sabio</w:t>
      </w:r>
      <w:r>
        <w:rPr>
          <w:rStyle w:val="Refdenotaalpie"/>
          <w:spacing w:val="-3"/>
          <w:sz w:val="24"/>
        </w:rPr>
        <w:footnoteReference w:id="244"/>
      </w:r>
      <w:r>
        <w:rPr>
          <w:spacing w:val="-3"/>
          <w:sz w:val="24"/>
        </w:rPr>
        <w:t>.</w:t>
      </w:r>
    </w:p>
    <w:p w14:paraId="285CBA9C" w14:textId="376AB821" w:rsidR="00C46277" w:rsidRDefault="00C46277" w:rsidP="00EE59B6">
      <w:pPr>
        <w:suppressAutoHyphens/>
        <w:spacing w:after="413"/>
        <w:ind w:firstLine="709"/>
        <w:jc w:val="both"/>
        <w:rPr>
          <w:spacing w:val="-3"/>
          <w:sz w:val="24"/>
        </w:rPr>
      </w:pPr>
      <w:r>
        <w:rPr>
          <w:b/>
          <w:spacing w:val="-3"/>
          <w:sz w:val="24"/>
        </w:rPr>
        <w:t>51.</w:t>
      </w:r>
      <w:r>
        <w:rPr>
          <w:spacing w:val="-3"/>
          <w:sz w:val="24"/>
        </w:rPr>
        <w:t xml:space="preserve"> Sometiéndose entonces a un hombre por amor de Dios</w:t>
      </w:r>
      <w:r>
        <w:rPr>
          <w:rStyle w:val="Refdenotaalpie"/>
          <w:spacing w:val="-3"/>
          <w:sz w:val="24"/>
        </w:rPr>
        <w:footnoteReference w:id="245"/>
      </w:r>
      <w:r>
        <w:rPr>
          <w:spacing w:val="-3"/>
          <w:sz w:val="24"/>
        </w:rPr>
        <w:t>, le entrega confiadamente esa buena voluntad para que la vaya formando en Dios. Al mismo tiempo, el temor de Dios comienza a obrar en el sentimiento y el espíritu humilde, toda la plenitud de las virtu</w:t>
      </w:r>
      <w:r>
        <w:rPr>
          <w:spacing w:val="-3"/>
          <w:sz w:val="24"/>
        </w:rPr>
        <w:softHyphen/>
        <w:t>des. Por la justicia, se presenta a un anciano, por la prudencia no se fía de sí mismo, por la templanza se abstiene de juzgar; por la fortaleza se somete totalmente a la obediencia, no para anali</w:t>
      </w:r>
      <w:r>
        <w:rPr>
          <w:spacing w:val="-3"/>
          <w:sz w:val="24"/>
        </w:rPr>
        <w:softHyphen/>
        <w:t>zarla, sino para cumplirla.</w:t>
      </w:r>
    </w:p>
    <w:p w14:paraId="086FB2AA" w14:textId="1426A2C8" w:rsidR="00C46277" w:rsidRDefault="00C46277" w:rsidP="00EE59B6">
      <w:pPr>
        <w:suppressAutoHyphens/>
        <w:spacing w:after="413"/>
        <w:ind w:firstLine="709"/>
        <w:jc w:val="both"/>
        <w:rPr>
          <w:spacing w:val="-3"/>
          <w:sz w:val="24"/>
        </w:rPr>
      </w:pPr>
      <w:r>
        <w:rPr>
          <w:b/>
          <w:spacing w:val="-3"/>
          <w:sz w:val="24"/>
        </w:rPr>
        <w:t>52.</w:t>
      </w:r>
      <w:r>
        <w:rPr>
          <w:spacing w:val="-3"/>
          <w:sz w:val="24"/>
        </w:rPr>
        <w:t xml:space="preserve"> Esta es la esposa a quien el Señor prescribe:</w:t>
      </w:r>
      <w:r>
        <w:rPr>
          <w:i/>
          <w:spacing w:val="-3"/>
          <w:sz w:val="24"/>
        </w:rPr>
        <w:t xml:space="preserve"> te convertirás a tu marido</w:t>
      </w:r>
      <w:r>
        <w:rPr>
          <w:rStyle w:val="Refdenotaalpie"/>
          <w:i/>
          <w:spacing w:val="-3"/>
          <w:sz w:val="24"/>
        </w:rPr>
        <w:footnoteReference w:id="246"/>
      </w:r>
      <w:r>
        <w:rPr>
          <w:spacing w:val="-3"/>
          <w:sz w:val="24"/>
        </w:rPr>
        <w:t>. Su marido es la razón o el espíritu; el suyo o el de otro. El hombre simple y recto obedece rectamente a este marido cuando sigue su voz interior, pero a menudo lo obedece más recta y seguramente cuando lo escucha en otro que en sí mismo.</w:t>
      </w:r>
    </w:p>
    <w:p w14:paraId="4025DBE1" w14:textId="77777777" w:rsidR="00C46277" w:rsidRDefault="00C46277">
      <w:pPr>
        <w:suppressAutoHyphens/>
        <w:spacing w:after="413"/>
        <w:jc w:val="both"/>
        <w:rPr>
          <w:spacing w:val="-3"/>
          <w:sz w:val="24"/>
        </w:rPr>
      </w:pPr>
      <w:r>
        <w:rPr>
          <w:b/>
          <w:spacing w:val="-3"/>
          <w:sz w:val="24"/>
        </w:rPr>
        <w:t>Perfecta obediencia</w:t>
      </w:r>
    </w:p>
    <w:p w14:paraId="07712274" w14:textId="1B71FE30" w:rsidR="00C46277" w:rsidRDefault="00C46277" w:rsidP="00FF17B4">
      <w:pPr>
        <w:suppressAutoHyphens/>
        <w:spacing w:after="413"/>
        <w:ind w:firstLine="709"/>
        <w:jc w:val="both"/>
        <w:rPr>
          <w:spacing w:val="-3"/>
          <w:sz w:val="24"/>
        </w:rPr>
      </w:pPr>
      <w:r>
        <w:rPr>
          <w:b/>
          <w:spacing w:val="-3"/>
          <w:sz w:val="24"/>
        </w:rPr>
        <w:t>53.</w:t>
      </w:r>
      <w:r>
        <w:rPr>
          <w:spacing w:val="-3"/>
          <w:sz w:val="24"/>
        </w:rPr>
        <w:t xml:space="preserve"> En efecto, tanto por el precepto del Señor como por el mismo orden de la naturaleza</w:t>
      </w:r>
      <w:r>
        <w:rPr>
          <w:rStyle w:val="Refdenotaalpie"/>
          <w:spacing w:val="-3"/>
          <w:sz w:val="24"/>
        </w:rPr>
        <w:footnoteReference w:id="247"/>
      </w:r>
      <w:r>
        <w:rPr>
          <w:spacing w:val="-3"/>
          <w:sz w:val="24"/>
        </w:rPr>
        <w:t>, la mujer debe al marido - la persona animal al espíritu, su espíritu o algún hombre espiritual - una legítima conversión, es decir, una perfecta obediencia. La perfecta obe</w:t>
      </w:r>
      <w:r>
        <w:rPr>
          <w:spacing w:val="-3"/>
          <w:sz w:val="24"/>
        </w:rPr>
        <w:softHyphen/>
        <w:t>diencia, especialmente en el principiante, no pone en tela de juicio: no juzga el objeto o el por qué de lo que se le manda, sino que se esfuerza solamente en esto: cumplir fiel y humil</w:t>
      </w:r>
      <w:r>
        <w:rPr>
          <w:spacing w:val="-3"/>
          <w:sz w:val="24"/>
        </w:rPr>
        <w:softHyphen/>
        <w:t>demente lo que le ha sido mandado por el superior.</w:t>
      </w:r>
    </w:p>
    <w:p w14:paraId="1A437C35" w14:textId="38A36186" w:rsidR="00C46277" w:rsidRDefault="00C46277" w:rsidP="003459DD">
      <w:pPr>
        <w:suppressAutoHyphens/>
        <w:spacing w:after="413"/>
        <w:ind w:firstLine="709"/>
        <w:jc w:val="both"/>
        <w:rPr>
          <w:spacing w:val="-3"/>
          <w:sz w:val="24"/>
        </w:rPr>
      </w:pPr>
      <w:r>
        <w:rPr>
          <w:b/>
          <w:spacing w:val="-3"/>
          <w:sz w:val="24"/>
        </w:rPr>
        <w:t>54.</w:t>
      </w:r>
      <w:r>
        <w:rPr>
          <w:spacing w:val="-3"/>
          <w:sz w:val="24"/>
        </w:rPr>
        <w:t xml:space="preserve"> El árbol de la ciencia de bien y del mal en el Paraíso es, en la vida religiosa, el juicio de discernimiento que posee el padre espiri</w:t>
      </w:r>
      <w:r>
        <w:rPr>
          <w:spacing w:val="-3"/>
          <w:sz w:val="24"/>
        </w:rPr>
        <w:softHyphen/>
        <w:t>tual, que juzga de todo pero no es juzgado por nadie</w:t>
      </w:r>
      <w:r>
        <w:rPr>
          <w:rStyle w:val="Refdenotaalpie"/>
          <w:spacing w:val="-3"/>
          <w:sz w:val="24"/>
        </w:rPr>
        <w:footnoteReference w:id="248"/>
      </w:r>
      <w:r>
        <w:rPr>
          <w:spacing w:val="-3"/>
          <w:sz w:val="24"/>
        </w:rPr>
        <w:t>. A él le corresponde discernir; a los demás, obedecer. Adán gustó, para su mal, del fruto del árbol prohibido; indu</w:t>
      </w:r>
      <w:r>
        <w:rPr>
          <w:spacing w:val="-3"/>
          <w:sz w:val="24"/>
        </w:rPr>
        <w:softHyphen/>
        <w:t xml:space="preserve">cido por la sugerencia de aquel que decía: </w:t>
      </w:r>
      <w:r>
        <w:rPr>
          <w:i/>
          <w:spacing w:val="-3"/>
          <w:sz w:val="24"/>
        </w:rPr>
        <w:t>¿Por qué Dios les ordenó que no comieran del fruto del árbol?</w:t>
      </w:r>
      <w:r>
        <w:rPr>
          <w:rStyle w:val="Refdenotaalpie"/>
          <w:i/>
          <w:spacing w:val="-3"/>
          <w:sz w:val="24"/>
        </w:rPr>
        <w:footnoteReference w:id="249"/>
      </w:r>
      <w:r>
        <w:rPr>
          <w:spacing w:val="-3"/>
          <w:sz w:val="24"/>
        </w:rPr>
        <w:t xml:space="preserve">. He aquí el espíritu crítico: ¿por qué el precepto? Y añadió: </w:t>
      </w:r>
      <w:r>
        <w:rPr>
          <w:i/>
          <w:spacing w:val="-3"/>
          <w:sz w:val="24"/>
        </w:rPr>
        <w:t>Sabía que el día en que comieran se abrirían sus ojos y ustedes serían como dio</w:t>
      </w:r>
      <w:r>
        <w:rPr>
          <w:i/>
          <w:spacing w:val="-3"/>
          <w:sz w:val="24"/>
        </w:rPr>
        <w:softHyphen/>
        <w:t>ses</w:t>
      </w:r>
      <w:r>
        <w:rPr>
          <w:rStyle w:val="Refdenotaalpie"/>
          <w:i/>
          <w:spacing w:val="-3"/>
          <w:sz w:val="24"/>
        </w:rPr>
        <w:footnoteReference w:id="250"/>
      </w:r>
      <w:r>
        <w:rPr>
          <w:spacing w:val="-3"/>
          <w:sz w:val="24"/>
          <w:vertAlign w:val="superscript"/>
        </w:rPr>
        <w:t>*</w:t>
      </w:r>
      <w:r>
        <w:rPr>
          <w:spacing w:val="-3"/>
          <w:sz w:val="24"/>
        </w:rPr>
        <w:t>. Esto es el objeto del precepto: impedirles que fueran dioses. Adán juzgó, comió, desobe</w:t>
      </w:r>
      <w:r>
        <w:rPr>
          <w:spacing w:val="-3"/>
          <w:sz w:val="24"/>
        </w:rPr>
        <w:softHyphen/>
        <w:t>deció y fue arrojado del Paraíso</w:t>
      </w:r>
      <w:r>
        <w:rPr>
          <w:rStyle w:val="Refdenotaalpie"/>
          <w:spacing w:val="-3"/>
          <w:sz w:val="24"/>
        </w:rPr>
        <w:footnoteReference w:id="251"/>
      </w:r>
      <w:r>
        <w:rPr>
          <w:spacing w:val="-3"/>
          <w:sz w:val="24"/>
        </w:rPr>
        <w:t>. Así le sucede al hombre «ani</w:t>
      </w:r>
      <w:r>
        <w:rPr>
          <w:spacing w:val="-3"/>
          <w:sz w:val="24"/>
        </w:rPr>
        <w:softHyphen/>
        <w:t>mal» de espíritu críti</w:t>
      </w:r>
      <w:r>
        <w:rPr>
          <w:spacing w:val="-3"/>
          <w:sz w:val="24"/>
        </w:rPr>
        <w:softHyphen/>
        <w:t>co, al novicio «prudente», al principiante «sabio»: es imposi</w:t>
      </w:r>
      <w:r>
        <w:rPr>
          <w:spacing w:val="-3"/>
          <w:sz w:val="24"/>
        </w:rPr>
        <w:softHyphen/>
        <w:t>ble que pueda permanecer mucho tiempo en la celda, perseverar en la congregación. ¡Que se haga necio para ser sabio!</w:t>
      </w:r>
      <w:r>
        <w:rPr>
          <w:rStyle w:val="Refdenotaalpie"/>
          <w:spacing w:val="-3"/>
          <w:sz w:val="24"/>
        </w:rPr>
        <w:footnoteReference w:id="252"/>
      </w:r>
      <w:r>
        <w:rPr>
          <w:spacing w:val="-3"/>
          <w:sz w:val="24"/>
        </w:rPr>
        <w:t xml:space="preserve"> Y que en esta materia todo su discernimiento esté en no tener ningu</w:t>
      </w:r>
      <w:r>
        <w:rPr>
          <w:spacing w:val="-3"/>
          <w:sz w:val="24"/>
        </w:rPr>
        <w:softHyphen/>
        <w:t>no. Que toda su sabiduría consista en esto: en no tenerla en absoluto.</w:t>
      </w:r>
    </w:p>
    <w:p w14:paraId="2A00BC58" w14:textId="77777777" w:rsidR="00C46277" w:rsidRDefault="00C46277">
      <w:pPr>
        <w:suppressAutoHyphens/>
        <w:spacing w:after="413"/>
        <w:jc w:val="both"/>
        <w:rPr>
          <w:b/>
          <w:spacing w:val="-3"/>
          <w:sz w:val="24"/>
        </w:rPr>
      </w:pPr>
      <w:r>
        <w:rPr>
          <w:b/>
          <w:spacing w:val="-3"/>
          <w:sz w:val="24"/>
        </w:rPr>
        <w:t>2. La obediencia, remedio para la concupiscencia</w:t>
      </w:r>
    </w:p>
    <w:p w14:paraId="7946538F" w14:textId="77777777" w:rsidR="00C46277" w:rsidRDefault="00C46277">
      <w:pPr>
        <w:tabs>
          <w:tab w:val="left" w:pos="-612"/>
        </w:tabs>
        <w:suppressAutoHyphens/>
        <w:spacing w:after="413"/>
        <w:jc w:val="both"/>
        <w:rPr>
          <w:spacing w:val="-3"/>
          <w:sz w:val="24"/>
        </w:rPr>
      </w:pPr>
      <w:r>
        <w:rPr>
          <w:b/>
          <w:spacing w:val="-3"/>
          <w:sz w:val="24"/>
        </w:rPr>
        <w:t>La inteligencia y sus frutos</w:t>
      </w:r>
    </w:p>
    <w:p w14:paraId="1A007BC1" w14:textId="53A489D6" w:rsidR="00C46277" w:rsidRDefault="00C46277" w:rsidP="008A70E5">
      <w:pPr>
        <w:suppressAutoHyphens/>
        <w:spacing w:after="413"/>
        <w:ind w:firstLine="709"/>
        <w:jc w:val="both"/>
        <w:rPr>
          <w:spacing w:val="-3"/>
          <w:sz w:val="24"/>
        </w:rPr>
      </w:pPr>
      <w:r>
        <w:rPr>
          <w:b/>
          <w:spacing w:val="-3"/>
          <w:sz w:val="24"/>
        </w:rPr>
        <w:t>55.</w:t>
      </w:r>
      <w:r>
        <w:rPr>
          <w:spacing w:val="-3"/>
          <w:sz w:val="24"/>
        </w:rPr>
        <w:t xml:space="preserve"> Allí donde confinan en la naturaleza del alma humana la animalidad con la razón, la bondad del Creador ha dejado el intelecto, el ingenio y la habilidad</w:t>
      </w:r>
      <w:r>
        <w:rPr>
          <w:rStyle w:val="Refdenotaalpie"/>
          <w:spacing w:val="-3"/>
          <w:sz w:val="24"/>
        </w:rPr>
        <w:footnoteReference w:id="253"/>
      </w:r>
      <w:r>
        <w:rPr>
          <w:spacing w:val="-3"/>
          <w:sz w:val="24"/>
        </w:rPr>
        <w:t xml:space="preserve">. De este modo, Dios colocó al </w:t>
      </w:r>
      <w:r>
        <w:rPr>
          <w:spacing w:val="-3"/>
          <w:sz w:val="24"/>
        </w:rPr>
        <w:lastRenderedPageBreak/>
        <w:t>hombre sobre la obra de sus manos y puso bajo sus pies todas las cosas de este mundo</w:t>
      </w:r>
      <w:r>
        <w:rPr>
          <w:rStyle w:val="Refdenotaalpie"/>
          <w:spacing w:val="-3"/>
          <w:sz w:val="24"/>
        </w:rPr>
        <w:footnoteReference w:id="254"/>
      </w:r>
      <w:r>
        <w:rPr>
          <w:spacing w:val="-3"/>
          <w:sz w:val="24"/>
        </w:rPr>
        <w:t>; testimonio para el orgu</w:t>
      </w:r>
      <w:r>
        <w:rPr>
          <w:spacing w:val="-3"/>
          <w:sz w:val="24"/>
        </w:rPr>
        <w:softHyphen/>
        <w:t>lloso hombre animal de su natural dignidad y de la semejanza divina que ha perdido; para el sencillo, en cambio, y humilde, auxilio para recuperarla y conservarla.</w:t>
      </w:r>
    </w:p>
    <w:p w14:paraId="1F9856AF" w14:textId="30DB09FF" w:rsidR="00C46277" w:rsidRDefault="001C5D80">
      <w:pPr>
        <w:tabs>
          <w:tab w:val="left" w:pos="-612"/>
        </w:tabs>
        <w:suppressAutoHyphens/>
        <w:spacing w:after="413"/>
        <w:jc w:val="both"/>
        <w:rPr>
          <w:spacing w:val="-3"/>
          <w:sz w:val="24"/>
        </w:rPr>
      </w:pPr>
      <w:r>
        <w:rPr>
          <w:b/>
          <w:spacing w:val="-3"/>
          <w:sz w:val="24"/>
        </w:rPr>
        <w:tab/>
      </w:r>
      <w:r w:rsidR="00C46277">
        <w:rPr>
          <w:b/>
          <w:spacing w:val="-3"/>
          <w:sz w:val="24"/>
        </w:rPr>
        <w:t>56.</w:t>
      </w:r>
      <w:r w:rsidR="00C46277">
        <w:rPr>
          <w:spacing w:val="-3"/>
          <w:sz w:val="24"/>
        </w:rPr>
        <w:t xml:space="preserve"> Por esto, lo que puede conocerse de Dios está patente a los hombres en su interior</w:t>
      </w:r>
      <w:r w:rsidR="00C46277">
        <w:rPr>
          <w:rStyle w:val="Refdenotaalpie"/>
          <w:spacing w:val="-3"/>
          <w:sz w:val="24"/>
        </w:rPr>
        <w:footnoteReference w:id="255"/>
      </w:r>
      <w:r w:rsidR="00C46277">
        <w:rPr>
          <w:spacing w:val="-3"/>
          <w:sz w:val="24"/>
        </w:rPr>
        <w:t>; por esto, a través de la creatura se tiene una idea del Creador</w:t>
      </w:r>
      <w:r w:rsidR="00C46277">
        <w:rPr>
          <w:rStyle w:val="Refdenotaalpie"/>
          <w:spacing w:val="-3"/>
          <w:sz w:val="24"/>
        </w:rPr>
        <w:footnoteReference w:id="256"/>
      </w:r>
      <w:r w:rsidR="00C46277">
        <w:rPr>
          <w:spacing w:val="-3"/>
          <w:sz w:val="24"/>
        </w:rPr>
        <w:t>. Así se revela la justicia de Dios</w:t>
      </w:r>
      <w:r w:rsidR="00C46277">
        <w:rPr>
          <w:rStyle w:val="Refdenotaalpie"/>
          <w:spacing w:val="-3"/>
          <w:sz w:val="24"/>
        </w:rPr>
        <w:footnoteReference w:id="257"/>
      </w:r>
      <w:r w:rsidR="00C46277">
        <w:rPr>
          <w:spacing w:val="-3"/>
          <w:sz w:val="24"/>
        </w:rPr>
        <w:t xml:space="preserve"> y la razón por la cual los que obran bien merecen la vida, los que obran mal, en cambio, merecen la muerte</w:t>
      </w:r>
      <w:r w:rsidR="00C46277">
        <w:rPr>
          <w:rStyle w:val="Refdenotaalpie"/>
          <w:spacing w:val="-3"/>
          <w:sz w:val="24"/>
        </w:rPr>
        <w:footnoteReference w:id="258"/>
      </w:r>
      <w:r w:rsidR="00C46277">
        <w:rPr>
          <w:spacing w:val="-3"/>
          <w:sz w:val="24"/>
        </w:rPr>
        <w:t>.</w:t>
      </w:r>
    </w:p>
    <w:p w14:paraId="4F6FCAB7" w14:textId="5E1B5A6B" w:rsidR="0055558C" w:rsidRDefault="00C46277" w:rsidP="001C5D80">
      <w:pPr>
        <w:suppressAutoHyphens/>
        <w:spacing w:after="413"/>
        <w:ind w:firstLine="709"/>
        <w:jc w:val="both"/>
        <w:rPr>
          <w:spacing w:val="-3"/>
          <w:sz w:val="24"/>
        </w:rPr>
      </w:pPr>
      <w:r>
        <w:rPr>
          <w:b/>
          <w:spacing w:val="-3"/>
          <w:sz w:val="24"/>
        </w:rPr>
        <w:t>57.</w:t>
      </w:r>
      <w:r>
        <w:rPr>
          <w:spacing w:val="-3"/>
          <w:sz w:val="24"/>
        </w:rPr>
        <w:t xml:space="preserve"> Por esta razón la creación, que sirve espontáneamente al hombre para responder a los fines de la naturaleza, se somete</w:t>
      </w:r>
      <w:r>
        <w:rPr>
          <w:rStyle w:val="Refdenotaalpie"/>
          <w:spacing w:val="-3"/>
          <w:sz w:val="24"/>
        </w:rPr>
        <w:footnoteReference w:id="259"/>
      </w:r>
      <w:r>
        <w:rPr>
          <w:spacing w:val="-3"/>
          <w:sz w:val="24"/>
        </w:rPr>
        <w:t xml:space="preserve"> y se adapta para servir a esa necesidad que proviene del pecado, a la voluntad y a la voluptuosidad.</w:t>
      </w:r>
    </w:p>
    <w:p w14:paraId="13983A57" w14:textId="5A68B275" w:rsidR="0055558C" w:rsidRDefault="00C46277" w:rsidP="001C5D80">
      <w:pPr>
        <w:suppressAutoHyphens/>
        <w:spacing w:after="413"/>
        <w:ind w:firstLine="709"/>
        <w:jc w:val="both"/>
        <w:rPr>
          <w:spacing w:val="-3"/>
          <w:sz w:val="24"/>
        </w:rPr>
      </w:pPr>
      <w:r>
        <w:rPr>
          <w:b/>
          <w:spacing w:val="-3"/>
          <w:sz w:val="24"/>
        </w:rPr>
        <w:t>58.</w:t>
      </w:r>
      <w:r>
        <w:rPr>
          <w:spacing w:val="-3"/>
          <w:sz w:val="24"/>
        </w:rPr>
        <w:t xml:space="preserve"> De aquí, es patente a todos cuántas cosas y qué importantes, necesarias para esta vida, útiles a buenos y malos y hermosísimas en su género, han sido hechas por hombres buenos y malos y se siguen haciendo.</w:t>
      </w:r>
    </w:p>
    <w:p w14:paraId="32423A90" w14:textId="7D930871" w:rsidR="00C46277" w:rsidRDefault="00C46277" w:rsidP="001C5D80">
      <w:pPr>
        <w:suppressAutoHyphens/>
        <w:spacing w:after="413"/>
        <w:ind w:firstLine="709"/>
        <w:jc w:val="both"/>
        <w:rPr>
          <w:spacing w:val="-3"/>
          <w:sz w:val="24"/>
        </w:rPr>
      </w:pPr>
      <w:r>
        <w:rPr>
          <w:b/>
          <w:spacing w:val="-3"/>
          <w:sz w:val="24"/>
        </w:rPr>
        <w:t>59.</w:t>
      </w:r>
      <w:r>
        <w:rPr>
          <w:spacing w:val="-3"/>
          <w:sz w:val="24"/>
        </w:rPr>
        <w:t xml:space="preserve"> Así, en el terreno de las letras, de las artesa</w:t>
      </w:r>
      <w:r>
        <w:rPr>
          <w:spacing w:val="-3"/>
          <w:sz w:val="24"/>
        </w:rPr>
        <w:softHyphen/>
        <w:t>nías, en la construcción de edificios, gracias a la innumera</w:t>
      </w:r>
      <w:r>
        <w:rPr>
          <w:spacing w:val="-3"/>
          <w:sz w:val="24"/>
        </w:rPr>
        <w:softHyphen/>
        <w:t>ble multiplicidad de las invencio</w:t>
      </w:r>
      <w:r>
        <w:rPr>
          <w:spacing w:val="-3"/>
          <w:sz w:val="24"/>
        </w:rPr>
        <w:softHyphen/>
        <w:t>nes humanas, tantas profesio</w:t>
      </w:r>
      <w:r>
        <w:rPr>
          <w:spacing w:val="-3"/>
          <w:sz w:val="24"/>
        </w:rPr>
        <w:softHyphen/>
        <w:t>nes de distintos género, sutilezas de la erudición, primores de la elocuencia, variedad de dignidades y de ocupaciones e innumerables investigaciones en estos tiempos. De todas ellas, tanto los hombres que llamamos sabios de este mundo</w:t>
      </w:r>
      <w:r>
        <w:rPr>
          <w:rStyle w:val="Refdenotaalpie"/>
          <w:spacing w:val="-3"/>
          <w:sz w:val="24"/>
        </w:rPr>
        <w:footnoteReference w:id="260"/>
      </w:r>
      <w:r>
        <w:rPr>
          <w:spacing w:val="-3"/>
          <w:sz w:val="24"/>
        </w:rPr>
        <w:t xml:space="preserve"> como aquellos que son simples, los hijos de Dios</w:t>
      </w:r>
      <w:r>
        <w:rPr>
          <w:rStyle w:val="Refdenotaalpie"/>
          <w:spacing w:val="-3"/>
          <w:sz w:val="24"/>
        </w:rPr>
        <w:footnoteReference w:id="261"/>
      </w:r>
      <w:r>
        <w:rPr>
          <w:spacing w:val="-3"/>
          <w:sz w:val="24"/>
        </w:rPr>
        <w:t>, usan de ellas a la par según su necesidad y para su utilidad. Pero aquellos abusan de ellas para satisfacer su curiosidad, sus apeti</w:t>
      </w:r>
      <w:r>
        <w:rPr>
          <w:spacing w:val="-3"/>
          <w:sz w:val="24"/>
        </w:rPr>
        <w:softHyphen/>
        <w:t>tos, su orgullo; estos, en cambio, se someten a ellas por necesidad ya que lo que los atrae está en otra parte.</w:t>
      </w:r>
    </w:p>
    <w:p w14:paraId="31CD68A0" w14:textId="30AE9604" w:rsidR="00C46277" w:rsidRDefault="00C46277" w:rsidP="003E39E4">
      <w:pPr>
        <w:suppressAutoHyphens/>
        <w:spacing w:after="413"/>
        <w:ind w:firstLine="709"/>
        <w:jc w:val="both"/>
        <w:rPr>
          <w:b/>
          <w:spacing w:val="-3"/>
          <w:sz w:val="24"/>
        </w:rPr>
      </w:pPr>
      <w:r>
        <w:rPr>
          <w:b/>
          <w:spacing w:val="-3"/>
          <w:sz w:val="24"/>
        </w:rPr>
        <w:t>60.</w:t>
      </w:r>
      <w:r>
        <w:rPr>
          <w:spacing w:val="-3"/>
          <w:sz w:val="24"/>
        </w:rPr>
        <w:t xml:space="preserve"> Los primeros, esclavos de sus sentidos y de sus cuerpos, obtienen los frutos de la carne, que son: fornicación, impure</w:t>
      </w:r>
      <w:r>
        <w:rPr>
          <w:spacing w:val="-3"/>
          <w:sz w:val="24"/>
        </w:rPr>
        <w:softHyphen/>
        <w:t>za, lujuria, enemistades, contiendas, celos, iras, peleas, disensiones, envidia, comilonas, ebriedades y cosas semejan</w:t>
      </w:r>
      <w:r>
        <w:rPr>
          <w:spacing w:val="-3"/>
          <w:sz w:val="24"/>
        </w:rPr>
        <w:softHyphen/>
        <w:t>tes, cuyos autores no alcanzan el Reino de Dios</w:t>
      </w:r>
      <w:r>
        <w:rPr>
          <w:rStyle w:val="Refdenotaalpie"/>
          <w:spacing w:val="-3"/>
          <w:sz w:val="24"/>
        </w:rPr>
        <w:footnoteReference w:id="262"/>
      </w:r>
      <w:r>
        <w:rPr>
          <w:spacing w:val="-3"/>
          <w:sz w:val="24"/>
        </w:rPr>
        <w:t>. Los segun</w:t>
      </w:r>
      <w:r>
        <w:rPr>
          <w:spacing w:val="-3"/>
          <w:sz w:val="24"/>
        </w:rPr>
        <w:softHyphen/>
        <w:t>dos, en cambio, alcanzan los frutos del espíritu que son: caridad, alegría y paz, paciencia, benignidad, longanimidad, bondad, mansedumbre, fe, modestia, castidad, continencia</w:t>
      </w:r>
      <w:r>
        <w:rPr>
          <w:rStyle w:val="Refdenotaalpie"/>
          <w:spacing w:val="-3"/>
          <w:sz w:val="24"/>
        </w:rPr>
        <w:footnoteReference w:id="263"/>
      </w:r>
      <w:r>
        <w:rPr>
          <w:spacing w:val="-3"/>
          <w:sz w:val="24"/>
        </w:rPr>
        <w:t xml:space="preserve"> y piedad, que encierra una promesa de Vida para el presente y para el futuro</w:t>
      </w:r>
      <w:r>
        <w:rPr>
          <w:rStyle w:val="Refdenotaalpie"/>
          <w:spacing w:val="-3"/>
          <w:sz w:val="24"/>
        </w:rPr>
        <w:footnoteReference w:id="264"/>
      </w:r>
      <w:r>
        <w:rPr>
          <w:spacing w:val="-3"/>
          <w:sz w:val="24"/>
        </w:rPr>
        <w:t>.</w:t>
      </w:r>
      <w:r w:rsidR="00EF386E">
        <w:rPr>
          <w:spacing w:val="-3"/>
          <w:sz w:val="24"/>
        </w:rPr>
        <w:t xml:space="preserve"> </w:t>
      </w:r>
    </w:p>
    <w:p w14:paraId="30339273" w14:textId="77777777" w:rsidR="00C46277" w:rsidRDefault="00C46277">
      <w:pPr>
        <w:tabs>
          <w:tab w:val="left" w:pos="-612"/>
        </w:tabs>
        <w:suppressAutoHyphens/>
        <w:spacing w:after="413"/>
        <w:jc w:val="both"/>
        <w:rPr>
          <w:spacing w:val="-3"/>
          <w:sz w:val="24"/>
        </w:rPr>
      </w:pPr>
      <w:r>
        <w:rPr>
          <w:b/>
          <w:spacing w:val="-3"/>
          <w:sz w:val="24"/>
        </w:rPr>
        <w:t>Miseria del hombre caído</w:t>
      </w:r>
    </w:p>
    <w:p w14:paraId="458614D4" w14:textId="34BDF7D0" w:rsidR="00C46277" w:rsidRDefault="00C46277" w:rsidP="003E39E4">
      <w:pPr>
        <w:suppressAutoHyphens/>
        <w:spacing w:after="413"/>
        <w:ind w:firstLine="709"/>
        <w:jc w:val="both"/>
        <w:rPr>
          <w:spacing w:val="-3"/>
          <w:sz w:val="24"/>
        </w:rPr>
      </w:pPr>
      <w:r>
        <w:rPr>
          <w:b/>
          <w:spacing w:val="-3"/>
          <w:sz w:val="24"/>
        </w:rPr>
        <w:t>61.</w:t>
      </w:r>
      <w:r>
        <w:rPr>
          <w:spacing w:val="-3"/>
          <w:sz w:val="24"/>
        </w:rPr>
        <w:t xml:space="preserve"> Aunque unos y otros actúan a la par, y a los ojos de los hombres sus acciones se parecen; Dios discierne voluntad e intenciones</w:t>
      </w:r>
      <w:r>
        <w:rPr>
          <w:rStyle w:val="Refdenotaalpie"/>
          <w:spacing w:val="-3"/>
          <w:sz w:val="24"/>
        </w:rPr>
        <w:footnoteReference w:id="265"/>
      </w:r>
      <w:r>
        <w:rPr>
          <w:spacing w:val="-3"/>
          <w:sz w:val="24"/>
        </w:rPr>
        <w:t>. Cuando cada uno entra en su interior, su con</w:t>
      </w:r>
      <w:r>
        <w:rPr>
          <w:spacing w:val="-3"/>
          <w:sz w:val="24"/>
        </w:rPr>
        <w:softHyphen/>
        <w:t>ciencia lo alimenta con los frutos de su intención. Sin embar</w:t>
      </w:r>
      <w:r>
        <w:rPr>
          <w:spacing w:val="-3"/>
          <w:sz w:val="24"/>
        </w:rPr>
        <w:softHyphen/>
        <w:t>go, este retorno a la conciencia no es igual para ambos, porque a nadie le gusta volver a ella después de la acción, si no la ha dejado para obrar con recta intención.</w:t>
      </w:r>
    </w:p>
    <w:p w14:paraId="4FD235AE" w14:textId="76D8B0AA" w:rsidR="0055558C" w:rsidRDefault="00C46277" w:rsidP="003E39E4">
      <w:pPr>
        <w:suppressAutoHyphens/>
        <w:spacing w:after="413"/>
        <w:ind w:firstLine="709"/>
        <w:jc w:val="both"/>
        <w:rPr>
          <w:spacing w:val="-3"/>
          <w:sz w:val="24"/>
        </w:rPr>
      </w:pPr>
      <w:r>
        <w:rPr>
          <w:b/>
          <w:spacing w:val="-3"/>
          <w:sz w:val="24"/>
        </w:rPr>
        <w:t>62.</w:t>
      </w:r>
      <w:r>
        <w:rPr>
          <w:spacing w:val="-3"/>
          <w:sz w:val="24"/>
        </w:rPr>
        <w:t xml:space="preserve"> Uno vuelve a entrar en la conciencia sin haber vencido todavía la concupiscencia, entonces encuentra allí esa misma concupiscencia: suaves delicias o graves remordimientos que dan origen a múltiples reflexiones. Otro, que ya ha vencido la concupiscencia, mientras una atracción más fuerte o un mayor deleite del verdadero bien no ocupe su espíritu, sufre, con un placer</w:t>
      </w:r>
      <w:r w:rsidR="00EF386E">
        <w:rPr>
          <w:spacing w:val="-3"/>
          <w:sz w:val="24"/>
        </w:rPr>
        <w:t xml:space="preserve"> </w:t>
      </w:r>
      <w:r>
        <w:rPr>
          <w:spacing w:val="-3"/>
          <w:sz w:val="24"/>
        </w:rPr>
        <w:t>que le resulta odioso, las imágenes de lo que ha hecho, visto u oído.</w:t>
      </w:r>
    </w:p>
    <w:p w14:paraId="43D9D4B1" w14:textId="71935160" w:rsidR="00C46277" w:rsidRDefault="00C46277" w:rsidP="00F36B00">
      <w:pPr>
        <w:suppressAutoHyphens/>
        <w:spacing w:after="413"/>
        <w:ind w:firstLine="709"/>
        <w:jc w:val="both"/>
        <w:rPr>
          <w:spacing w:val="-3"/>
          <w:sz w:val="24"/>
        </w:rPr>
      </w:pPr>
      <w:r>
        <w:rPr>
          <w:b/>
          <w:spacing w:val="-3"/>
          <w:sz w:val="24"/>
        </w:rPr>
        <w:lastRenderedPageBreak/>
        <w:t>63.</w:t>
      </w:r>
      <w:r>
        <w:rPr>
          <w:spacing w:val="-3"/>
          <w:sz w:val="24"/>
        </w:rPr>
        <w:t xml:space="preserve"> Tanto en uno como en otro, su interior está lleno de ilusiones provenientes de los placeres</w:t>
      </w:r>
      <w:r>
        <w:rPr>
          <w:rStyle w:val="Refdenotaalpie"/>
          <w:spacing w:val="-3"/>
          <w:sz w:val="24"/>
        </w:rPr>
        <w:footnoteReference w:id="266"/>
      </w:r>
      <w:r>
        <w:rPr>
          <w:spacing w:val="-3"/>
          <w:sz w:val="24"/>
        </w:rPr>
        <w:t>,</w:t>
      </w:r>
      <w:r w:rsidR="00EF386E">
        <w:rPr>
          <w:spacing w:val="-3"/>
          <w:sz w:val="24"/>
        </w:rPr>
        <w:t xml:space="preserve"> </w:t>
      </w:r>
      <w:r>
        <w:rPr>
          <w:spacing w:val="-3"/>
          <w:sz w:val="24"/>
        </w:rPr>
        <w:t>y les falta aún la misma luz de sus ojos</w:t>
      </w:r>
      <w:r>
        <w:rPr>
          <w:rStyle w:val="Refdenotaalpie"/>
          <w:spacing w:val="-3"/>
          <w:sz w:val="24"/>
        </w:rPr>
        <w:footnoteReference w:id="267"/>
      </w:r>
      <w:r>
        <w:rPr>
          <w:spacing w:val="-3"/>
          <w:sz w:val="24"/>
        </w:rPr>
        <w:t xml:space="preserve"> para contemplar las realidades espirituales y divinas. El que lucha contra sus concupiscencias, sufre las molestas inclinaciones que todavía no ha podido vencer perfectamente; el que aspira ya a la libertad, no puede apartar de sí las imágenes de los placeres, ni de los pensamientos nocivos, absorbentes o inútiles que surgen de todas partes.</w:t>
      </w:r>
    </w:p>
    <w:p w14:paraId="16C175AD" w14:textId="641DD626" w:rsidR="00C46277" w:rsidRDefault="00F36B00">
      <w:pPr>
        <w:tabs>
          <w:tab w:val="left" w:pos="-612"/>
        </w:tabs>
        <w:suppressAutoHyphens/>
        <w:spacing w:after="413"/>
        <w:jc w:val="both"/>
        <w:rPr>
          <w:spacing w:val="-3"/>
          <w:sz w:val="24"/>
        </w:rPr>
      </w:pPr>
      <w:r>
        <w:rPr>
          <w:b/>
          <w:spacing w:val="-3"/>
          <w:sz w:val="24"/>
        </w:rPr>
        <w:tab/>
      </w:r>
      <w:r w:rsidR="00C46277">
        <w:rPr>
          <w:b/>
          <w:spacing w:val="-3"/>
          <w:sz w:val="24"/>
        </w:rPr>
        <w:t>64.</w:t>
      </w:r>
      <w:r w:rsidR="00C46277">
        <w:rPr>
          <w:spacing w:val="-3"/>
          <w:sz w:val="24"/>
        </w:rPr>
        <w:t xml:space="preserve"> De aquí que en el momento de la salmodia, de la oración y de los otros ejercicios espirituales, en el corazón del servi</w:t>
      </w:r>
      <w:r w:rsidR="00C46277">
        <w:rPr>
          <w:spacing w:val="-3"/>
          <w:sz w:val="24"/>
        </w:rPr>
        <w:softHyphen/>
        <w:t>dor de Dios -aunque las rechace y luche contra ellas- se produce un revuelo de imágenes y un hervidero de pensamientos fantásticos. Como aves inmundas que, al acecho, vuelan en torno, arrancan totalmente el sacrificio de devoción de las manos que los presentan, o lo manchan hasta el punto de provo</w:t>
      </w:r>
      <w:r w:rsidR="00C46277">
        <w:rPr>
          <w:spacing w:val="-3"/>
          <w:sz w:val="24"/>
        </w:rPr>
        <w:softHyphen/>
        <w:t>car las lágrimas del que lo ofrece.</w:t>
      </w:r>
    </w:p>
    <w:p w14:paraId="16CC2C7E" w14:textId="082D0692" w:rsidR="00C46277" w:rsidRDefault="00675B6B">
      <w:pPr>
        <w:tabs>
          <w:tab w:val="left" w:pos="-612"/>
        </w:tabs>
        <w:suppressAutoHyphens/>
        <w:spacing w:after="413"/>
        <w:jc w:val="both"/>
        <w:rPr>
          <w:spacing w:val="-3"/>
          <w:sz w:val="24"/>
        </w:rPr>
      </w:pPr>
      <w:r>
        <w:rPr>
          <w:b/>
          <w:spacing w:val="-3"/>
          <w:sz w:val="24"/>
        </w:rPr>
        <w:tab/>
      </w:r>
      <w:r w:rsidR="00C46277">
        <w:rPr>
          <w:b/>
          <w:spacing w:val="-3"/>
          <w:sz w:val="24"/>
        </w:rPr>
        <w:t>65.</w:t>
      </w:r>
      <w:r w:rsidR="00C46277">
        <w:rPr>
          <w:spacing w:val="-3"/>
          <w:sz w:val="24"/>
        </w:rPr>
        <w:t xml:space="preserve"> Se produce entonces, deplorable y penosa, la división del alma llena de aflicción: el espíritu y la razón reclaman para sí la inclinación del corazón, la intención y una pronta sumisión del cuerpo; la perversidad animal, en cambio, arreba</w:t>
      </w:r>
      <w:r w:rsidR="00C46277">
        <w:rPr>
          <w:spacing w:val="-3"/>
          <w:sz w:val="24"/>
        </w:rPr>
        <w:softHyphen/>
        <w:t>ta para sí las potencias afectivas e intelectuales, y la inteligencia, a menudo, permanece sin fruto</w:t>
      </w:r>
      <w:r w:rsidR="00C46277">
        <w:rPr>
          <w:rStyle w:val="Refdenotaalpie"/>
          <w:spacing w:val="-3"/>
          <w:sz w:val="24"/>
        </w:rPr>
        <w:footnoteReference w:id="268"/>
      </w:r>
      <w:r w:rsidR="00C46277">
        <w:rPr>
          <w:spacing w:val="-3"/>
          <w:sz w:val="24"/>
        </w:rPr>
        <w:t>.</w:t>
      </w:r>
    </w:p>
    <w:p w14:paraId="31D38B8E" w14:textId="3A0E8388" w:rsidR="00C46277" w:rsidRDefault="00675B6B">
      <w:pPr>
        <w:tabs>
          <w:tab w:val="left" w:pos="-612"/>
        </w:tabs>
        <w:suppressAutoHyphens/>
        <w:spacing w:after="413"/>
        <w:jc w:val="both"/>
        <w:rPr>
          <w:spacing w:val="-3"/>
          <w:sz w:val="24"/>
        </w:rPr>
      </w:pPr>
      <w:r>
        <w:rPr>
          <w:b/>
          <w:spacing w:val="-3"/>
          <w:sz w:val="24"/>
        </w:rPr>
        <w:tab/>
      </w:r>
      <w:r w:rsidR="00C46277">
        <w:rPr>
          <w:b/>
          <w:spacing w:val="-3"/>
          <w:sz w:val="24"/>
        </w:rPr>
        <w:t>66.</w:t>
      </w:r>
      <w:r w:rsidR="00C46277">
        <w:rPr>
          <w:spacing w:val="-3"/>
          <w:sz w:val="24"/>
        </w:rPr>
        <w:t xml:space="preserve"> De ahí que en los espíritus más débiles, en aquellos en los cuales las concupiscencias de la carne y del mundo no están todavía perfectamente mortificadas, bullan desordenadamente los efectos viciosos de la curiosidad. De ahí también la búsqueda desordenada de consuelos contrarios al propósito de soledad y silencio, furtivos rodeos de la voluntad propia</w:t>
      </w:r>
      <w:r w:rsidR="00C46277">
        <w:rPr>
          <w:rStyle w:val="Refdenotaalpie"/>
          <w:spacing w:val="-3"/>
          <w:sz w:val="24"/>
        </w:rPr>
        <w:footnoteReference w:id="269"/>
      </w:r>
      <w:r w:rsidR="00C46277">
        <w:rPr>
          <w:spacing w:val="-3"/>
          <w:sz w:val="24"/>
        </w:rPr>
        <w:t xml:space="preserve"> en el camino real</w:t>
      </w:r>
      <w:r w:rsidR="00C46277">
        <w:rPr>
          <w:rStyle w:val="Refdenotaalpie"/>
          <w:spacing w:val="-3"/>
          <w:sz w:val="24"/>
        </w:rPr>
        <w:footnoteReference w:id="270"/>
      </w:r>
      <w:r w:rsidR="00C46277">
        <w:rPr>
          <w:spacing w:val="-3"/>
          <w:sz w:val="24"/>
        </w:rPr>
        <w:t xml:space="preserve"> de las observancias comunes, de ahí el gusto presuntuoso por las novedades y el disgusto por las ocupacio</w:t>
      </w:r>
      <w:r w:rsidR="00C46277">
        <w:rPr>
          <w:spacing w:val="-3"/>
          <w:sz w:val="24"/>
        </w:rPr>
        <w:softHyphen/>
        <w:t>nes habituales. Todas estas cosas parecen calmar por</w:t>
      </w:r>
      <w:r w:rsidR="00EF386E">
        <w:rPr>
          <w:spacing w:val="-3"/>
          <w:sz w:val="24"/>
        </w:rPr>
        <w:t xml:space="preserve"> </w:t>
      </w:r>
      <w:r w:rsidR="00C46277">
        <w:rPr>
          <w:spacing w:val="-3"/>
          <w:sz w:val="24"/>
        </w:rPr>
        <w:t>un momento, como una fricción, el prurito y el tedio del alma enferma, pero en realidad excitan e inflaman y producen tales efectos que después la fiebre es más perniciosa y el escozor más grande.</w:t>
      </w:r>
    </w:p>
    <w:p w14:paraId="1B9D9FC1" w14:textId="4615A79B" w:rsidR="00C46277" w:rsidRDefault="003D46D8">
      <w:pPr>
        <w:tabs>
          <w:tab w:val="left" w:pos="-612"/>
        </w:tabs>
        <w:suppressAutoHyphens/>
        <w:spacing w:after="413"/>
        <w:jc w:val="both"/>
        <w:rPr>
          <w:spacing w:val="-3"/>
          <w:sz w:val="24"/>
        </w:rPr>
      </w:pPr>
      <w:r>
        <w:rPr>
          <w:spacing w:val="-3"/>
          <w:sz w:val="24"/>
        </w:rPr>
        <w:tab/>
      </w:r>
      <w:r w:rsidR="00C46277">
        <w:rPr>
          <w:b/>
          <w:spacing w:val="-3"/>
          <w:sz w:val="24"/>
        </w:rPr>
        <w:t>67.</w:t>
      </w:r>
      <w:r w:rsidR="00C46277">
        <w:rPr>
          <w:spacing w:val="-3"/>
          <w:sz w:val="24"/>
        </w:rPr>
        <w:t xml:space="preserve"> Entonces cada día se buscan nuevas ocupaciones, nuevas formas de actuar o de trabajar, se multiplican las lecturas, no para edificar el alma sino para engañar el tedio de un día que no pasa nunca; de modo que, cuando el solitario ha recha</w:t>
      </w:r>
      <w:r w:rsidR="00C46277">
        <w:rPr>
          <w:spacing w:val="-3"/>
          <w:sz w:val="24"/>
        </w:rPr>
        <w:softHyphen/>
        <w:t>zado todo lo antiguo, todo lo habitual, y faltan las novedades, no queda sino el disgusto de la celda y poco después la huida.</w:t>
      </w:r>
    </w:p>
    <w:p w14:paraId="09066870" w14:textId="77777777" w:rsidR="00C46277" w:rsidRDefault="00C46277">
      <w:pPr>
        <w:tabs>
          <w:tab w:val="left" w:pos="-612"/>
        </w:tabs>
        <w:suppressAutoHyphens/>
        <w:spacing w:after="413"/>
        <w:jc w:val="both"/>
        <w:rPr>
          <w:spacing w:val="-3"/>
          <w:sz w:val="24"/>
        </w:rPr>
      </w:pPr>
      <w:r>
        <w:rPr>
          <w:b/>
          <w:spacing w:val="-3"/>
          <w:sz w:val="24"/>
        </w:rPr>
        <w:t>El gran remedio: La obediencia</w:t>
      </w:r>
    </w:p>
    <w:p w14:paraId="55E14270" w14:textId="6E120ABE" w:rsidR="00C46277" w:rsidRDefault="003D46D8">
      <w:pPr>
        <w:tabs>
          <w:tab w:val="left" w:pos="-612"/>
        </w:tabs>
        <w:suppressAutoHyphens/>
        <w:spacing w:after="413"/>
        <w:jc w:val="both"/>
        <w:rPr>
          <w:spacing w:val="-3"/>
          <w:sz w:val="24"/>
        </w:rPr>
      </w:pPr>
      <w:r>
        <w:rPr>
          <w:b/>
          <w:spacing w:val="-3"/>
          <w:sz w:val="24"/>
        </w:rPr>
        <w:tab/>
      </w:r>
      <w:r w:rsidR="00C46277">
        <w:rPr>
          <w:b/>
          <w:spacing w:val="-3"/>
          <w:sz w:val="24"/>
        </w:rPr>
        <w:t>68.</w:t>
      </w:r>
      <w:r w:rsidR="00C46277">
        <w:rPr>
          <w:spacing w:val="-3"/>
          <w:sz w:val="24"/>
        </w:rPr>
        <w:t xml:space="preserve"> Por eso, la piadosa simplicidad , es decir el novicio en la vida religiosa y solitaria, que no tiene todavía una razón que lo guíe y una inclinación que lo atraiga hacia el bien, ni discreción que lo modere, sino que debe hacerse violencia a sí mismo, como el vaso de arcilla en manos del alfarero; debe ser traba</w:t>
      </w:r>
      <w:r w:rsidR="00C46277">
        <w:rPr>
          <w:spacing w:val="-3"/>
          <w:sz w:val="24"/>
        </w:rPr>
        <w:softHyphen/>
        <w:t>jado por la ley de los mandamientos como por manos ajenas y formado en toda paciencia, y debe someterse a la voluntad y al juicio del que, en el torno de la obediencia y en el fuego de la prueba, lo modele y le de su forma.</w:t>
      </w:r>
    </w:p>
    <w:p w14:paraId="3DBEB3E8" w14:textId="51F950A6" w:rsidR="00C46277" w:rsidRDefault="003D46D8">
      <w:pPr>
        <w:tabs>
          <w:tab w:val="left" w:pos="-612"/>
        </w:tabs>
        <w:suppressAutoHyphens/>
        <w:spacing w:after="413"/>
        <w:jc w:val="both"/>
        <w:rPr>
          <w:spacing w:val="-3"/>
          <w:sz w:val="24"/>
        </w:rPr>
      </w:pPr>
      <w:r>
        <w:rPr>
          <w:b/>
          <w:spacing w:val="-3"/>
          <w:sz w:val="24"/>
        </w:rPr>
        <w:tab/>
      </w:r>
      <w:r w:rsidR="00C46277">
        <w:rPr>
          <w:b/>
          <w:spacing w:val="-3"/>
          <w:sz w:val="24"/>
        </w:rPr>
        <w:t>69.</w:t>
      </w:r>
      <w:r w:rsidR="00C46277">
        <w:rPr>
          <w:spacing w:val="-3"/>
          <w:sz w:val="24"/>
        </w:rPr>
        <w:t xml:space="preserve"> No importa que tenga un ingenio penetrante, que se destaque por su habilidad y sobresalga por su inteligencia</w:t>
      </w:r>
      <w:r w:rsidR="00C46277">
        <w:rPr>
          <w:rStyle w:val="Refdenotaalpie"/>
          <w:spacing w:val="-3"/>
          <w:sz w:val="24"/>
        </w:rPr>
        <w:footnoteReference w:id="271"/>
      </w:r>
      <w:r w:rsidR="00C46277">
        <w:rPr>
          <w:spacing w:val="-3"/>
          <w:sz w:val="24"/>
        </w:rPr>
        <w:t>; estas cosas pueden ser instrumento tanto de los vicios como de las virtudes. No rehuya, entonces, el que le enseñen a utili</w:t>
      </w:r>
      <w:r w:rsidR="00C46277">
        <w:rPr>
          <w:spacing w:val="-3"/>
          <w:sz w:val="24"/>
        </w:rPr>
        <w:softHyphen/>
        <w:t>zar para el bien, aquello que puede servir al mal: éste es precisamente el trabajo de la virtud. Que el ingenio adapte el cuerpo, la habilidad modele la naturaleza, la inte</w:t>
      </w:r>
      <w:r w:rsidR="00C46277">
        <w:rPr>
          <w:spacing w:val="-3"/>
          <w:sz w:val="24"/>
        </w:rPr>
        <w:softHyphen/>
        <w:t>ligencia no haga orgullosa al alma sino dócil; pues el ingenio, la habilidad, la inteligencia y otras cualidades semejantes nos son dadas gratuitamente; no así la virtud. Esta debe ser aprendida con humildad, buscada con esfuerzo, poseí</w:t>
      </w:r>
      <w:r w:rsidR="00C46277">
        <w:rPr>
          <w:spacing w:val="-3"/>
          <w:sz w:val="24"/>
        </w:rPr>
        <w:softHyphen/>
        <w:t>da con amor. Siendo digna de todos estos bienes no puede ser aprendida, ni buscada, ni poseída de otro modo.</w:t>
      </w:r>
    </w:p>
    <w:p w14:paraId="5808905D" w14:textId="77777777" w:rsidR="00C46277" w:rsidRDefault="00C46277">
      <w:pPr>
        <w:tabs>
          <w:tab w:val="left" w:pos="-612"/>
        </w:tabs>
        <w:suppressAutoHyphens/>
        <w:spacing w:after="413"/>
        <w:jc w:val="center"/>
        <w:rPr>
          <w:b/>
          <w:sz w:val="24"/>
        </w:rPr>
      </w:pPr>
      <w:r>
        <w:rPr>
          <w:b/>
          <w:sz w:val="24"/>
        </w:rPr>
        <w:t>II. El «progreso» del hombre animal: El cuerpo reducido a la servidumbre</w:t>
      </w:r>
    </w:p>
    <w:p w14:paraId="5B972BC1" w14:textId="77777777" w:rsidR="00C46277" w:rsidRDefault="00C46277">
      <w:pPr>
        <w:tabs>
          <w:tab w:val="left" w:pos="-612"/>
        </w:tabs>
        <w:suppressAutoHyphens/>
        <w:spacing w:after="413"/>
        <w:jc w:val="both"/>
        <w:rPr>
          <w:b/>
          <w:spacing w:val="-3"/>
          <w:sz w:val="24"/>
        </w:rPr>
      </w:pPr>
      <w:r>
        <w:rPr>
          <w:b/>
          <w:spacing w:val="-3"/>
          <w:sz w:val="24"/>
        </w:rPr>
        <w:lastRenderedPageBreak/>
        <w:t>1. Por la mortificación</w:t>
      </w:r>
    </w:p>
    <w:p w14:paraId="51768180" w14:textId="77777777" w:rsidR="00C46277" w:rsidRDefault="00C46277">
      <w:pPr>
        <w:tabs>
          <w:tab w:val="left" w:pos="-612"/>
        </w:tabs>
        <w:suppressAutoHyphens/>
        <w:spacing w:after="413"/>
        <w:jc w:val="both"/>
        <w:rPr>
          <w:spacing w:val="-3"/>
          <w:sz w:val="24"/>
        </w:rPr>
      </w:pPr>
      <w:r>
        <w:rPr>
          <w:b/>
          <w:spacing w:val="-3"/>
          <w:sz w:val="24"/>
        </w:rPr>
        <w:t>Mortificación del espíritu</w:t>
      </w:r>
    </w:p>
    <w:p w14:paraId="4A52E50A" w14:textId="56D8A7CD" w:rsidR="00C46277" w:rsidRDefault="00DC481B">
      <w:pPr>
        <w:tabs>
          <w:tab w:val="left" w:pos="-612"/>
        </w:tabs>
        <w:suppressAutoHyphens/>
        <w:spacing w:after="413"/>
        <w:jc w:val="both"/>
        <w:rPr>
          <w:spacing w:val="-3"/>
          <w:sz w:val="24"/>
        </w:rPr>
      </w:pPr>
      <w:r>
        <w:rPr>
          <w:b/>
          <w:spacing w:val="-3"/>
          <w:sz w:val="24"/>
        </w:rPr>
        <w:tab/>
      </w:r>
      <w:r w:rsidR="00C46277">
        <w:rPr>
          <w:b/>
          <w:spacing w:val="-3"/>
          <w:sz w:val="24"/>
        </w:rPr>
        <w:t>70.</w:t>
      </w:r>
      <w:r w:rsidR="00C46277">
        <w:rPr>
          <w:spacing w:val="-3"/>
          <w:sz w:val="24"/>
        </w:rPr>
        <w:t xml:space="preserve"> En primer lugar, el inexperto habitante del desierto debe aprender, según la enseñanza apostólica de Pablo, a ofrecer su cuerpo como una hostia viva, santa, agradable a Dios, como su homenaje racional</w:t>
      </w:r>
      <w:r w:rsidR="00C46277">
        <w:rPr>
          <w:rStyle w:val="Refdenotaalpie"/>
          <w:spacing w:val="-3"/>
          <w:sz w:val="24"/>
        </w:rPr>
        <w:footnoteReference w:id="272"/>
      </w:r>
      <w:r w:rsidR="00C46277">
        <w:rPr>
          <w:spacing w:val="-3"/>
          <w:sz w:val="24"/>
        </w:rPr>
        <w:t>. Luego, para refrenar, en el fervor novicio del hombre animal que todavía no percibe las cosas de Dios</w:t>
      </w:r>
      <w:r w:rsidR="00C46277">
        <w:rPr>
          <w:rStyle w:val="Refdenotaalpie"/>
          <w:spacing w:val="-3"/>
          <w:sz w:val="24"/>
        </w:rPr>
        <w:footnoteReference w:id="273"/>
      </w:r>
      <w:r w:rsidR="00C46277">
        <w:rPr>
          <w:spacing w:val="-3"/>
          <w:sz w:val="24"/>
        </w:rPr>
        <w:t>, la búsqueda precipitada y curiosa de las realidades espiritua</w:t>
      </w:r>
      <w:r w:rsidR="00C46277">
        <w:rPr>
          <w:spacing w:val="-3"/>
          <w:sz w:val="24"/>
        </w:rPr>
        <w:softHyphen/>
        <w:t xml:space="preserve">les y divinas, agrega estas palabras: </w:t>
      </w:r>
      <w:r w:rsidR="00C46277">
        <w:rPr>
          <w:i/>
          <w:spacing w:val="-3"/>
          <w:sz w:val="24"/>
        </w:rPr>
        <w:t>En virtud de la gracia que me fue dada, le digo a cada uno de ustedes: no busquen saber más de lo que conviene saber, sino saber con sobriedad</w:t>
      </w:r>
      <w:r w:rsidR="00C46277">
        <w:rPr>
          <w:rStyle w:val="Refdenotaalpie"/>
          <w:i/>
          <w:spacing w:val="-3"/>
          <w:sz w:val="24"/>
        </w:rPr>
        <w:footnoteReference w:id="274"/>
      </w:r>
      <w:r w:rsidR="00C46277">
        <w:rPr>
          <w:i/>
          <w:spacing w:val="-3"/>
          <w:sz w:val="24"/>
        </w:rPr>
        <w:t>.</w:t>
      </w:r>
    </w:p>
    <w:p w14:paraId="69298CCB" w14:textId="77777777" w:rsidR="00C46277" w:rsidRDefault="00C46277">
      <w:pPr>
        <w:tabs>
          <w:tab w:val="left" w:pos="-612"/>
        </w:tabs>
        <w:suppressAutoHyphens/>
        <w:spacing w:after="413"/>
        <w:jc w:val="both"/>
        <w:rPr>
          <w:spacing w:val="-3"/>
          <w:sz w:val="24"/>
        </w:rPr>
      </w:pPr>
      <w:r>
        <w:rPr>
          <w:b/>
          <w:spacing w:val="-3"/>
          <w:sz w:val="24"/>
        </w:rPr>
        <w:t>Mortificación del cuerpo</w:t>
      </w:r>
    </w:p>
    <w:p w14:paraId="7E1F99FD" w14:textId="2DD0F9CE" w:rsidR="0051018E" w:rsidRDefault="00DC481B">
      <w:pPr>
        <w:tabs>
          <w:tab w:val="left" w:pos="-612"/>
        </w:tabs>
        <w:suppressAutoHyphens/>
        <w:spacing w:after="413"/>
        <w:jc w:val="both"/>
        <w:rPr>
          <w:spacing w:val="-3"/>
          <w:sz w:val="24"/>
        </w:rPr>
      </w:pPr>
      <w:r>
        <w:rPr>
          <w:b/>
          <w:spacing w:val="-3"/>
          <w:sz w:val="24"/>
        </w:rPr>
        <w:tab/>
      </w:r>
      <w:r w:rsidR="00C46277">
        <w:rPr>
          <w:b/>
          <w:spacing w:val="-3"/>
          <w:sz w:val="24"/>
        </w:rPr>
        <w:t>71.</w:t>
      </w:r>
      <w:r w:rsidR="00C46277">
        <w:rPr>
          <w:spacing w:val="-3"/>
          <w:sz w:val="24"/>
        </w:rPr>
        <w:t xml:space="preserve"> En efecto, la formación del hombre animal, se dirige total, o al menos principalmente, hacia el cuerpo y hacia el comportamiento del hombre exterior</w:t>
      </w:r>
      <w:r w:rsidR="00C46277">
        <w:rPr>
          <w:rStyle w:val="Refdenotaalpie"/>
          <w:spacing w:val="-3"/>
          <w:sz w:val="24"/>
        </w:rPr>
        <w:footnoteReference w:id="275"/>
      </w:r>
      <w:r w:rsidR="00C46277">
        <w:rPr>
          <w:spacing w:val="-3"/>
          <w:sz w:val="24"/>
        </w:rPr>
        <w:t>. Debe aprender a mortificar razonablemente sus miembros, que están sobre la tierra</w:t>
      </w:r>
      <w:r w:rsidR="00C46277">
        <w:rPr>
          <w:rStyle w:val="Refdenotaalpie"/>
          <w:spacing w:val="-3"/>
          <w:sz w:val="24"/>
        </w:rPr>
        <w:footnoteReference w:id="276"/>
      </w:r>
      <w:r w:rsidR="00C46277">
        <w:rPr>
          <w:spacing w:val="-3"/>
          <w:sz w:val="24"/>
        </w:rPr>
        <w:t xml:space="preserve"> y a resolver equitativamente, mediante un juicio razonable y discreto, los conflictos entre la carne y el espíritu</w:t>
      </w:r>
      <w:r w:rsidR="00C46277">
        <w:rPr>
          <w:rStyle w:val="Refdenotaalpie"/>
          <w:spacing w:val="-3"/>
          <w:sz w:val="24"/>
        </w:rPr>
        <w:footnoteReference w:id="277"/>
      </w:r>
      <w:r w:rsidR="00C46277">
        <w:rPr>
          <w:spacing w:val="-3"/>
          <w:sz w:val="24"/>
        </w:rPr>
        <w:t>, que a menudo desean uno contra el otro, no inclinándose en favor de alguno de ellos</w:t>
      </w:r>
      <w:r w:rsidR="00C46277">
        <w:rPr>
          <w:rStyle w:val="Refdenotaalpie"/>
          <w:spacing w:val="-3"/>
          <w:sz w:val="24"/>
        </w:rPr>
        <w:footnoteReference w:id="278"/>
      </w:r>
      <w:r w:rsidR="00C46277">
        <w:rPr>
          <w:spacing w:val="-3"/>
          <w:sz w:val="24"/>
        </w:rPr>
        <w:t>, sin el discernimiento debido.</w:t>
      </w:r>
    </w:p>
    <w:p w14:paraId="7A0B319E" w14:textId="7D91EAEA" w:rsidR="00C46277" w:rsidRDefault="00DC481B">
      <w:pPr>
        <w:tabs>
          <w:tab w:val="left" w:pos="-612"/>
        </w:tabs>
        <w:suppressAutoHyphens/>
        <w:spacing w:after="413"/>
        <w:jc w:val="both"/>
        <w:rPr>
          <w:spacing w:val="-3"/>
          <w:sz w:val="24"/>
        </w:rPr>
      </w:pPr>
      <w:r>
        <w:rPr>
          <w:spacing w:val="-3"/>
          <w:sz w:val="24"/>
        </w:rPr>
        <w:tab/>
      </w:r>
      <w:r w:rsidR="00C46277">
        <w:rPr>
          <w:b/>
          <w:spacing w:val="-3"/>
          <w:sz w:val="24"/>
        </w:rPr>
        <w:t>72.</w:t>
      </w:r>
      <w:r w:rsidR="00C46277">
        <w:rPr>
          <w:spacing w:val="-3"/>
          <w:sz w:val="24"/>
        </w:rPr>
        <w:t xml:space="preserve"> Debe aprender a poseer su cuerpo como un enfermo encomendado a su cuidado, al cual se le debe negar, aunque lo exija, muchas cosas perjudiciales, e imponerle, en cambio, aunque las rechace, las que le serán provechosas. Debe servirse de él, no como un bien propio, sino como un bien de Aquel por quien hemos sido comprados a gran precio, a fin de que le glorifiquemos en nuestro cuerpo</w:t>
      </w:r>
      <w:r w:rsidR="00C46277">
        <w:rPr>
          <w:rStyle w:val="Refdenotaalpie"/>
          <w:spacing w:val="-3"/>
          <w:sz w:val="24"/>
        </w:rPr>
        <w:footnoteReference w:id="279"/>
      </w:r>
      <w:r w:rsidR="00C46277">
        <w:rPr>
          <w:spacing w:val="-3"/>
          <w:sz w:val="24"/>
        </w:rPr>
        <w:t>.</w:t>
      </w:r>
    </w:p>
    <w:p w14:paraId="1A7B6D7E" w14:textId="77777777" w:rsidR="00C46277" w:rsidRDefault="00C46277">
      <w:pPr>
        <w:tabs>
          <w:tab w:val="left" w:pos="-612"/>
        </w:tabs>
        <w:suppressAutoHyphens/>
        <w:spacing w:after="413"/>
        <w:jc w:val="both"/>
        <w:rPr>
          <w:spacing w:val="-3"/>
          <w:sz w:val="24"/>
        </w:rPr>
      </w:pPr>
      <w:r>
        <w:rPr>
          <w:b/>
          <w:spacing w:val="-3"/>
          <w:sz w:val="24"/>
        </w:rPr>
        <w:t>Firmeza y discreción</w:t>
      </w:r>
    </w:p>
    <w:p w14:paraId="0C242E41" w14:textId="5BADA2F6" w:rsidR="00C46277" w:rsidRDefault="0057011A">
      <w:pPr>
        <w:tabs>
          <w:tab w:val="left" w:pos="-612"/>
        </w:tabs>
        <w:suppressAutoHyphens/>
        <w:spacing w:after="413"/>
        <w:jc w:val="both"/>
        <w:rPr>
          <w:spacing w:val="-3"/>
          <w:sz w:val="24"/>
        </w:rPr>
      </w:pPr>
      <w:r>
        <w:rPr>
          <w:b/>
          <w:spacing w:val="-3"/>
          <w:sz w:val="24"/>
        </w:rPr>
        <w:tab/>
      </w:r>
      <w:r w:rsidR="00C46277">
        <w:rPr>
          <w:b/>
          <w:spacing w:val="-3"/>
          <w:sz w:val="24"/>
        </w:rPr>
        <w:t>73.</w:t>
      </w:r>
      <w:r w:rsidR="00C46277">
        <w:rPr>
          <w:spacing w:val="-3"/>
          <w:sz w:val="24"/>
        </w:rPr>
        <w:t xml:space="preserve"> Debe aprender, además, a evitar lo que el Señor reprocha al pueblo pecador por boca del Profeta: </w:t>
      </w:r>
      <w:r w:rsidR="00C46277">
        <w:rPr>
          <w:i/>
          <w:spacing w:val="-3"/>
          <w:sz w:val="24"/>
        </w:rPr>
        <w:t>Ustedes me han arroja</w:t>
      </w:r>
      <w:r w:rsidR="00C46277">
        <w:rPr>
          <w:i/>
          <w:spacing w:val="-3"/>
          <w:sz w:val="24"/>
        </w:rPr>
        <w:softHyphen/>
        <w:t>do</w:t>
      </w:r>
      <w:r w:rsidR="00EF386E">
        <w:rPr>
          <w:i/>
          <w:spacing w:val="-3"/>
          <w:sz w:val="24"/>
        </w:rPr>
        <w:t xml:space="preserve"> </w:t>
      </w:r>
      <w:r w:rsidR="00C46277">
        <w:rPr>
          <w:spacing w:val="-3"/>
          <w:sz w:val="24"/>
        </w:rPr>
        <w:t xml:space="preserve">- dice - </w:t>
      </w:r>
      <w:r w:rsidR="00C46277">
        <w:rPr>
          <w:i/>
          <w:spacing w:val="-3"/>
          <w:sz w:val="24"/>
        </w:rPr>
        <w:t>detrás de su cuerpo</w:t>
      </w:r>
      <w:r w:rsidR="00C46277">
        <w:rPr>
          <w:rStyle w:val="Refdenotaalpie"/>
          <w:i/>
          <w:spacing w:val="-3"/>
          <w:sz w:val="24"/>
        </w:rPr>
        <w:footnoteReference w:id="280"/>
      </w:r>
      <w:r w:rsidR="00C46277">
        <w:rPr>
          <w:spacing w:val="-3"/>
          <w:sz w:val="24"/>
        </w:rPr>
        <w:t>. Sobre todo es necesario preca</w:t>
      </w:r>
      <w:r w:rsidR="00C46277">
        <w:rPr>
          <w:spacing w:val="-3"/>
          <w:sz w:val="24"/>
        </w:rPr>
        <w:softHyphen/>
        <w:t>verse con gran cuidado de que, pretextando las necesidades o comodidades de esta vida, su espíritu se aparte a veces en algunas cosas, del camino recto que se ha propuesto o de la dignidad de la naturaleza, para honrar y amar su propio cuer</w:t>
      </w:r>
      <w:r w:rsidR="00C46277">
        <w:rPr>
          <w:spacing w:val="-3"/>
          <w:sz w:val="24"/>
        </w:rPr>
        <w:softHyphen/>
        <w:t>po.</w:t>
      </w:r>
    </w:p>
    <w:p w14:paraId="630F1EEC" w14:textId="6A306DE9" w:rsidR="00C46277" w:rsidRDefault="009511B1">
      <w:pPr>
        <w:tabs>
          <w:tab w:val="left" w:pos="-612"/>
        </w:tabs>
        <w:suppressAutoHyphens/>
        <w:spacing w:after="413"/>
        <w:jc w:val="both"/>
        <w:rPr>
          <w:spacing w:val="-3"/>
          <w:sz w:val="24"/>
        </w:rPr>
      </w:pPr>
      <w:r>
        <w:rPr>
          <w:b/>
          <w:spacing w:val="-3"/>
          <w:sz w:val="24"/>
        </w:rPr>
        <w:tab/>
      </w:r>
      <w:r w:rsidR="00C46277">
        <w:rPr>
          <w:b/>
          <w:spacing w:val="-3"/>
          <w:sz w:val="24"/>
        </w:rPr>
        <w:t>74.</w:t>
      </w:r>
      <w:r w:rsidR="00C46277">
        <w:rPr>
          <w:spacing w:val="-3"/>
          <w:sz w:val="24"/>
        </w:rPr>
        <w:t xml:space="preserve"> El cuerpo debe ser tratado con dureza</w:t>
      </w:r>
      <w:r w:rsidR="00C46277">
        <w:rPr>
          <w:rStyle w:val="Refdenotaalpie"/>
          <w:spacing w:val="-3"/>
          <w:sz w:val="24"/>
        </w:rPr>
        <w:footnoteReference w:id="281"/>
      </w:r>
      <w:r w:rsidR="00C46277">
        <w:rPr>
          <w:spacing w:val="-3"/>
          <w:sz w:val="24"/>
        </w:rPr>
        <w:t>para que no se rebele y no se insolente; pero de tal modo que pueda prestar su servicio, porque nos ha sido dado para servir al espíritu. No lo consideremos como si viviéramos para él sino como algo sin lo cual no podemos vivir</w:t>
      </w:r>
      <w:r w:rsidR="00C46277">
        <w:rPr>
          <w:rStyle w:val="Refdenotaalpie"/>
          <w:spacing w:val="-3"/>
          <w:sz w:val="24"/>
        </w:rPr>
        <w:footnoteReference w:id="282"/>
      </w:r>
      <w:r w:rsidR="00C46277">
        <w:rPr>
          <w:spacing w:val="-3"/>
          <w:sz w:val="24"/>
        </w:rPr>
        <w:t>. No podemos romper a voluntad la alianza que tenemos con nuestro cuerpo, sino que es necesario que esperemos pacientemente su anulación legal respetando mientras tanto las cláusulas del legítimo contrato. Vayamos entonces de acuerdo con él, como si no fuéramos a vivir mucho tiempo en su compañía; y si sucediera de otro modo, no nos sintamos urgidos a abandonarlo.</w:t>
      </w:r>
    </w:p>
    <w:p w14:paraId="56221D1F" w14:textId="77777777" w:rsidR="00C46277" w:rsidRDefault="00C46277">
      <w:pPr>
        <w:tabs>
          <w:tab w:val="left" w:pos="-612"/>
        </w:tabs>
        <w:suppressAutoHyphens/>
        <w:spacing w:after="413"/>
        <w:jc w:val="both"/>
        <w:rPr>
          <w:spacing w:val="-3"/>
          <w:sz w:val="24"/>
        </w:rPr>
      </w:pPr>
      <w:r>
        <w:rPr>
          <w:b/>
          <w:spacing w:val="-3"/>
          <w:sz w:val="24"/>
        </w:rPr>
        <w:t>El bien de la obediencia</w:t>
      </w:r>
    </w:p>
    <w:p w14:paraId="75C422D9" w14:textId="0A4BDEF7" w:rsidR="00C46277" w:rsidRDefault="009511B1">
      <w:pPr>
        <w:tabs>
          <w:tab w:val="left" w:pos="-612"/>
        </w:tabs>
        <w:suppressAutoHyphens/>
        <w:spacing w:after="413"/>
        <w:jc w:val="both"/>
        <w:rPr>
          <w:spacing w:val="-3"/>
          <w:sz w:val="24"/>
        </w:rPr>
      </w:pPr>
      <w:r>
        <w:rPr>
          <w:b/>
          <w:spacing w:val="-3"/>
          <w:sz w:val="24"/>
        </w:rPr>
        <w:tab/>
      </w:r>
      <w:r w:rsidR="00C46277">
        <w:rPr>
          <w:b/>
          <w:spacing w:val="-3"/>
          <w:sz w:val="24"/>
        </w:rPr>
        <w:t>75.</w:t>
      </w:r>
      <w:r w:rsidR="00C46277">
        <w:rPr>
          <w:spacing w:val="-3"/>
          <w:sz w:val="24"/>
        </w:rPr>
        <w:t xml:space="preserve"> Esto exige un largo y minucioso trabajo. A</w:t>
      </w:r>
      <w:r w:rsidR="00EF386E">
        <w:rPr>
          <w:spacing w:val="-3"/>
          <w:sz w:val="24"/>
        </w:rPr>
        <w:t xml:space="preserve"> </w:t>
      </w:r>
      <w:r w:rsidR="00C46277">
        <w:rPr>
          <w:spacing w:val="-3"/>
          <w:sz w:val="24"/>
        </w:rPr>
        <w:t xml:space="preserve">menudo se cometerían peligrosos errores si la </w:t>
      </w:r>
      <w:r w:rsidR="00C46277">
        <w:rPr>
          <w:spacing w:val="-3"/>
          <w:sz w:val="24"/>
        </w:rPr>
        <w:lastRenderedPageBreak/>
        <w:t>ley de la obediencia y de la celda, ofreciendo una vez por todas al que recién entra la norma perfecta de la observancia común - comida y vestido, trabajo y descanso, silencio y soledad y todo lo que se refie</w:t>
      </w:r>
      <w:r w:rsidR="00C46277">
        <w:rPr>
          <w:spacing w:val="-3"/>
          <w:sz w:val="24"/>
        </w:rPr>
        <w:softHyphen/>
        <w:t>re a la compostura del hombre exterior o a sus necesidades -,</w:t>
      </w:r>
      <w:r w:rsidR="00EF386E">
        <w:rPr>
          <w:spacing w:val="-3"/>
          <w:sz w:val="24"/>
        </w:rPr>
        <w:t xml:space="preserve"> </w:t>
      </w:r>
      <w:r w:rsidR="00C46277">
        <w:rPr>
          <w:spacing w:val="-3"/>
          <w:sz w:val="24"/>
        </w:rPr>
        <w:t>no diera al hermano obediente, paciente y tranquilo, garantía y seguridad para lo demás.</w:t>
      </w:r>
    </w:p>
    <w:p w14:paraId="0079D0F4" w14:textId="3A94CCAF" w:rsidR="00C46277" w:rsidRDefault="005D618B">
      <w:pPr>
        <w:tabs>
          <w:tab w:val="left" w:pos="-612"/>
        </w:tabs>
        <w:suppressAutoHyphens/>
        <w:spacing w:after="413"/>
        <w:jc w:val="both"/>
        <w:rPr>
          <w:spacing w:val="-3"/>
          <w:sz w:val="24"/>
        </w:rPr>
      </w:pPr>
      <w:r>
        <w:rPr>
          <w:b/>
          <w:spacing w:val="-3"/>
          <w:sz w:val="24"/>
        </w:rPr>
        <w:tab/>
      </w:r>
      <w:r w:rsidR="00C46277">
        <w:rPr>
          <w:b/>
          <w:spacing w:val="-3"/>
          <w:sz w:val="24"/>
        </w:rPr>
        <w:t>76.</w:t>
      </w:r>
      <w:r w:rsidR="00C46277">
        <w:rPr>
          <w:spacing w:val="-3"/>
          <w:sz w:val="24"/>
        </w:rPr>
        <w:t xml:space="preserve"> Todo ha sido reducido tan sabiamente de una vez, cercenan</w:t>
      </w:r>
      <w:r w:rsidR="00C46277">
        <w:rPr>
          <w:spacing w:val="-3"/>
          <w:sz w:val="24"/>
        </w:rPr>
        <w:softHyphen/>
        <w:t>do lo superfluo; y lo necesario ha sido tan bien circunscripto, en los términos de una justa suficiencia y los límites de una moderación general que, los fuertes pueden desear más y los débiles no desalentarse</w:t>
      </w:r>
      <w:r w:rsidR="00C46277">
        <w:rPr>
          <w:rStyle w:val="Refdenotaalpie"/>
          <w:spacing w:val="-3"/>
          <w:sz w:val="24"/>
        </w:rPr>
        <w:footnoteReference w:id="283"/>
      </w:r>
      <w:r w:rsidR="00C46277">
        <w:rPr>
          <w:spacing w:val="-3"/>
          <w:sz w:val="24"/>
        </w:rPr>
        <w:t>. Además, las concesiones que se hagan posteriormente no pueden dañar en nada la conciencia del que usa de ellas con acción de gracias</w:t>
      </w:r>
      <w:r w:rsidR="00C46277">
        <w:rPr>
          <w:rStyle w:val="Refdenotaalpie"/>
          <w:spacing w:val="-3"/>
          <w:sz w:val="24"/>
        </w:rPr>
        <w:footnoteReference w:id="284"/>
      </w:r>
      <w:r w:rsidR="00C46277">
        <w:rPr>
          <w:spacing w:val="-3"/>
          <w:sz w:val="24"/>
        </w:rPr>
        <w:t>;</w:t>
      </w:r>
      <w:r w:rsidR="00EF386E">
        <w:rPr>
          <w:spacing w:val="-3"/>
          <w:sz w:val="24"/>
          <w:vertAlign w:val="superscript"/>
        </w:rPr>
        <w:t xml:space="preserve"> </w:t>
      </w:r>
      <w:r w:rsidR="00C46277">
        <w:rPr>
          <w:spacing w:val="-3"/>
          <w:sz w:val="24"/>
        </w:rPr>
        <w:t>ni lo que se cercene debe poner a prueba, de ninguna manera</w:t>
      </w:r>
      <w:r w:rsidR="00EF386E">
        <w:rPr>
          <w:spacing w:val="-3"/>
          <w:sz w:val="24"/>
        </w:rPr>
        <w:t xml:space="preserve"> </w:t>
      </w:r>
      <w:r w:rsidR="00C46277">
        <w:rPr>
          <w:spacing w:val="-3"/>
          <w:sz w:val="24"/>
        </w:rPr>
        <w:t>en el servidor de Dios, el equi</w:t>
      </w:r>
      <w:r w:rsidR="00C46277">
        <w:rPr>
          <w:spacing w:val="-3"/>
          <w:sz w:val="24"/>
        </w:rPr>
        <w:softHyphen/>
        <w:t>librio de un cuerpo convenientemente educado y que sabe evitar los excesos.</w:t>
      </w:r>
    </w:p>
    <w:p w14:paraId="5C51C654" w14:textId="4FC7E740" w:rsidR="00C46277" w:rsidRDefault="005D618B">
      <w:pPr>
        <w:tabs>
          <w:tab w:val="left" w:pos="-612"/>
        </w:tabs>
        <w:suppressAutoHyphens/>
        <w:spacing w:after="413"/>
        <w:jc w:val="both"/>
        <w:rPr>
          <w:spacing w:val="-3"/>
          <w:sz w:val="24"/>
        </w:rPr>
      </w:pPr>
      <w:r>
        <w:rPr>
          <w:spacing w:val="-3"/>
          <w:sz w:val="24"/>
        </w:rPr>
        <w:tab/>
      </w:r>
      <w:r w:rsidR="00C46277">
        <w:rPr>
          <w:b/>
          <w:spacing w:val="-3"/>
          <w:sz w:val="24"/>
        </w:rPr>
        <w:t xml:space="preserve">77. </w:t>
      </w:r>
      <w:r w:rsidR="00C46277">
        <w:rPr>
          <w:spacing w:val="-3"/>
          <w:sz w:val="24"/>
        </w:rPr>
        <w:t xml:space="preserve">En esto, como dice Salomón: </w:t>
      </w:r>
      <w:r w:rsidR="00C46277">
        <w:rPr>
          <w:i/>
          <w:spacing w:val="-3"/>
          <w:sz w:val="24"/>
        </w:rPr>
        <w:t>El que camina con simplicidad, camina confiadamente; el que es duro de corazón, cae en el mal</w:t>
      </w:r>
      <w:r w:rsidR="00C46277">
        <w:rPr>
          <w:rStyle w:val="Refdenotaalpie"/>
          <w:i/>
          <w:spacing w:val="-3"/>
          <w:sz w:val="24"/>
        </w:rPr>
        <w:footnoteReference w:id="285"/>
      </w:r>
      <w:r w:rsidR="00C46277">
        <w:rPr>
          <w:spacing w:val="-3"/>
          <w:sz w:val="24"/>
        </w:rPr>
        <w:t>. Aunque las cosas necesarias deben estar dispuestas de tal modo que nadie necesite pedir nada, y lo superfluo debe cercenarse, sin embargo, si hay que agregar o disminuir algo en provecho de todos o de uno en particular, al prior le corres</w:t>
      </w:r>
      <w:r w:rsidR="00C46277">
        <w:rPr>
          <w:spacing w:val="-3"/>
          <w:sz w:val="24"/>
        </w:rPr>
        <w:softHyphen/>
        <w:t>ponde decidir sobre ello sin ningún escrúpulo o peligro para los súbditos que obedecen</w:t>
      </w:r>
      <w:r w:rsidR="00C46277">
        <w:rPr>
          <w:rStyle w:val="Refdenotaalpie"/>
          <w:spacing w:val="-3"/>
          <w:sz w:val="24"/>
        </w:rPr>
        <w:footnoteReference w:id="286"/>
      </w:r>
      <w:r w:rsidR="00C46277">
        <w:rPr>
          <w:spacing w:val="-3"/>
          <w:sz w:val="24"/>
        </w:rPr>
        <w:t>.</w:t>
      </w:r>
    </w:p>
    <w:p w14:paraId="48326C5E" w14:textId="77777777" w:rsidR="00C46277" w:rsidRDefault="00C46277">
      <w:pPr>
        <w:tabs>
          <w:tab w:val="left" w:pos="-612"/>
        </w:tabs>
        <w:suppressAutoHyphens/>
        <w:spacing w:after="413"/>
        <w:jc w:val="both"/>
        <w:rPr>
          <w:spacing w:val="-3"/>
          <w:sz w:val="24"/>
        </w:rPr>
      </w:pPr>
      <w:r>
        <w:rPr>
          <w:b/>
          <w:spacing w:val="-3"/>
          <w:sz w:val="24"/>
        </w:rPr>
        <w:t>A propósito de las tentaciones</w:t>
      </w:r>
    </w:p>
    <w:p w14:paraId="51742E03" w14:textId="5D200620" w:rsidR="00C46277" w:rsidRDefault="005D618B">
      <w:pPr>
        <w:tabs>
          <w:tab w:val="left" w:pos="-612"/>
        </w:tabs>
        <w:suppressAutoHyphens/>
        <w:spacing w:after="413"/>
        <w:jc w:val="both"/>
        <w:rPr>
          <w:spacing w:val="-3"/>
          <w:sz w:val="24"/>
        </w:rPr>
      </w:pPr>
      <w:r>
        <w:rPr>
          <w:b/>
          <w:spacing w:val="-3"/>
          <w:sz w:val="24"/>
        </w:rPr>
        <w:tab/>
      </w:r>
      <w:r w:rsidR="00C46277">
        <w:rPr>
          <w:b/>
          <w:spacing w:val="-3"/>
          <w:sz w:val="24"/>
        </w:rPr>
        <w:t>78.</w:t>
      </w:r>
      <w:r w:rsidR="00C46277">
        <w:rPr>
          <w:spacing w:val="-3"/>
          <w:sz w:val="24"/>
        </w:rPr>
        <w:t xml:space="preserve"> El novel ermitaño debe pues aprender, según las reglas de la observancia común, a dominar las concupiscencias de su carne haciendo penitencia continuamente por el pasado, y para poder despreciar todo lo demás, debe llegar al desprecio de sí mismo.</w:t>
      </w:r>
    </w:p>
    <w:p w14:paraId="7115F716" w14:textId="2D64032F" w:rsidR="00C46277" w:rsidRDefault="00A63FAD">
      <w:pPr>
        <w:tabs>
          <w:tab w:val="left" w:pos="-612"/>
        </w:tabs>
        <w:suppressAutoHyphens/>
        <w:spacing w:after="413"/>
        <w:jc w:val="both"/>
        <w:rPr>
          <w:spacing w:val="-3"/>
          <w:sz w:val="24"/>
        </w:rPr>
      </w:pPr>
      <w:r>
        <w:rPr>
          <w:b/>
          <w:spacing w:val="-3"/>
          <w:sz w:val="24"/>
        </w:rPr>
        <w:tab/>
      </w:r>
      <w:r w:rsidR="00C46277">
        <w:rPr>
          <w:b/>
          <w:spacing w:val="-3"/>
          <w:sz w:val="24"/>
        </w:rPr>
        <w:t>79.</w:t>
      </w:r>
      <w:r w:rsidR="00C46277">
        <w:rPr>
          <w:spacing w:val="-3"/>
          <w:sz w:val="24"/>
        </w:rPr>
        <w:t xml:space="preserve"> Se le debe prevenir con frecuencia contra las tentaciones que se encarnizan con más violencia con el solitario novicio, pues los vicios no dejan de solicitar al servidor de Dios -al que sirve a Dios desinteresadamente- cuando el diablo le pre</w:t>
      </w:r>
      <w:r w:rsidR="00C46277">
        <w:rPr>
          <w:spacing w:val="-3"/>
          <w:sz w:val="24"/>
        </w:rPr>
        <w:softHyphen/>
        <w:t>senta el salario de los placeres que se le ofrecen, la carne los desea y el mundo alimenta su concupiscencia</w:t>
      </w:r>
      <w:r w:rsidR="00C46277">
        <w:rPr>
          <w:rStyle w:val="Refdenotaalpie"/>
          <w:spacing w:val="-3"/>
          <w:sz w:val="24"/>
        </w:rPr>
        <w:footnoteReference w:id="287"/>
      </w:r>
      <w:r w:rsidR="00C46277">
        <w:rPr>
          <w:spacing w:val="-3"/>
          <w:sz w:val="24"/>
        </w:rPr>
        <w:t>. También el Señor, nuestro Dios, nos tienta para probar si le amamos o no</w:t>
      </w:r>
      <w:r w:rsidR="00C46277">
        <w:rPr>
          <w:rStyle w:val="Refdenotaalpie"/>
          <w:spacing w:val="-3"/>
          <w:sz w:val="24"/>
        </w:rPr>
        <w:footnoteReference w:id="288"/>
      </w:r>
      <w:r w:rsidR="00C46277">
        <w:rPr>
          <w:spacing w:val="-3"/>
          <w:sz w:val="24"/>
        </w:rPr>
        <w:t>; no porque él no lo sepa, sino para que, por la misma tenta</w:t>
      </w:r>
      <w:r w:rsidR="00C46277">
        <w:rPr>
          <w:spacing w:val="-3"/>
          <w:sz w:val="24"/>
        </w:rPr>
        <w:softHyphen/>
        <w:t>ción, tomemos conciencia de ello más plenamente.</w:t>
      </w:r>
    </w:p>
    <w:p w14:paraId="72B50A90" w14:textId="1772FD10" w:rsidR="00C46277" w:rsidRDefault="00A63FAD">
      <w:pPr>
        <w:tabs>
          <w:tab w:val="left" w:pos="-612"/>
        </w:tabs>
        <w:suppressAutoHyphens/>
        <w:spacing w:after="413"/>
        <w:jc w:val="both"/>
        <w:rPr>
          <w:spacing w:val="-3"/>
          <w:sz w:val="24"/>
        </w:rPr>
      </w:pPr>
      <w:r>
        <w:rPr>
          <w:b/>
          <w:spacing w:val="-3"/>
          <w:sz w:val="24"/>
        </w:rPr>
        <w:tab/>
      </w:r>
      <w:r w:rsidR="00C46277">
        <w:rPr>
          <w:b/>
          <w:spacing w:val="-3"/>
          <w:sz w:val="24"/>
        </w:rPr>
        <w:t>80.</w:t>
      </w:r>
      <w:r w:rsidR="00C46277">
        <w:rPr>
          <w:spacing w:val="-3"/>
          <w:sz w:val="24"/>
        </w:rPr>
        <w:t xml:space="preserve"> Ahora bien, se dominan fácilmente y fácilmente son ataca</w:t>
      </w:r>
      <w:r w:rsidR="00C46277">
        <w:rPr>
          <w:spacing w:val="-3"/>
          <w:sz w:val="24"/>
        </w:rPr>
        <w:softHyphen/>
        <w:t>das por la razón, aquellas tentaciones que son sospechosas o que, a primera vista, descubren su malicia. En cambio, las que se presentan con apariencia de bien son, a la vez, más difíci</w:t>
      </w:r>
      <w:r w:rsidR="00C46277">
        <w:rPr>
          <w:spacing w:val="-3"/>
          <w:sz w:val="24"/>
        </w:rPr>
        <w:softHyphen/>
        <w:t>les de discernir y más peligrosas cuando se las acoge. Así, por ejemplo, difícilmente se guarda la medida en aquello que se considera bueno y no siempre es prudente seguir todo deseo de bien.</w:t>
      </w:r>
      <w:r w:rsidR="00C46277">
        <w:rPr>
          <w:rStyle w:val="Refdenotaalpie"/>
          <w:spacing w:val="-3"/>
          <w:sz w:val="24"/>
        </w:rPr>
        <w:footnoteReference w:id="289"/>
      </w:r>
    </w:p>
    <w:p w14:paraId="26633505" w14:textId="4AFB4DBB" w:rsidR="00C46277" w:rsidRDefault="00C46277">
      <w:pPr>
        <w:tabs>
          <w:tab w:val="left" w:pos="-612"/>
        </w:tabs>
        <w:suppressAutoHyphens/>
        <w:spacing w:after="413"/>
        <w:jc w:val="both"/>
        <w:rPr>
          <w:b/>
          <w:spacing w:val="-3"/>
          <w:sz w:val="24"/>
        </w:rPr>
      </w:pPr>
      <w:r>
        <w:rPr>
          <w:b/>
          <w:spacing w:val="-3"/>
          <w:sz w:val="24"/>
        </w:rPr>
        <w:t>2.</w:t>
      </w:r>
      <w:r w:rsidR="00EF386E">
        <w:rPr>
          <w:b/>
          <w:spacing w:val="-3"/>
          <w:sz w:val="24"/>
        </w:rPr>
        <w:t xml:space="preserve"> </w:t>
      </w:r>
      <w:r>
        <w:rPr>
          <w:b/>
          <w:spacing w:val="-3"/>
          <w:sz w:val="24"/>
        </w:rPr>
        <w:t>Por el trabajo manual</w:t>
      </w:r>
    </w:p>
    <w:p w14:paraId="46F5BA49" w14:textId="77777777" w:rsidR="00C46277" w:rsidRDefault="00C46277">
      <w:pPr>
        <w:tabs>
          <w:tab w:val="left" w:pos="-612"/>
        </w:tabs>
        <w:suppressAutoHyphens/>
        <w:spacing w:after="413"/>
        <w:jc w:val="both"/>
        <w:rPr>
          <w:spacing w:val="-3"/>
          <w:sz w:val="24"/>
        </w:rPr>
      </w:pPr>
      <w:r>
        <w:rPr>
          <w:b/>
          <w:spacing w:val="-3"/>
          <w:sz w:val="24"/>
        </w:rPr>
        <w:t>Peligro de la ociosidad</w:t>
      </w:r>
    </w:p>
    <w:p w14:paraId="5BF86892" w14:textId="3FD7117C" w:rsidR="00C46277" w:rsidRDefault="00A63FAD">
      <w:pPr>
        <w:tabs>
          <w:tab w:val="left" w:pos="-612"/>
        </w:tabs>
        <w:suppressAutoHyphens/>
        <w:spacing w:after="413"/>
        <w:jc w:val="both"/>
        <w:rPr>
          <w:spacing w:val="-3"/>
          <w:sz w:val="24"/>
        </w:rPr>
      </w:pPr>
      <w:r>
        <w:rPr>
          <w:b/>
          <w:spacing w:val="-3"/>
          <w:sz w:val="24"/>
        </w:rPr>
        <w:tab/>
      </w:r>
      <w:r w:rsidR="00C46277">
        <w:rPr>
          <w:b/>
          <w:spacing w:val="-3"/>
          <w:sz w:val="24"/>
        </w:rPr>
        <w:t>81.</w:t>
      </w:r>
      <w:r w:rsidR="00C46277">
        <w:rPr>
          <w:spacing w:val="-3"/>
          <w:sz w:val="24"/>
        </w:rPr>
        <w:t xml:space="preserve"> La sentina de todas las tentaciones y pensamientos malos e inútiles, es la ociosidad. El mayor mal del alma es el ocio estéril</w:t>
      </w:r>
      <w:r w:rsidR="00C46277">
        <w:rPr>
          <w:rStyle w:val="Refdenotaalpie"/>
          <w:spacing w:val="-3"/>
          <w:sz w:val="24"/>
        </w:rPr>
        <w:footnoteReference w:id="290"/>
      </w:r>
      <w:r w:rsidR="00C46277">
        <w:rPr>
          <w:spacing w:val="-3"/>
          <w:sz w:val="24"/>
        </w:rPr>
        <w:t>. Que el servidor de Dios no esté nunca ocioso aunque esté en reposo para Dios. Cuidemos de dar un nombre tan sospe</w:t>
      </w:r>
      <w:r w:rsidR="00C46277">
        <w:rPr>
          <w:spacing w:val="-3"/>
          <w:sz w:val="24"/>
        </w:rPr>
        <w:softHyphen/>
        <w:t xml:space="preserve">choso, tan frívolo y muelle, a una realidad tan cierta, tan santa, tan seria. ¿Es ociosidad </w:t>
      </w:r>
      <w:r w:rsidR="00C46277">
        <w:rPr>
          <w:i/>
          <w:spacing w:val="-3"/>
          <w:sz w:val="24"/>
        </w:rPr>
        <w:t>vacar</w:t>
      </w:r>
      <w:r w:rsidR="00C46277">
        <w:rPr>
          <w:spacing w:val="-3"/>
          <w:sz w:val="24"/>
        </w:rPr>
        <w:t xml:space="preserve"> a Dios? Más bien, es la ocupación de las ocupaciones. El que no se consagra a él, en la celda, fielmente y con fervor, haga lo que haga, como no lo hace con ese fin, en realidad está ocioso.</w:t>
      </w:r>
    </w:p>
    <w:p w14:paraId="63D09203" w14:textId="3B9A382A" w:rsidR="00C46277" w:rsidRDefault="00BE69BD">
      <w:pPr>
        <w:tabs>
          <w:tab w:val="left" w:pos="-612"/>
        </w:tabs>
        <w:suppressAutoHyphens/>
        <w:spacing w:after="413"/>
        <w:jc w:val="both"/>
        <w:rPr>
          <w:spacing w:val="-3"/>
          <w:sz w:val="24"/>
        </w:rPr>
      </w:pPr>
      <w:r>
        <w:rPr>
          <w:b/>
          <w:spacing w:val="-3"/>
          <w:sz w:val="24"/>
        </w:rPr>
        <w:lastRenderedPageBreak/>
        <w:tab/>
      </w:r>
      <w:r w:rsidR="00C46277">
        <w:rPr>
          <w:b/>
          <w:spacing w:val="-3"/>
          <w:sz w:val="24"/>
        </w:rPr>
        <w:t>82.</w:t>
      </w:r>
      <w:r w:rsidR="00C46277">
        <w:rPr>
          <w:spacing w:val="-3"/>
          <w:sz w:val="24"/>
        </w:rPr>
        <w:t xml:space="preserve"> Buscar ocupaciones ociosas para evitar la ociosidad, sería ridículo. Ahora bien, es ociosidad cualquier ocupación que no tiene utilidad o que no se dirige a un fin útil. No se trata solamente de hacer algo para que los días transcurran con algún placer o sin gran aburrimiento, sino más bien, que al acabar cada jornada quede siempre en la conciencia algo para provecho del alma, algo con que acrecentar cada día el tesoro del corazón. El buen solitario debe considerar como un día no vivido, aquel en el cual no se ha logrado hacer nada de aquello para lo cual se vive en la celda.</w:t>
      </w:r>
    </w:p>
    <w:p w14:paraId="537E6949" w14:textId="77777777" w:rsidR="00C46277" w:rsidRDefault="00C46277">
      <w:pPr>
        <w:tabs>
          <w:tab w:val="left" w:pos="-612"/>
        </w:tabs>
        <w:suppressAutoHyphens/>
        <w:spacing w:after="413"/>
        <w:jc w:val="both"/>
        <w:rPr>
          <w:b/>
          <w:spacing w:val="-3"/>
          <w:sz w:val="24"/>
        </w:rPr>
      </w:pPr>
    </w:p>
    <w:p w14:paraId="3399FA73" w14:textId="77777777" w:rsidR="00C46277" w:rsidRDefault="00C46277">
      <w:pPr>
        <w:tabs>
          <w:tab w:val="left" w:pos="-612"/>
        </w:tabs>
        <w:suppressAutoHyphens/>
        <w:spacing w:after="413"/>
        <w:jc w:val="both"/>
        <w:rPr>
          <w:spacing w:val="-3"/>
          <w:sz w:val="24"/>
        </w:rPr>
      </w:pPr>
      <w:r>
        <w:rPr>
          <w:b/>
          <w:spacing w:val="-3"/>
          <w:sz w:val="24"/>
        </w:rPr>
        <w:t>Trabajos manuales</w:t>
      </w:r>
    </w:p>
    <w:p w14:paraId="6D5CFA36" w14:textId="3519BA79" w:rsidR="004C7890" w:rsidRDefault="00BE69BD">
      <w:pPr>
        <w:tabs>
          <w:tab w:val="left" w:pos="-612"/>
        </w:tabs>
        <w:suppressAutoHyphens/>
        <w:spacing w:after="413"/>
        <w:jc w:val="both"/>
        <w:rPr>
          <w:spacing w:val="-3"/>
          <w:sz w:val="24"/>
        </w:rPr>
      </w:pPr>
      <w:r>
        <w:rPr>
          <w:b/>
          <w:spacing w:val="-3"/>
          <w:sz w:val="24"/>
        </w:rPr>
        <w:tab/>
      </w:r>
      <w:r w:rsidR="00C46277">
        <w:rPr>
          <w:b/>
          <w:spacing w:val="-3"/>
          <w:sz w:val="24"/>
        </w:rPr>
        <w:t>83.</w:t>
      </w:r>
      <w:r w:rsidR="00C46277">
        <w:rPr>
          <w:spacing w:val="-3"/>
          <w:sz w:val="24"/>
        </w:rPr>
        <w:t xml:space="preserve"> Te preguntas ¿qué hacer, en qué ocuparte? En primer lugar, además del sacrificio cotidiano de la oración y del ejercicio de la lectura, no se debe negar el tiempo que les corresponde al examen, la enmienda y el orden de la conciencia.</w:t>
      </w:r>
    </w:p>
    <w:p w14:paraId="3529DAF4" w14:textId="0527F1CB" w:rsidR="00C46277" w:rsidRDefault="00BE69BD">
      <w:pPr>
        <w:tabs>
          <w:tab w:val="left" w:pos="-612"/>
        </w:tabs>
        <w:suppressAutoHyphens/>
        <w:spacing w:after="413"/>
        <w:jc w:val="both"/>
        <w:rPr>
          <w:spacing w:val="-3"/>
          <w:sz w:val="24"/>
        </w:rPr>
      </w:pPr>
      <w:r>
        <w:rPr>
          <w:spacing w:val="-3"/>
          <w:sz w:val="24"/>
        </w:rPr>
        <w:tab/>
      </w:r>
      <w:r w:rsidR="00C46277">
        <w:rPr>
          <w:b/>
          <w:spacing w:val="-3"/>
          <w:sz w:val="24"/>
        </w:rPr>
        <w:t>84.</w:t>
      </w:r>
      <w:r w:rsidR="00C46277">
        <w:rPr>
          <w:spacing w:val="-3"/>
          <w:sz w:val="24"/>
        </w:rPr>
        <w:t xml:space="preserve"> Luego, hay que hacer el trabajo prescrito - incluso manual - no tanto para entretenerse un rato, deleitando el ánimo, sino más bien porque conserva y alimenta el gusto por los ejercicios espiri</w:t>
      </w:r>
      <w:r w:rsidR="00C46277">
        <w:rPr>
          <w:spacing w:val="-3"/>
          <w:sz w:val="24"/>
        </w:rPr>
        <w:softHyphen/>
        <w:t>tuales. En él, el alma se distiende un momento, sin perder su vigor</w:t>
      </w:r>
      <w:r w:rsidR="00C46277">
        <w:rPr>
          <w:rStyle w:val="Refdenotaalpie"/>
          <w:spacing w:val="-3"/>
          <w:sz w:val="24"/>
        </w:rPr>
        <w:footnoteReference w:id="291"/>
      </w:r>
      <w:r w:rsidR="00C46277">
        <w:rPr>
          <w:spacing w:val="-3"/>
          <w:sz w:val="24"/>
        </w:rPr>
        <w:t>; puede liberarse fácilmente, sin la oposición de una voluntad demasiado apegada y sin riesgo de ser contaminada por el placer experimentado o por las imágenes de la memoria.</w:t>
      </w:r>
    </w:p>
    <w:p w14:paraId="21C19FEE" w14:textId="15293D02" w:rsidR="00C46277" w:rsidRDefault="00946C6A">
      <w:pPr>
        <w:tabs>
          <w:tab w:val="left" w:pos="-612"/>
        </w:tabs>
        <w:suppressAutoHyphens/>
        <w:spacing w:after="413"/>
        <w:jc w:val="both"/>
        <w:rPr>
          <w:spacing w:val="-3"/>
          <w:sz w:val="24"/>
        </w:rPr>
      </w:pPr>
      <w:r>
        <w:rPr>
          <w:b/>
          <w:spacing w:val="-3"/>
          <w:sz w:val="24"/>
        </w:rPr>
        <w:tab/>
      </w:r>
      <w:r w:rsidR="00C46277">
        <w:rPr>
          <w:b/>
          <w:spacing w:val="-3"/>
          <w:sz w:val="24"/>
        </w:rPr>
        <w:t>85.</w:t>
      </w:r>
      <w:r w:rsidR="00C46277">
        <w:rPr>
          <w:spacing w:val="-3"/>
          <w:sz w:val="24"/>
        </w:rPr>
        <w:t xml:space="preserve"> No fue creado el hombre a causa de la mujer, sino la mujer a causa del hombre</w:t>
      </w:r>
      <w:r w:rsidR="00C46277">
        <w:rPr>
          <w:rStyle w:val="Refdenotaalpie"/>
          <w:spacing w:val="-3"/>
          <w:sz w:val="24"/>
        </w:rPr>
        <w:footnoteReference w:id="292"/>
      </w:r>
      <w:r w:rsidR="00C46277">
        <w:rPr>
          <w:spacing w:val="-3"/>
          <w:sz w:val="24"/>
        </w:rPr>
        <w:t>, los ejercicios espirituales no están en función de los corporales, sino los corporales en función de los espirituales. Por eso, así como al hombre, una vez creado, le fue presentada y concedida una ayuda semejante a él y sacada de su misma sustancia</w:t>
      </w:r>
      <w:r w:rsidR="00C46277">
        <w:rPr>
          <w:rStyle w:val="Refdenotaalpie"/>
          <w:spacing w:val="-3"/>
          <w:sz w:val="24"/>
        </w:rPr>
        <w:footnoteReference w:id="293"/>
      </w:r>
      <w:r w:rsidR="00C46277">
        <w:rPr>
          <w:spacing w:val="-3"/>
          <w:sz w:val="24"/>
        </w:rPr>
        <w:t>, así también, el espíritu tiene necesidad de ayuda para sus actividades; sin embargo no todos los ejercicios físicos parecen convenir siempre de la misma manera a este fin; sino solamente aquellos que parecen tener con los espirituales una semejanza más estrecha y una mayor afinidad, tales como meditar lo que se escribe o transcribir lo que se está leyendo.</w:t>
      </w:r>
    </w:p>
    <w:p w14:paraId="1C212669" w14:textId="2AD245CA" w:rsidR="00C46277" w:rsidRDefault="00A84536">
      <w:pPr>
        <w:tabs>
          <w:tab w:val="left" w:pos="-612"/>
        </w:tabs>
        <w:suppressAutoHyphens/>
        <w:spacing w:after="413"/>
        <w:jc w:val="both"/>
        <w:rPr>
          <w:spacing w:val="-3"/>
          <w:sz w:val="24"/>
        </w:rPr>
      </w:pPr>
      <w:r>
        <w:rPr>
          <w:b/>
          <w:spacing w:val="-3"/>
          <w:sz w:val="24"/>
        </w:rPr>
        <w:tab/>
      </w:r>
      <w:r w:rsidR="00C46277">
        <w:rPr>
          <w:b/>
          <w:spacing w:val="-3"/>
          <w:sz w:val="24"/>
        </w:rPr>
        <w:t>86.</w:t>
      </w:r>
      <w:r w:rsidR="00C46277">
        <w:rPr>
          <w:spacing w:val="-3"/>
          <w:sz w:val="24"/>
        </w:rPr>
        <w:t xml:space="preserve"> En cuanto a los ejercicios y trabajos al aire libre, así como distraen a los sentidos, a menudo también agotan al espíritu</w:t>
      </w:r>
      <w:r w:rsidR="00C46277">
        <w:rPr>
          <w:rStyle w:val="Refdenotaalpie"/>
          <w:spacing w:val="-3"/>
          <w:sz w:val="24"/>
        </w:rPr>
        <w:footnoteReference w:id="294"/>
      </w:r>
      <w:r w:rsidR="00C46277">
        <w:rPr>
          <w:spacing w:val="-3"/>
          <w:sz w:val="24"/>
        </w:rPr>
        <w:t>, a no ser que con el pesado trabajo de los campos, por el gran cansancio corporal, se quebrante y humille el corazón</w:t>
      </w:r>
      <w:r w:rsidR="00C46277">
        <w:rPr>
          <w:rStyle w:val="Refdenotaalpie"/>
          <w:spacing w:val="-3"/>
          <w:sz w:val="24"/>
        </w:rPr>
        <w:footnoteReference w:id="295"/>
      </w:r>
      <w:r w:rsidR="00C46277">
        <w:rPr>
          <w:spacing w:val="-3"/>
          <w:sz w:val="24"/>
        </w:rPr>
        <w:t xml:space="preserve"> y el peso de su fatiga haga surgir frecuentes senti</w:t>
      </w:r>
      <w:r w:rsidR="00C46277">
        <w:rPr>
          <w:spacing w:val="-3"/>
          <w:sz w:val="24"/>
        </w:rPr>
        <w:softHyphen/>
        <w:t>mientos de devoción más intensa, como observamos que sucede también con los ayunos, las vigilias y todo lo que entraña fatiga corporal.</w:t>
      </w:r>
    </w:p>
    <w:p w14:paraId="3ECB3F6B" w14:textId="77777777" w:rsidR="00C46277" w:rsidRDefault="00C46277">
      <w:pPr>
        <w:tabs>
          <w:tab w:val="left" w:pos="-612"/>
        </w:tabs>
        <w:suppressAutoHyphens/>
        <w:spacing w:after="413"/>
        <w:jc w:val="both"/>
        <w:rPr>
          <w:spacing w:val="-3"/>
          <w:sz w:val="24"/>
        </w:rPr>
      </w:pPr>
      <w:r>
        <w:rPr>
          <w:b/>
          <w:spacing w:val="-3"/>
          <w:sz w:val="24"/>
        </w:rPr>
        <w:t>Ascesis y mística del trabajo</w:t>
      </w:r>
    </w:p>
    <w:p w14:paraId="164CCB55" w14:textId="342CB15E" w:rsidR="00C46277" w:rsidRDefault="00A84536">
      <w:pPr>
        <w:tabs>
          <w:tab w:val="left" w:pos="-612"/>
        </w:tabs>
        <w:suppressAutoHyphens/>
        <w:spacing w:after="413"/>
        <w:jc w:val="both"/>
        <w:rPr>
          <w:spacing w:val="-3"/>
          <w:sz w:val="24"/>
        </w:rPr>
      </w:pPr>
      <w:r>
        <w:rPr>
          <w:b/>
          <w:spacing w:val="-3"/>
          <w:sz w:val="24"/>
        </w:rPr>
        <w:tab/>
      </w:r>
      <w:r w:rsidR="00C46277">
        <w:rPr>
          <w:b/>
          <w:spacing w:val="-3"/>
          <w:sz w:val="24"/>
        </w:rPr>
        <w:t>87.</w:t>
      </w:r>
      <w:r w:rsidR="00C46277">
        <w:rPr>
          <w:spacing w:val="-3"/>
          <w:sz w:val="24"/>
        </w:rPr>
        <w:t xml:space="preserve"> Sin embargo, el espíritu sano y prudente está dispuesto para todo trabajo y no se disipa, sino más bien se sirve de él para recogerse mejor en sí mismo</w:t>
      </w:r>
      <w:r w:rsidR="00C46277">
        <w:rPr>
          <w:rStyle w:val="Refdenotaalpie"/>
          <w:spacing w:val="-3"/>
          <w:sz w:val="24"/>
        </w:rPr>
        <w:footnoteReference w:id="296"/>
      </w:r>
      <w:r w:rsidR="00C46277">
        <w:rPr>
          <w:spacing w:val="-3"/>
          <w:sz w:val="24"/>
        </w:rPr>
        <w:t>; teniendo siempre ante los ojos no tanto lo que hace como lo que busca con su obrar, tiende hacia el término de toda perfección</w:t>
      </w:r>
      <w:r w:rsidR="00C46277">
        <w:rPr>
          <w:rStyle w:val="Refdenotaalpie"/>
          <w:spacing w:val="-3"/>
          <w:sz w:val="24"/>
        </w:rPr>
        <w:footnoteReference w:id="297"/>
      </w:r>
      <w:r w:rsidR="00C46277">
        <w:rPr>
          <w:spacing w:val="-3"/>
          <w:sz w:val="24"/>
        </w:rPr>
        <w:t xml:space="preserve">. Cuanto más real es su empeño en este sentido, tanto más fervorosa y fielmente trabaja con sus manos, sometiendo las energías de todo su cuerpo. Bajo el yugo de la buena voluntad, los sentidos se ven obligados a unificarse y el peso del trabajo no les permite holgar. Sometidos y humillados al servicio del espíritu, aprenden a conformarse a él, en la participación de sus fatigas y en la esperanza </w:t>
      </w:r>
      <w:r w:rsidR="00C46277">
        <w:rPr>
          <w:spacing w:val="-3"/>
          <w:sz w:val="24"/>
        </w:rPr>
        <w:lastRenderedPageBreak/>
        <w:t>del consuelo.</w:t>
      </w:r>
    </w:p>
    <w:p w14:paraId="1B213F18" w14:textId="77777777" w:rsidR="00C46277" w:rsidRDefault="00C46277">
      <w:pPr>
        <w:tabs>
          <w:tab w:val="left" w:pos="-612"/>
        </w:tabs>
        <w:suppressAutoHyphens/>
        <w:spacing w:after="413"/>
        <w:jc w:val="both"/>
        <w:rPr>
          <w:spacing w:val="-3"/>
          <w:sz w:val="24"/>
        </w:rPr>
      </w:pPr>
      <w:r>
        <w:rPr>
          <w:b/>
          <w:spacing w:val="-3"/>
          <w:sz w:val="24"/>
        </w:rPr>
        <w:t>Retorno al orden de la naturaleza</w:t>
      </w:r>
    </w:p>
    <w:p w14:paraId="657E2C92" w14:textId="6D42A8C6" w:rsidR="00C46277" w:rsidRDefault="00DA1173">
      <w:pPr>
        <w:tabs>
          <w:tab w:val="left" w:pos="-612"/>
        </w:tabs>
        <w:suppressAutoHyphens/>
        <w:spacing w:after="413"/>
        <w:jc w:val="both"/>
        <w:rPr>
          <w:spacing w:val="-3"/>
          <w:sz w:val="24"/>
        </w:rPr>
      </w:pPr>
      <w:r>
        <w:rPr>
          <w:b/>
          <w:spacing w:val="-3"/>
          <w:sz w:val="24"/>
        </w:rPr>
        <w:tab/>
      </w:r>
      <w:r w:rsidR="00C46277">
        <w:rPr>
          <w:b/>
          <w:spacing w:val="-3"/>
          <w:sz w:val="24"/>
        </w:rPr>
        <w:t>88.</w:t>
      </w:r>
      <w:r w:rsidR="00C46277">
        <w:rPr>
          <w:spacing w:val="-3"/>
          <w:sz w:val="24"/>
        </w:rPr>
        <w:t xml:space="preserve"> La naturaleza desordenada por el pecado y desviada de la rectitud de su condición original, si se vuelve a Dios, recu</w:t>
      </w:r>
      <w:r w:rsidR="00C46277">
        <w:rPr>
          <w:spacing w:val="-3"/>
          <w:sz w:val="24"/>
        </w:rPr>
        <w:softHyphen/>
        <w:t>pera inmediatamente, en razón del temor y amor por él, todo lo que había perdido al apartarse. Y cuando el espíritu comienza a reformarse a imagen de su Creador, muy pronto también la carne, refloreciendo</w:t>
      </w:r>
      <w:r w:rsidR="00C46277">
        <w:rPr>
          <w:rStyle w:val="Refdenotaalpie"/>
          <w:spacing w:val="-3"/>
          <w:sz w:val="24"/>
        </w:rPr>
        <w:footnoteReference w:id="298"/>
      </w:r>
      <w:r w:rsidR="00C46277">
        <w:rPr>
          <w:spacing w:val="-3"/>
          <w:sz w:val="24"/>
        </w:rPr>
        <w:t>, se va conformando por sí misma al espíritu ya reformado. Contrariando sus gustos, comienza a deleitarse en lo que le agrada al espíritu. Más aún, tanto más sedienta de Dios</w:t>
      </w:r>
      <w:r w:rsidR="00C46277">
        <w:rPr>
          <w:rStyle w:val="Refdenotaalpie"/>
          <w:spacing w:val="-3"/>
          <w:sz w:val="24"/>
        </w:rPr>
        <w:footnoteReference w:id="299"/>
      </w:r>
      <w:r w:rsidR="00C46277">
        <w:rPr>
          <w:spacing w:val="-3"/>
          <w:sz w:val="24"/>
        </w:rPr>
        <w:t xml:space="preserve"> cuanto más profunda es su miseria por causa del pecado, muchas veces hasta se esfuerza por preceder a su guía.</w:t>
      </w:r>
    </w:p>
    <w:p w14:paraId="3480C75D" w14:textId="21ACE53F" w:rsidR="00C46277" w:rsidRDefault="00DA1173">
      <w:pPr>
        <w:tabs>
          <w:tab w:val="left" w:pos="-612"/>
        </w:tabs>
        <w:suppressAutoHyphens/>
        <w:spacing w:after="413"/>
        <w:jc w:val="both"/>
        <w:rPr>
          <w:spacing w:val="-3"/>
          <w:sz w:val="24"/>
        </w:rPr>
      </w:pPr>
      <w:r>
        <w:rPr>
          <w:b/>
          <w:spacing w:val="-3"/>
          <w:sz w:val="24"/>
        </w:rPr>
        <w:tab/>
      </w:r>
      <w:r w:rsidR="00C46277">
        <w:rPr>
          <w:b/>
          <w:spacing w:val="-3"/>
          <w:sz w:val="24"/>
        </w:rPr>
        <w:t>89.</w:t>
      </w:r>
      <w:r w:rsidR="00C46277">
        <w:rPr>
          <w:spacing w:val="-3"/>
          <w:sz w:val="24"/>
        </w:rPr>
        <w:t xml:space="preserve"> En efecto, no perdemos los deleites sino que los hacemos pasar del cuerpo al alma, de los sentidos a la conciencia</w:t>
      </w:r>
      <w:r w:rsidR="00C46277">
        <w:rPr>
          <w:rStyle w:val="Refdenotaalpie"/>
          <w:spacing w:val="-3"/>
          <w:sz w:val="24"/>
        </w:rPr>
        <w:footnoteReference w:id="300"/>
      </w:r>
      <w:r w:rsidR="00C46277">
        <w:rPr>
          <w:spacing w:val="-3"/>
          <w:sz w:val="24"/>
        </w:rPr>
        <w:t>. Pan de salvado y agua pura, hortalizas y legumbres sin condi</w:t>
      </w:r>
      <w:r w:rsidR="00C46277">
        <w:rPr>
          <w:spacing w:val="-3"/>
          <w:sz w:val="24"/>
        </w:rPr>
        <w:softHyphen/>
        <w:t>mento no son por cierto cosas exquisitas, pero por el amor de Cristo y el deseo de los gozos interiores, estas cosas pueden satisfacer con alegría a un estómago morigerado que las en</w:t>
      </w:r>
      <w:r w:rsidR="00C46277">
        <w:rPr>
          <w:spacing w:val="-3"/>
          <w:sz w:val="24"/>
        </w:rPr>
        <w:softHyphen/>
        <w:t>cuentra muy agradables</w:t>
      </w:r>
      <w:r w:rsidR="00C46277">
        <w:rPr>
          <w:rStyle w:val="Refdenotaalpie"/>
          <w:spacing w:val="-3"/>
          <w:sz w:val="24"/>
        </w:rPr>
        <w:footnoteReference w:id="301"/>
      </w:r>
      <w:r w:rsidR="00C46277">
        <w:rPr>
          <w:spacing w:val="-3"/>
          <w:sz w:val="24"/>
        </w:rPr>
        <w:t>. ¡Cuántos miles de pobres con estos alimentos, o con algunos de ellos, saciarían con agrado las exigencias de su naturaleza!</w:t>
      </w:r>
      <w:r w:rsidR="00EF386E">
        <w:rPr>
          <w:spacing w:val="-3"/>
          <w:sz w:val="24"/>
        </w:rPr>
        <w:t xml:space="preserve"> </w:t>
      </w:r>
      <w:r w:rsidR="00C46277">
        <w:rPr>
          <w:spacing w:val="-3"/>
          <w:sz w:val="24"/>
        </w:rPr>
        <w:t>Por lo demás, qué fácil y agradable sería, con el condimento del amor divino, vivir según la naturaleza</w:t>
      </w:r>
      <w:r w:rsidR="00C46277">
        <w:rPr>
          <w:rStyle w:val="Refdenotaalpie"/>
          <w:spacing w:val="-3"/>
          <w:sz w:val="24"/>
        </w:rPr>
        <w:footnoteReference w:id="302"/>
      </w:r>
      <w:r w:rsidR="00C46277">
        <w:rPr>
          <w:spacing w:val="-3"/>
          <w:sz w:val="24"/>
        </w:rPr>
        <w:t xml:space="preserve"> si nos lo permitie</w:t>
      </w:r>
      <w:r w:rsidR="00C46277">
        <w:rPr>
          <w:spacing w:val="-3"/>
          <w:sz w:val="24"/>
        </w:rPr>
        <w:softHyphen/>
        <w:t>ra nuestra locura</w:t>
      </w:r>
      <w:r w:rsidR="00C46277">
        <w:rPr>
          <w:rStyle w:val="Refdenotaalpie"/>
          <w:spacing w:val="-3"/>
          <w:sz w:val="24"/>
        </w:rPr>
        <w:footnoteReference w:id="303"/>
      </w:r>
      <w:r w:rsidR="00C46277">
        <w:rPr>
          <w:spacing w:val="-3"/>
          <w:sz w:val="24"/>
        </w:rPr>
        <w:t>. Sanada esta locura, de inmediato la natura</w:t>
      </w:r>
      <w:r w:rsidR="00C46277">
        <w:rPr>
          <w:spacing w:val="-3"/>
          <w:sz w:val="24"/>
        </w:rPr>
        <w:softHyphen/>
        <w:t>leza encuentra agrado en las cosas naturales. Lo mismo sucede con el trabajo. El campesino tiene nervios sólidos, músculos fuertes, fruto del ejercicio; cuando éste falta, permanecen inactivos, pierden su vigor. La voluntad impone la práctica, la práctica trae consigo el ejercicio, el ejercicio da fuerza para cualquier trabajo</w:t>
      </w:r>
      <w:r w:rsidR="00C46277">
        <w:rPr>
          <w:rStyle w:val="Refdenotaalpie"/>
          <w:spacing w:val="-3"/>
          <w:sz w:val="24"/>
        </w:rPr>
        <w:footnoteReference w:id="304"/>
      </w:r>
      <w:r w:rsidR="00C46277">
        <w:rPr>
          <w:spacing w:val="-3"/>
          <w:sz w:val="24"/>
        </w:rPr>
        <w:t>.</w:t>
      </w:r>
    </w:p>
    <w:p w14:paraId="4B6D0AF5" w14:textId="77777777" w:rsidR="00C46277" w:rsidRDefault="00C46277">
      <w:pPr>
        <w:tabs>
          <w:tab w:val="left" w:pos="-612"/>
        </w:tabs>
        <w:suppressAutoHyphens/>
        <w:spacing w:after="413"/>
        <w:jc w:val="center"/>
        <w:rPr>
          <w:b/>
          <w:sz w:val="24"/>
        </w:rPr>
      </w:pPr>
      <w:r>
        <w:rPr>
          <w:b/>
          <w:sz w:val="24"/>
        </w:rPr>
        <w:t>III. La «perfección» del hombre animal: El hábito del bien transformado en placer</w:t>
      </w:r>
    </w:p>
    <w:p w14:paraId="314A407B" w14:textId="77777777" w:rsidR="00C46277" w:rsidRDefault="00C46277">
      <w:pPr>
        <w:tabs>
          <w:tab w:val="left" w:pos="-612"/>
        </w:tabs>
        <w:suppressAutoHyphens/>
        <w:spacing w:after="413"/>
        <w:rPr>
          <w:sz w:val="24"/>
        </w:rPr>
      </w:pPr>
      <w:r>
        <w:rPr>
          <w:b/>
          <w:sz w:val="24"/>
        </w:rPr>
        <w:t>Muerte a los placeres</w:t>
      </w:r>
    </w:p>
    <w:p w14:paraId="0898829B" w14:textId="313C89AF" w:rsidR="00C46277" w:rsidRDefault="00DA1173">
      <w:pPr>
        <w:tabs>
          <w:tab w:val="left" w:pos="-612"/>
        </w:tabs>
        <w:suppressAutoHyphens/>
        <w:spacing w:after="413"/>
        <w:jc w:val="both"/>
        <w:rPr>
          <w:sz w:val="24"/>
        </w:rPr>
      </w:pPr>
      <w:r>
        <w:rPr>
          <w:b/>
          <w:sz w:val="24"/>
        </w:rPr>
        <w:tab/>
      </w:r>
      <w:r w:rsidR="00C46277">
        <w:rPr>
          <w:b/>
          <w:sz w:val="24"/>
        </w:rPr>
        <w:t>90.</w:t>
      </w:r>
      <w:r w:rsidR="00C46277">
        <w:rPr>
          <w:sz w:val="24"/>
        </w:rPr>
        <w:t xml:space="preserve"> Pero volvamos a nuestro tema</w:t>
      </w:r>
      <w:r w:rsidR="00C46277">
        <w:rPr>
          <w:rStyle w:val="Refdenotaalpie"/>
          <w:sz w:val="24"/>
        </w:rPr>
        <w:footnoteReference w:id="305"/>
      </w:r>
      <w:r w:rsidR="00C46277">
        <w:rPr>
          <w:sz w:val="24"/>
        </w:rPr>
        <w:t xml:space="preserve">. Obremos en todo de tal modo que ni nuestro trabajo ni nuestro ocio nos permitan estar nunca ociosos; que nuestra actividad se dirija siempre a cumplir perfectamente lo que el Apóstol dice a los hombres animales y a los principiantes: </w:t>
      </w:r>
      <w:r w:rsidR="00C46277">
        <w:rPr>
          <w:i/>
          <w:sz w:val="24"/>
        </w:rPr>
        <w:t>Voy a hablarles de una manera humana, teniendo en cuenta la debilidad natural de ustedes. Si antes entregaron sus miembros, haciéndolos esclavos de la impureza y del desorden hasta llegar a sus excesos, póngalos ahora al servicio de la justicia para alcanzar la santidad</w:t>
      </w:r>
      <w:r w:rsidR="00C46277">
        <w:rPr>
          <w:rStyle w:val="Refdenotaalpie"/>
          <w:i/>
          <w:sz w:val="24"/>
        </w:rPr>
        <w:footnoteReference w:id="306"/>
      </w:r>
      <w:r w:rsidR="00C46277">
        <w:rPr>
          <w:sz w:val="24"/>
        </w:rPr>
        <w:t>.</w:t>
      </w:r>
    </w:p>
    <w:p w14:paraId="5DD73891" w14:textId="2F1A70CE" w:rsidR="00C46277" w:rsidRDefault="00C429B7">
      <w:pPr>
        <w:tabs>
          <w:tab w:val="left" w:pos="-612"/>
        </w:tabs>
        <w:suppressAutoHyphens/>
        <w:spacing w:after="413"/>
        <w:jc w:val="both"/>
        <w:rPr>
          <w:sz w:val="24"/>
        </w:rPr>
      </w:pPr>
      <w:r>
        <w:rPr>
          <w:b/>
          <w:sz w:val="24"/>
        </w:rPr>
        <w:tab/>
      </w:r>
      <w:r w:rsidR="00C46277">
        <w:rPr>
          <w:b/>
          <w:sz w:val="24"/>
        </w:rPr>
        <w:t>91.</w:t>
      </w:r>
      <w:r w:rsidR="00C46277">
        <w:rPr>
          <w:sz w:val="24"/>
        </w:rPr>
        <w:t xml:space="preserve"> Escuche estas palabras el hombre animal, hasta ahora esclavo y amigo de su cuerpo, que ha comenzado ya a someterlo al espíritu y a adaptarse a lo que percibe de Dios, y dispónga</w:t>
      </w:r>
      <w:r w:rsidR="00C46277">
        <w:rPr>
          <w:sz w:val="24"/>
        </w:rPr>
        <w:softHyphen/>
        <w:t>se a sacudir la obligación de una vergonzosa servidumbre y el dominio de los hábitos de su carne.</w:t>
      </w:r>
    </w:p>
    <w:p w14:paraId="24A1FEB9" w14:textId="05DC1CC4" w:rsidR="00C46277" w:rsidRDefault="00C429B7">
      <w:pPr>
        <w:tabs>
          <w:tab w:val="left" w:pos="-612"/>
        </w:tabs>
        <w:suppressAutoHyphens/>
        <w:spacing w:after="413"/>
        <w:jc w:val="both"/>
        <w:rPr>
          <w:sz w:val="24"/>
        </w:rPr>
      </w:pPr>
      <w:r>
        <w:rPr>
          <w:b/>
          <w:sz w:val="24"/>
        </w:rPr>
        <w:tab/>
      </w:r>
      <w:r w:rsidR="00C46277">
        <w:rPr>
          <w:b/>
          <w:sz w:val="24"/>
        </w:rPr>
        <w:t>92.</w:t>
      </w:r>
      <w:r w:rsidR="00C46277">
        <w:rPr>
          <w:sz w:val="24"/>
        </w:rPr>
        <w:t xml:space="preserve"> Cree en él una necesidad que se oponga a otra necesidad, una costumbre a otra costumbre. Suscite un afecto que reempla</w:t>
      </w:r>
      <w:r w:rsidR="00C46277">
        <w:rPr>
          <w:sz w:val="24"/>
        </w:rPr>
        <w:softHyphen/>
        <w:t>ce a otro afecto, hasta que merezca recibir plenamente un gozo por otro gozo; y así, según el consejo del Apóstol, en lo que respecta a los placeres del mundo y de la carne, llegue a sentir al menos tanto placer en carecer de ellos como antes encontraba en tenerlos, y se complacerá en poner los miembros de su cuerpo al servicio de la justicia para su santificación como al principio se deleitaba en ponerlos al servicio de la impureza y de la iniquidad, para la iniquidad.</w:t>
      </w:r>
    </w:p>
    <w:p w14:paraId="75B5D632" w14:textId="68485082" w:rsidR="00C46277" w:rsidRDefault="00C46277" w:rsidP="00C429B7">
      <w:pPr>
        <w:suppressAutoHyphens/>
        <w:spacing w:after="413"/>
        <w:ind w:firstLine="709"/>
        <w:jc w:val="both"/>
      </w:pPr>
      <w:r>
        <w:rPr>
          <w:b/>
          <w:sz w:val="24"/>
        </w:rPr>
        <w:lastRenderedPageBreak/>
        <w:t>93.</w:t>
      </w:r>
      <w:r>
        <w:rPr>
          <w:sz w:val="24"/>
        </w:rPr>
        <w:t xml:space="preserve"> Esta es, pues, la perfección del hombre animal en su propio estado y del novicio en sus comienzos. Si lleva a término perfectamente esta etapa animal, humana, si no mira hacia atrás</w:t>
      </w:r>
      <w:r>
        <w:rPr>
          <w:rStyle w:val="Refdenotaalpie"/>
          <w:sz w:val="24"/>
        </w:rPr>
        <w:footnoteReference w:id="307"/>
      </w:r>
      <w:r>
        <w:rPr>
          <w:sz w:val="24"/>
        </w:rPr>
        <w:t>, si tiende fielmente hacia adelante</w:t>
      </w:r>
      <w:r>
        <w:rPr>
          <w:rStyle w:val="Refdenotaalpie"/>
          <w:sz w:val="24"/>
        </w:rPr>
        <w:footnoteReference w:id="308"/>
      </w:r>
      <w:r>
        <w:rPr>
          <w:sz w:val="24"/>
        </w:rPr>
        <w:t>,</w:t>
      </w:r>
      <w:r w:rsidR="00EF386E">
        <w:rPr>
          <w:sz w:val="24"/>
        </w:rPr>
        <w:t xml:space="preserve"> </w:t>
      </w:r>
      <w:r>
        <w:rPr>
          <w:sz w:val="24"/>
        </w:rPr>
        <w:t>llegará muy pronto a aquella realidad divina en la que empezará a alcan</w:t>
      </w:r>
      <w:r>
        <w:rPr>
          <w:sz w:val="24"/>
        </w:rPr>
        <w:softHyphen/>
        <w:t>zar la meta como él mismo ha sido alcanzado</w:t>
      </w:r>
      <w:r>
        <w:rPr>
          <w:rStyle w:val="Refdenotaalpie"/>
          <w:sz w:val="24"/>
        </w:rPr>
        <w:footnoteReference w:id="309"/>
      </w:r>
      <w:r>
        <w:rPr>
          <w:sz w:val="24"/>
        </w:rPr>
        <w:t>,</w:t>
      </w:r>
      <w:r w:rsidR="00EF386E">
        <w:rPr>
          <w:sz w:val="24"/>
          <w:vertAlign w:val="superscript"/>
        </w:rPr>
        <w:t xml:space="preserve"> </w:t>
      </w:r>
      <w:r>
        <w:rPr>
          <w:sz w:val="24"/>
        </w:rPr>
        <w:t>y a conocer como él mismo es conocido</w:t>
      </w:r>
      <w:r>
        <w:rPr>
          <w:rStyle w:val="Refdenotaalpie"/>
          <w:sz w:val="24"/>
        </w:rPr>
        <w:footnoteReference w:id="310"/>
      </w:r>
      <w:r>
        <w:rPr>
          <w:sz w:val="24"/>
        </w:rPr>
        <w:t>. Este resultado no se obtiene inmediata</w:t>
      </w:r>
      <w:r>
        <w:rPr>
          <w:sz w:val="24"/>
        </w:rPr>
        <w:softHyphen/>
        <w:t>mente, en el momento de la conversión; no es obra de un día, sino que requiere mucho tiempo, mucho trabajo,</w:t>
      </w:r>
      <w:r w:rsidR="00EF386E">
        <w:rPr>
          <w:sz w:val="24"/>
        </w:rPr>
        <w:t xml:space="preserve"> </w:t>
      </w:r>
      <w:r>
        <w:rPr>
          <w:sz w:val="24"/>
        </w:rPr>
        <w:t>muchos sudores, según la gracia de Dios que tiene misericordia y el esfuerzo del hombre que quiere y que corre</w:t>
      </w:r>
      <w:r>
        <w:rPr>
          <w:rStyle w:val="Refdenotaalpie"/>
          <w:sz w:val="24"/>
        </w:rPr>
        <w:footnoteReference w:id="311"/>
      </w:r>
      <w:r>
        <w:rPr>
          <w:sz w:val="24"/>
        </w:rPr>
        <w:t>.</w:t>
      </w:r>
    </w:p>
    <w:p w14:paraId="5BE737F2" w14:textId="77777777" w:rsidR="00C46277" w:rsidRDefault="00C46277">
      <w:pPr>
        <w:tabs>
          <w:tab w:val="left" w:pos="-1440"/>
          <w:tab w:val="left" w:pos="-720"/>
        </w:tabs>
        <w:suppressAutoHyphens/>
        <w:spacing w:after="413"/>
        <w:jc w:val="center"/>
        <w:rPr>
          <w:b/>
          <w:sz w:val="24"/>
        </w:rPr>
      </w:pPr>
      <w:r>
        <w:rPr>
          <w:b/>
          <w:sz w:val="24"/>
        </w:rPr>
        <w:t>CAPITULO III</w:t>
      </w:r>
    </w:p>
    <w:p w14:paraId="505A1B73" w14:textId="77777777" w:rsidR="00C46277" w:rsidRDefault="00C46277">
      <w:pPr>
        <w:tabs>
          <w:tab w:val="left" w:pos="-1440"/>
          <w:tab w:val="left" w:pos="-720"/>
        </w:tabs>
        <w:suppressAutoHyphens/>
        <w:spacing w:after="413"/>
        <w:jc w:val="center"/>
        <w:rPr>
          <w:b/>
          <w:sz w:val="24"/>
        </w:rPr>
      </w:pPr>
      <w:r>
        <w:rPr>
          <w:b/>
          <w:sz w:val="24"/>
        </w:rPr>
        <w:t>Los ejercicios del solitario</w:t>
      </w:r>
    </w:p>
    <w:p w14:paraId="2BDBF122" w14:textId="77777777" w:rsidR="00C46277" w:rsidRDefault="00C46277">
      <w:pPr>
        <w:tabs>
          <w:tab w:val="left" w:pos="-1440"/>
          <w:tab w:val="left" w:pos="-720"/>
        </w:tabs>
        <w:suppressAutoHyphens/>
        <w:spacing w:after="413"/>
        <w:jc w:val="center"/>
        <w:rPr>
          <w:sz w:val="24"/>
        </w:rPr>
      </w:pPr>
      <w:r>
        <w:rPr>
          <w:b/>
          <w:sz w:val="24"/>
        </w:rPr>
        <w:t>I. El marco: la celda y sus guardianes</w:t>
      </w:r>
    </w:p>
    <w:p w14:paraId="2FBE5D79" w14:textId="77777777" w:rsidR="00C46277" w:rsidRDefault="00C46277">
      <w:pPr>
        <w:tabs>
          <w:tab w:val="left" w:pos="-1440"/>
          <w:tab w:val="left" w:pos="-720"/>
        </w:tabs>
        <w:suppressAutoHyphens/>
        <w:spacing w:after="413"/>
        <w:jc w:val="both"/>
        <w:rPr>
          <w:spacing w:val="-3"/>
          <w:sz w:val="24"/>
        </w:rPr>
      </w:pPr>
      <w:r>
        <w:rPr>
          <w:b/>
          <w:spacing w:val="-3"/>
          <w:sz w:val="24"/>
        </w:rPr>
        <w:t>Necesidad de una Regla</w:t>
      </w:r>
    </w:p>
    <w:p w14:paraId="3514C6AC" w14:textId="1862F147" w:rsidR="00C46277" w:rsidRDefault="0076710B">
      <w:pPr>
        <w:tabs>
          <w:tab w:val="left" w:pos="-1440"/>
          <w:tab w:val="left" w:pos="-720"/>
        </w:tabs>
        <w:suppressAutoHyphens/>
        <w:spacing w:after="413"/>
        <w:jc w:val="both"/>
        <w:rPr>
          <w:spacing w:val="-3"/>
          <w:sz w:val="24"/>
        </w:rPr>
      </w:pPr>
      <w:r>
        <w:rPr>
          <w:b/>
          <w:spacing w:val="-3"/>
          <w:sz w:val="24"/>
        </w:rPr>
        <w:tab/>
      </w:r>
      <w:r w:rsidR="00C46277">
        <w:rPr>
          <w:b/>
          <w:spacing w:val="-3"/>
          <w:sz w:val="24"/>
        </w:rPr>
        <w:t>94.</w:t>
      </w:r>
      <w:r w:rsidR="00C46277">
        <w:rPr>
          <w:spacing w:val="-3"/>
          <w:sz w:val="24"/>
        </w:rPr>
        <w:t xml:space="preserve"> El taller de todas estas buenas obras es la celda y la perse</w:t>
      </w:r>
      <w:r w:rsidR="00C46277">
        <w:rPr>
          <w:spacing w:val="-3"/>
          <w:sz w:val="24"/>
        </w:rPr>
        <w:softHyphen/>
        <w:t>verante constancia en ella</w:t>
      </w:r>
      <w:r w:rsidR="00C46277">
        <w:rPr>
          <w:rStyle w:val="Refdenotaalpie"/>
          <w:spacing w:val="-3"/>
          <w:sz w:val="24"/>
        </w:rPr>
        <w:footnoteReference w:id="312"/>
      </w:r>
      <w:r w:rsidR="00C46277">
        <w:rPr>
          <w:spacing w:val="-3"/>
          <w:sz w:val="24"/>
        </w:rPr>
        <w:t>. Todo el que allí se lleva bien con su pobreza, es rico</w:t>
      </w:r>
      <w:r w:rsidR="00C46277">
        <w:rPr>
          <w:rStyle w:val="Refdenotaalpie"/>
          <w:spacing w:val="-3"/>
          <w:sz w:val="24"/>
        </w:rPr>
        <w:footnoteReference w:id="313"/>
      </w:r>
      <w:r w:rsidR="00C46277">
        <w:rPr>
          <w:spacing w:val="-3"/>
          <w:sz w:val="24"/>
        </w:rPr>
        <w:t xml:space="preserve"> y el que tenga buena voluntad, tiene consigo todo lo que necesita para vivir bien. Sin embargo, no siempre conviene fiarse de la buena voluntad; ésta necesita ser contenida, necesita ser dirigida, sobre todo en el principiante. Que la regla de la santa obediencia rija la buena voluntad y que ésta rija al cuerpo. Que le enseñe a permanecer en el lugar, a sobrellevar la celda, a habitar consigo mismo. En el que progre</w:t>
      </w:r>
      <w:r w:rsidR="00C46277">
        <w:rPr>
          <w:spacing w:val="-3"/>
          <w:sz w:val="24"/>
        </w:rPr>
        <w:softHyphen/>
        <w:t>sa, éste es el comienzo de una buena disposición y la prueba segura de una feliz esperanza.</w:t>
      </w:r>
      <w:r w:rsidR="00C46277">
        <w:rPr>
          <w:rStyle w:val="Refdenotaalpie"/>
          <w:spacing w:val="-3"/>
          <w:sz w:val="24"/>
        </w:rPr>
        <w:footnoteReference w:id="314"/>
      </w:r>
    </w:p>
    <w:p w14:paraId="7916748B" w14:textId="77777777" w:rsidR="00C46277" w:rsidRDefault="00C46277">
      <w:pPr>
        <w:tabs>
          <w:tab w:val="left" w:pos="-1440"/>
          <w:tab w:val="left" w:pos="-720"/>
        </w:tabs>
        <w:suppressAutoHyphens/>
        <w:spacing w:after="413"/>
        <w:jc w:val="both"/>
        <w:rPr>
          <w:b/>
          <w:spacing w:val="-3"/>
          <w:sz w:val="24"/>
        </w:rPr>
      </w:pPr>
      <w:r>
        <w:rPr>
          <w:b/>
          <w:spacing w:val="-3"/>
          <w:sz w:val="24"/>
        </w:rPr>
        <w:t>Estabilidad</w:t>
      </w:r>
    </w:p>
    <w:p w14:paraId="6D82044F" w14:textId="3550EAE6" w:rsidR="00C46277" w:rsidRDefault="007B419E">
      <w:pPr>
        <w:tabs>
          <w:tab w:val="left" w:pos="-1440"/>
          <w:tab w:val="left" w:pos="-720"/>
        </w:tabs>
        <w:suppressAutoHyphens/>
        <w:spacing w:after="413"/>
        <w:jc w:val="both"/>
        <w:rPr>
          <w:spacing w:val="-3"/>
          <w:sz w:val="24"/>
        </w:rPr>
      </w:pPr>
      <w:r>
        <w:rPr>
          <w:b/>
          <w:spacing w:val="-3"/>
          <w:sz w:val="24"/>
        </w:rPr>
        <w:tab/>
      </w:r>
      <w:r w:rsidR="00C46277">
        <w:rPr>
          <w:b/>
          <w:spacing w:val="-3"/>
          <w:sz w:val="24"/>
        </w:rPr>
        <w:t>95.</w:t>
      </w:r>
      <w:r w:rsidR="00C46277">
        <w:rPr>
          <w:spacing w:val="-3"/>
          <w:sz w:val="24"/>
        </w:rPr>
        <w:t xml:space="preserve"> En efecto, le es imposible al hombre fijar fielmente</w:t>
      </w:r>
      <w:r w:rsidR="00EF386E">
        <w:rPr>
          <w:spacing w:val="-3"/>
          <w:sz w:val="24"/>
        </w:rPr>
        <w:t xml:space="preserve"> </w:t>
      </w:r>
      <w:r w:rsidR="00C46277">
        <w:rPr>
          <w:spacing w:val="-3"/>
          <w:sz w:val="24"/>
        </w:rPr>
        <w:t>su alma en un objeto, si antes no ha fijado su cuerpo con perseverancia en algún lugar</w:t>
      </w:r>
      <w:r w:rsidR="00C46277">
        <w:rPr>
          <w:rStyle w:val="Refdenotaalpie"/>
          <w:spacing w:val="-3"/>
          <w:sz w:val="24"/>
        </w:rPr>
        <w:footnoteReference w:id="315"/>
      </w:r>
      <w:r w:rsidR="00C46277">
        <w:rPr>
          <w:spacing w:val="-3"/>
          <w:sz w:val="24"/>
        </w:rPr>
        <w:t>. Pues el que se empeña en huir de la tristeza de su alma yendo de un lugar a otro, es como el que huye de la sombra de su propio cuerpo. Se huye a sí mismo, se lleva a sí mismo de un lado a otro; cambia de lugar pero no de ánimo</w:t>
      </w:r>
      <w:r w:rsidR="00C46277">
        <w:rPr>
          <w:rStyle w:val="Refdenotaalpie"/>
          <w:spacing w:val="-3"/>
          <w:sz w:val="24"/>
        </w:rPr>
        <w:footnoteReference w:id="316"/>
      </w:r>
      <w:r w:rsidR="00C46277">
        <w:rPr>
          <w:spacing w:val="-3"/>
          <w:sz w:val="24"/>
        </w:rPr>
        <w:t>; en todas partes se encuentra igual, si el movimiento no empeora su estado, como las sacudidas suelen hacer daño a un enfermo que es llevado de</w:t>
      </w:r>
      <w:r w:rsidR="00EF386E">
        <w:rPr>
          <w:spacing w:val="-3"/>
          <w:sz w:val="24"/>
        </w:rPr>
        <w:t xml:space="preserve"> </w:t>
      </w:r>
      <w:r w:rsidR="00C46277">
        <w:rPr>
          <w:spacing w:val="-3"/>
          <w:sz w:val="24"/>
        </w:rPr>
        <w:t>un lugar a otro</w:t>
      </w:r>
      <w:r w:rsidR="00C46277">
        <w:rPr>
          <w:rStyle w:val="Refdenotaalpie"/>
          <w:spacing w:val="-3"/>
          <w:sz w:val="24"/>
        </w:rPr>
        <w:footnoteReference w:id="317"/>
      </w:r>
      <w:r w:rsidR="00C46277">
        <w:rPr>
          <w:spacing w:val="-3"/>
          <w:sz w:val="24"/>
        </w:rPr>
        <w:t>.</w:t>
      </w:r>
    </w:p>
    <w:p w14:paraId="2FEC48CE" w14:textId="439E5E1E" w:rsidR="00C46277" w:rsidRDefault="00661F3E">
      <w:pPr>
        <w:tabs>
          <w:tab w:val="left" w:pos="-1440"/>
          <w:tab w:val="left" w:pos="-720"/>
        </w:tabs>
        <w:suppressAutoHyphens/>
        <w:spacing w:after="413"/>
        <w:jc w:val="both"/>
        <w:rPr>
          <w:spacing w:val="-3"/>
          <w:sz w:val="24"/>
        </w:rPr>
      </w:pPr>
      <w:r>
        <w:rPr>
          <w:b/>
          <w:spacing w:val="-3"/>
          <w:sz w:val="24"/>
        </w:rPr>
        <w:tab/>
      </w:r>
      <w:r w:rsidR="00C46277">
        <w:rPr>
          <w:b/>
          <w:spacing w:val="-3"/>
          <w:sz w:val="24"/>
        </w:rPr>
        <w:t>96.</w:t>
      </w:r>
      <w:r w:rsidR="00C46277">
        <w:rPr>
          <w:spacing w:val="-3"/>
          <w:sz w:val="24"/>
        </w:rPr>
        <w:t xml:space="preserve"> Reconozca entonces que está enfermo</w:t>
      </w:r>
      <w:r w:rsidR="00C46277">
        <w:rPr>
          <w:rStyle w:val="Refdenotaalpie"/>
          <w:spacing w:val="-3"/>
          <w:sz w:val="24"/>
        </w:rPr>
        <w:footnoteReference w:id="318"/>
      </w:r>
      <w:r w:rsidR="00C46277">
        <w:rPr>
          <w:spacing w:val="-3"/>
          <w:sz w:val="24"/>
        </w:rPr>
        <w:t xml:space="preserve"> y cuídese de acuerdo con su enfermedad</w:t>
      </w:r>
      <w:r w:rsidR="00C46277">
        <w:rPr>
          <w:rStyle w:val="Refdenotaalpie"/>
          <w:spacing w:val="-3"/>
          <w:sz w:val="24"/>
        </w:rPr>
        <w:footnoteReference w:id="319"/>
      </w:r>
      <w:r w:rsidR="00C46277">
        <w:rPr>
          <w:spacing w:val="-3"/>
          <w:sz w:val="24"/>
        </w:rPr>
        <w:t xml:space="preserve">. Si </w:t>
      </w:r>
      <w:r w:rsidR="00C46277">
        <w:rPr>
          <w:spacing w:val="-3"/>
          <w:sz w:val="24"/>
        </w:rPr>
        <w:lastRenderedPageBreak/>
        <w:t>no se interrumpe el reposo, los remedios aplica</w:t>
      </w:r>
      <w:r w:rsidR="00C46277">
        <w:rPr>
          <w:spacing w:val="-3"/>
          <w:sz w:val="24"/>
        </w:rPr>
        <w:softHyphen/>
        <w:t>dos en forma continua pronto producen su efecto</w:t>
      </w:r>
      <w:r w:rsidR="00C46277">
        <w:rPr>
          <w:rStyle w:val="Refdenotaalpie"/>
          <w:spacing w:val="-3"/>
          <w:sz w:val="24"/>
        </w:rPr>
        <w:footnoteReference w:id="320"/>
      </w:r>
      <w:r w:rsidR="00C46277">
        <w:rPr>
          <w:spacing w:val="-3"/>
          <w:sz w:val="24"/>
        </w:rPr>
        <w:t xml:space="preserve"> y sanada el alma de su alienación y sus cadenas, se entregará totalmente a Dios. La naturaleza, no solo manchada sino viciada</w:t>
      </w:r>
      <w:r w:rsidR="00C46277">
        <w:rPr>
          <w:rStyle w:val="Refdenotaalpie"/>
          <w:spacing w:val="-3"/>
          <w:sz w:val="24"/>
        </w:rPr>
        <w:footnoteReference w:id="321"/>
      </w:r>
      <w:r w:rsidR="00C46277">
        <w:rPr>
          <w:spacing w:val="-3"/>
          <w:sz w:val="24"/>
        </w:rPr>
        <w:t>, tiene necesidad de no pocos cuidados. Repose, entonces, sin moverse, en su enfermería -así suelen llamar los médicos al lugar donde se curan las enferme</w:t>
      </w:r>
      <w:r w:rsidR="00C46277">
        <w:rPr>
          <w:spacing w:val="-3"/>
          <w:sz w:val="24"/>
        </w:rPr>
        <w:softHyphen/>
        <w:t>dades-, y continúe usando los remedios prescriptos hasta que dé prueba de estar curado.</w:t>
      </w:r>
    </w:p>
    <w:p w14:paraId="16B1D54A" w14:textId="25AD7C21" w:rsidR="00C46277" w:rsidRDefault="00F242DD">
      <w:pPr>
        <w:tabs>
          <w:tab w:val="left" w:pos="-1440"/>
          <w:tab w:val="left" w:pos="-720"/>
        </w:tabs>
        <w:suppressAutoHyphens/>
        <w:spacing w:after="413"/>
        <w:jc w:val="both"/>
        <w:rPr>
          <w:spacing w:val="-3"/>
          <w:sz w:val="24"/>
        </w:rPr>
      </w:pPr>
      <w:r>
        <w:rPr>
          <w:b/>
          <w:spacing w:val="-3"/>
          <w:sz w:val="24"/>
        </w:rPr>
        <w:tab/>
      </w:r>
      <w:r w:rsidR="00C46277">
        <w:rPr>
          <w:b/>
          <w:spacing w:val="-3"/>
          <w:sz w:val="24"/>
        </w:rPr>
        <w:t>97.</w:t>
      </w:r>
      <w:r w:rsidR="00EF386E">
        <w:rPr>
          <w:b/>
          <w:spacing w:val="-3"/>
          <w:sz w:val="24"/>
        </w:rPr>
        <w:t xml:space="preserve"> </w:t>
      </w:r>
      <w:r w:rsidR="00C46277">
        <w:rPr>
          <w:spacing w:val="-3"/>
          <w:sz w:val="24"/>
        </w:rPr>
        <w:t>Tu enfermería, oh enfermo, oh débil, es tu celda; el remedio con el que comenzaste a sanar es la obediencia, la verdadera obediencia. Sábelo bien: cambiar de remedios con frecuencia es perjudicial</w:t>
      </w:r>
      <w:r w:rsidR="00C46277">
        <w:rPr>
          <w:rStyle w:val="Refdenotaalpie"/>
          <w:spacing w:val="-3"/>
          <w:sz w:val="24"/>
        </w:rPr>
        <w:footnoteReference w:id="322"/>
      </w:r>
      <w:r w:rsidR="00C46277">
        <w:rPr>
          <w:spacing w:val="-3"/>
          <w:sz w:val="24"/>
        </w:rPr>
        <w:t>, perturba la naturaleza, dispersa las fuerzas del enfermo. Pues cuando se va a alguna parte, si se toma el camino más directo, pronto se llega al lugar a donde uno va; llega a su término el viaje y el esfuerzo; en cambio, si uno intenta seguir muchos caminos, se extravía y nunca pone fin a su esfuerzo, porque el error no tiene fin</w:t>
      </w:r>
      <w:r w:rsidR="00C46277">
        <w:rPr>
          <w:rStyle w:val="Refdenotaalpie"/>
          <w:spacing w:val="-3"/>
          <w:sz w:val="24"/>
        </w:rPr>
        <w:footnoteReference w:id="323"/>
      </w:r>
      <w:r w:rsidR="00C46277">
        <w:rPr>
          <w:spacing w:val="-3"/>
          <w:sz w:val="24"/>
        </w:rPr>
        <w:t>. No cambies continuamente, no pases de un remedio a otro, sino usa como remedio la obediencia medicinal hasta que obtengas una perfecta curación. Y una vez que estés sano, no la rechaces como un ingrato, porque en adelante podrás usarla de otro modo.</w:t>
      </w:r>
    </w:p>
    <w:p w14:paraId="3F50322D" w14:textId="77777777" w:rsidR="00C46277" w:rsidRDefault="00C46277">
      <w:pPr>
        <w:tabs>
          <w:tab w:val="left" w:pos="-1440"/>
          <w:tab w:val="left" w:pos="-720"/>
        </w:tabs>
        <w:suppressAutoHyphens/>
        <w:spacing w:after="413"/>
        <w:jc w:val="both"/>
        <w:rPr>
          <w:spacing w:val="-3"/>
          <w:sz w:val="24"/>
        </w:rPr>
      </w:pPr>
      <w:r>
        <w:rPr>
          <w:b/>
          <w:spacing w:val="-3"/>
          <w:sz w:val="24"/>
        </w:rPr>
        <w:t>Necesidad de un padre espiritual</w:t>
      </w:r>
    </w:p>
    <w:p w14:paraId="02A1CE54" w14:textId="3E65E148" w:rsidR="00C46277" w:rsidRDefault="00F242DD">
      <w:pPr>
        <w:tabs>
          <w:tab w:val="left" w:pos="-1440"/>
          <w:tab w:val="left" w:pos="-720"/>
        </w:tabs>
        <w:suppressAutoHyphens/>
        <w:spacing w:after="413"/>
        <w:jc w:val="both"/>
        <w:rPr>
          <w:spacing w:val="-3"/>
          <w:sz w:val="24"/>
        </w:rPr>
      </w:pPr>
      <w:r>
        <w:rPr>
          <w:b/>
          <w:spacing w:val="-3"/>
          <w:sz w:val="24"/>
        </w:rPr>
        <w:tab/>
      </w:r>
      <w:r w:rsidR="00C46277">
        <w:rPr>
          <w:b/>
          <w:spacing w:val="-3"/>
          <w:sz w:val="24"/>
        </w:rPr>
        <w:t>98.</w:t>
      </w:r>
      <w:r w:rsidR="00EF386E">
        <w:rPr>
          <w:b/>
          <w:spacing w:val="-3"/>
          <w:sz w:val="24"/>
        </w:rPr>
        <w:t xml:space="preserve"> </w:t>
      </w:r>
      <w:r w:rsidR="00C46277">
        <w:rPr>
          <w:spacing w:val="-3"/>
          <w:sz w:val="24"/>
        </w:rPr>
        <w:t>Si corres tras la salud, no presumas hacer nada por tí mismo, por poco que sea, sin consultar al médico. Si esperas que él te cure, es necesario que no te avergüences de descubrirle siempre tus llagas. O avergüénzate, pero no dejes por eso de revelarle todo y no ocultes nada.</w:t>
      </w:r>
    </w:p>
    <w:p w14:paraId="14752829" w14:textId="47CA4E1A" w:rsidR="00C46277" w:rsidRDefault="00D46AD8">
      <w:pPr>
        <w:tabs>
          <w:tab w:val="left" w:pos="-1440"/>
          <w:tab w:val="left" w:pos="-720"/>
        </w:tabs>
        <w:suppressAutoHyphens/>
        <w:spacing w:after="413"/>
        <w:jc w:val="both"/>
        <w:rPr>
          <w:spacing w:val="-3"/>
          <w:sz w:val="24"/>
        </w:rPr>
      </w:pPr>
      <w:r>
        <w:rPr>
          <w:b/>
          <w:spacing w:val="-3"/>
          <w:sz w:val="24"/>
        </w:rPr>
        <w:tab/>
      </w:r>
      <w:r w:rsidR="00C46277">
        <w:rPr>
          <w:b/>
          <w:spacing w:val="-3"/>
          <w:sz w:val="24"/>
        </w:rPr>
        <w:t>99.</w:t>
      </w:r>
      <w:r w:rsidR="00EF386E">
        <w:rPr>
          <w:b/>
          <w:spacing w:val="-3"/>
          <w:sz w:val="24"/>
        </w:rPr>
        <w:t xml:space="preserve"> </w:t>
      </w:r>
      <w:r w:rsidR="00C46277">
        <w:rPr>
          <w:spacing w:val="-3"/>
          <w:sz w:val="24"/>
        </w:rPr>
        <w:t>Hay algunos que al confesar sus faltas, narran la historia de sus pecados como si contaran una fábula; enumeran sin ninguna confusión las enfermedades de su alma, casi sin arrepentimiento ni sentimiento de dolor. En efecto, en aquel que sufre pronto apare</w:t>
      </w:r>
      <w:r w:rsidR="00C46277">
        <w:rPr>
          <w:spacing w:val="-3"/>
          <w:sz w:val="24"/>
        </w:rPr>
        <w:softHyphen/>
        <w:t>cen las lágrimas y se desatan los gemidos. En cambio, si a una enfermedad perniciosa se añade una desesperante insensibili</w:t>
      </w:r>
      <w:r w:rsidR="00C46277">
        <w:rPr>
          <w:spacing w:val="-3"/>
          <w:sz w:val="24"/>
        </w:rPr>
        <w:softHyphen/>
        <w:t>dad, la falta de dolor aleja tanto más la curación cuanto más cerca de ella cree estar el enfermo.</w:t>
      </w:r>
    </w:p>
    <w:p w14:paraId="6D9276D9" w14:textId="555C6111" w:rsidR="00C46277" w:rsidRDefault="009F0494">
      <w:pPr>
        <w:tabs>
          <w:tab w:val="left" w:pos="-1440"/>
          <w:tab w:val="left" w:pos="-720"/>
        </w:tabs>
        <w:suppressAutoHyphens/>
        <w:spacing w:after="413"/>
        <w:jc w:val="both"/>
        <w:rPr>
          <w:spacing w:val="-3"/>
          <w:sz w:val="24"/>
        </w:rPr>
      </w:pPr>
      <w:r>
        <w:rPr>
          <w:b/>
          <w:spacing w:val="-3"/>
          <w:sz w:val="24"/>
        </w:rPr>
        <w:tab/>
      </w:r>
      <w:r w:rsidR="00C46277">
        <w:rPr>
          <w:b/>
          <w:spacing w:val="-3"/>
          <w:sz w:val="24"/>
        </w:rPr>
        <w:t>100.</w:t>
      </w:r>
      <w:r w:rsidR="00EF386E">
        <w:rPr>
          <w:b/>
          <w:spacing w:val="-3"/>
          <w:sz w:val="24"/>
        </w:rPr>
        <w:t xml:space="preserve"> </w:t>
      </w:r>
      <w:r w:rsidR="00C46277">
        <w:rPr>
          <w:spacing w:val="-3"/>
          <w:sz w:val="24"/>
        </w:rPr>
        <w:t>Si el médico fuera demasiado indulgente y quisiera curarlo todo con la suavidad de los ungüentos y emplastos, toma tú la iniciativa: ávido de un remedio más enérgico y de una curación más rápida, exige el bisturí, reclama el cauterio.</w:t>
      </w:r>
    </w:p>
    <w:p w14:paraId="26E65E64" w14:textId="77777777" w:rsidR="00C46277" w:rsidRDefault="00C46277">
      <w:pPr>
        <w:tabs>
          <w:tab w:val="left" w:pos="-1440"/>
          <w:tab w:val="left" w:pos="-720"/>
        </w:tabs>
        <w:suppressAutoHyphens/>
        <w:spacing w:after="413"/>
        <w:jc w:val="both"/>
        <w:rPr>
          <w:b/>
          <w:spacing w:val="-3"/>
          <w:sz w:val="24"/>
        </w:rPr>
      </w:pPr>
      <w:r>
        <w:rPr>
          <w:b/>
          <w:spacing w:val="-3"/>
          <w:sz w:val="24"/>
        </w:rPr>
        <w:t>Los guardianes del alma</w:t>
      </w:r>
    </w:p>
    <w:p w14:paraId="6EBFEA08" w14:textId="4FCC4F30" w:rsidR="00C46277" w:rsidRDefault="009F0494">
      <w:pPr>
        <w:tabs>
          <w:tab w:val="left" w:pos="-1440"/>
          <w:tab w:val="left" w:pos="-720"/>
        </w:tabs>
        <w:suppressAutoHyphens/>
        <w:spacing w:after="413"/>
        <w:jc w:val="both"/>
        <w:rPr>
          <w:spacing w:val="-3"/>
          <w:sz w:val="24"/>
        </w:rPr>
      </w:pPr>
      <w:r>
        <w:rPr>
          <w:b/>
          <w:spacing w:val="-3"/>
          <w:sz w:val="24"/>
        </w:rPr>
        <w:tab/>
      </w:r>
      <w:r w:rsidR="00C46277">
        <w:rPr>
          <w:b/>
          <w:spacing w:val="-3"/>
          <w:sz w:val="24"/>
        </w:rPr>
        <w:t>101.</w:t>
      </w:r>
      <w:r w:rsidR="00EF386E">
        <w:rPr>
          <w:b/>
          <w:spacing w:val="-3"/>
          <w:sz w:val="24"/>
        </w:rPr>
        <w:t xml:space="preserve"> </w:t>
      </w:r>
      <w:r w:rsidR="00C46277">
        <w:rPr>
          <w:spacing w:val="-3"/>
          <w:sz w:val="24"/>
        </w:rPr>
        <w:t>El médico está siempre a tu disposición, siempre preparado. En efecto, para que no te espante tu soledad y puedas habitar seguro en tu celda, se te han asignado tres guardianes: Dios, la conciencia, el padre espiritual. A Dios le debes la piedad, consagrándote totalmente a él; a tu conciencia el honor, aver</w:t>
      </w:r>
      <w:r w:rsidR="00C46277">
        <w:rPr>
          <w:spacing w:val="-3"/>
          <w:sz w:val="24"/>
        </w:rPr>
        <w:softHyphen/>
        <w:t>gon</w:t>
      </w:r>
      <w:r w:rsidR="00C46277">
        <w:rPr>
          <w:spacing w:val="-3"/>
          <w:sz w:val="24"/>
        </w:rPr>
        <w:softHyphen/>
        <w:t>zándote de pecar ante ella; al padre espiritual una obedien</w:t>
      </w:r>
      <w:r w:rsidR="00C46277">
        <w:rPr>
          <w:spacing w:val="-3"/>
          <w:sz w:val="24"/>
        </w:rPr>
        <w:softHyphen/>
        <w:t>cia llena de amor</w:t>
      </w:r>
      <w:r w:rsidR="00C46277">
        <w:rPr>
          <w:rStyle w:val="Refdenotaalpie"/>
          <w:spacing w:val="-3"/>
          <w:sz w:val="24"/>
        </w:rPr>
        <w:footnoteReference w:id="324"/>
      </w:r>
      <w:r w:rsidR="00C46277">
        <w:rPr>
          <w:spacing w:val="-3"/>
          <w:sz w:val="24"/>
        </w:rPr>
        <w:t xml:space="preserve"> que te lleva a recurrir a él en toda ocasión.</w:t>
      </w:r>
    </w:p>
    <w:p w14:paraId="53822E97" w14:textId="58CFE633" w:rsidR="00C46277" w:rsidRDefault="009F0494">
      <w:pPr>
        <w:tabs>
          <w:tab w:val="left" w:pos="-1440"/>
          <w:tab w:val="left" w:pos="-720"/>
        </w:tabs>
        <w:suppressAutoHyphens/>
        <w:spacing w:after="413"/>
        <w:jc w:val="both"/>
        <w:rPr>
          <w:spacing w:val="-3"/>
          <w:sz w:val="24"/>
        </w:rPr>
      </w:pPr>
      <w:r>
        <w:rPr>
          <w:b/>
          <w:spacing w:val="-3"/>
          <w:sz w:val="24"/>
        </w:rPr>
        <w:tab/>
      </w:r>
      <w:r w:rsidR="00C46277">
        <w:rPr>
          <w:b/>
          <w:spacing w:val="-3"/>
          <w:sz w:val="24"/>
        </w:rPr>
        <w:t>102.</w:t>
      </w:r>
      <w:r w:rsidR="00EF386E">
        <w:rPr>
          <w:b/>
          <w:spacing w:val="-3"/>
          <w:sz w:val="24"/>
        </w:rPr>
        <w:t xml:space="preserve"> </w:t>
      </w:r>
      <w:r w:rsidR="00C46277">
        <w:rPr>
          <w:spacing w:val="-3"/>
          <w:sz w:val="24"/>
        </w:rPr>
        <w:t>Además, para complacerte, te agregaré un cuarto. Como todavía eres un niño, hasta que aprendas a mantener más constan</w:t>
      </w:r>
      <w:r w:rsidR="00C46277">
        <w:rPr>
          <w:spacing w:val="-3"/>
          <w:sz w:val="24"/>
        </w:rPr>
        <w:softHyphen/>
        <w:t>temente tu pensamiento en la divina presencia, te procuraré un pedagogo</w:t>
      </w:r>
      <w:r w:rsidR="00C46277">
        <w:rPr>
          <w:rStyle w:val="Refdenotaalpie"/>
          <w:spacing w:val="-3"/>
          <w:sz w:val="24"/>
        </w:rPr>
        <w:footnoteReference w:id="325"/>
      </w:r>
      <w:r w:rsidR="00C46277">
        <w:rPr>
          <w:spacing w:val="-3"/>
          <w:sz w:val="24"/>
        </w:rPr>
        <w:t>.</w:t>
      </w:r>
    </w:p>
    <w:p w14:paraId="44423018" w14:textId="71CE0395" w:rsidR="00C46277" w:rsidRDefault="009F0494">
      <w:pPr>
        <w:tabs>
          <w:tab w:val="left" w:pos="-1440"/>
          <w:tab w:val="left" w:pos="-720"/>
        </w:tabs>
        <w:suppressAutoHyphens/>
        <w:spacing w:after="413"/>
        <w:jc w:val="both"/>
        <w:rPr>
          <w:spacing w:val="-3"/>
          <w:sz w:val="24"/>
        </w:rPr>
      </w:pPr>
      <w:r>
        <w:rPr>
          <w:b/>
          <w:spacing w:val="-3"/>
          <w:sz w:val="24"/>
        </w:rPr>
        <w:tab/>
      </w:r>
      <w:r w:rsidR="00C46277">
        <w:rPr>
          <w:b/>
          <w:spacing w:val="-3"/>
          <w:sz w:val="24"/>
        </w:rPr>
        <w:t>103.</w:t>
      </w:r>
      <w:r w:rsidR="00EF386E">
        <w:rPr>
          <w:b/>
          <w:spacing w:val="-3"/>
          <w:sz w:val="24"/>
        </w:rPr>
        <w:t xml:space="preserve"> </w:t>
      </w:r>
      <w:r w:rsidR="00C46277">
        <w:rPr>
          <w:spacing w:val="-3"/>
          <w:sz w:val="24"/>
        </w:rPr>
        <w:t>Elige tú mismo</w:t>
      </w:r>
      <w:r w:rsidR="00C46277">
        <w:rPr>
          <w:rStyle w:val="Refdenotaalpie"/>
          <w:spacing w:val="-3"/>
          <w:sz w:val="24"/>
        </w:rPr>
        <w:footnoteReference w:id="326"/>
      </w:r>
      <w:r w:rsidR="00C46277">
        <w:rPr>
          <w:spacing w:val="-3"/>
          <w:sz w:val="24"/>
        </w:rPr>
        <w:t xml:space="preserve">, según mi consejo, un hombre cuya vida ejemplar de tal manera se </w:t>
      </w:r>
      <w:r w:rsidR="00C46277">
        <w:rPr>
          <w:spacing w:val="-3"/>
          <w:sz w:val="24"/>
        </w:rPr>
        <w:lastRenderedPageBreak/>
        <w:t>grabe en tu corazón, por quien sientas tal veneración, que cada vez que lo recuerdes te incite, por respeto a él, a levantarte, ordenarte y conducirte correctamen</w:t>
      </w:r>
      <w:r w:rsidR="00C46277">
        <w:rPr>
          <w:spacing w:val="-3"/>
          <w:sz w:val="24"/>
        </w:rPr>
        <w:softHyphen/>
        <w:t>te. Pensando en él, como si estuviera presente, déjalo que en un sentimiento de mutua caridad, corrija en tí todo lo que deba ser corregido, sin que sufra por esto ningún daño tu soledad, Que él se te haga presente cada vez que lo desees; que acuda a menudo, aún cuando no quieras. Sus reproches se te presentarán al pensar en su santa severidad, sus consuelos al pensar en su afecto y benignidad, su ejemplo al recordar la integridad de su vida santa. Más aún, ante la idea de que todos tus pensamientos están bajo su mirada, te verás obligado a corregirlos como si los viera, como si te los reprochara.</w:t>
      </w:r>
    </w:p>
    <w:p w14:paraId="3A3BEF5F" w14:textId="77777777" w:rsidR="00C46277" w:rsidRDefault="00C46277">
      <w:pPr>
        <w:tabs>
          <w:tab w:val="left" w:pos="-1440"/>
          <w:tab w:val="left" w:pos="-720"/>
        </w:tabs>
        <w:suppressAutoHyphens/>
        <w:spacing w:after="413"/>
        <w:jc w:val="both"/>
        <w:rPr>
          <w:spacing w:val="-3"/>
          <w:sz w:val="24"/>
        </w:rPr>
      </w:pPr>
      <w:r>
        <w:rPr>
          <w:b/>
          <w:spacing w:val="-3"/>
          <w:sz w:val="24"/>
        </w:rPr>
        <w:t>Vigilancia</w:t>
      </w:r>
    </w:p>
    <w:p w14:paraId="285AE382" w14:textId="63AC6114" w:rsidR="00C46277" w:rsidRDefault="006220E4">
      <w:pPr>
        <w:tabs>
          <w:tab w:val="left" w:pos="-1440"/>
          <w:tab w:val="left" w:pos="-720"/>
        </w:tabs>
        <w:suppressAutoHyphens/>
        <w:spacing w:after="413"/>
        <w:jc w:val="both"/>
        <w:rPr>
          <w:spacing w:val="-3"/>
          <w:sz w:val="24"/>
        </w:rPr>
      </w:pPr>
      <w:r>
        <w:rPr>
          <w:b/>
          <w:spacing w:val="-3"/>
          <w:sz w:val="24"/>
        </w:rPr>
        <w:tab/>
      </w:r>
      <w:r w:rsidR="00C46277">
        <w:rPr>
          <w:b/>
          <w:spacing w:val="-3"/>
          <w:sz w:val="24"/>
        </w:rPr>
        <w:t>104.</w:t>
      </w:r>
      <w:r w:rsidR="00C46277">
        <w:rPr>
          <w:spacing w:val="-3"/>
          <w:sz w:val="24"/>
        </w:rPr>
        <w:t xml:space="preserve"> Así, según el precepto del Apóstol</w:t>
      </w:r>
      <w:r w:rsidR="00C46277">
        <w:rPr>
          <w:rStyle w:val="Refdenotaalpie"/>
          <w:spacing w:val="-3"/>
          <w:sz w:val="24"/>
        </w:rPr>
        <w:footnoteReference w:id="327"/>
      </w:r>
      <w:r w:rsidR="00C46277">
        <w:rPr>
          <w:spacing w:val="-3"/>
          <w:sz w:val="24"/>
        </w:rPr>
        <w:t>, guárdate a tí mismo con solicitud. Y para que siempre puedas verte, aparta los ojos de todo lo demás. Notable instrumento el ojo del cuerpo; ¡si pudiera verse a sí mismo como ve lo demás! Al ojo interior le ha sido concedido este privilegio; pero, si a ejemplo del ojo exterior, descuidándose a sí mismo se ocupa de realidades ajenas, aunque lo quisiera realmente, no es capaz de volver a sí mismo. Ocúpate de tí mismo; tú eres para tí amplia materia de solicitud. Aparta de los ojos exteriores lo que has perdido, la costumbre de ver; de los interiores, lo que has dejado de amar, pues nada se reaviva tan fácilmente como el amor</w:t>
      </w:r>
      <w:r w:rsidR="00C46277">
        <w:rPr>
          <w:rStyle w:val="Refdenotaalpie"/>
          <w:spacing w:val="-3"/>
          <w:sz w:val="24"/>
        </w:rPr>
        <w:footnoteReference w:id="328"/>
      </w:r>
      <w:r w:rsidR="00C46277">
        <w:rPr>
          <w:spacing w:val="-3"/>
          <w:sz w:val="24"/>
        </w:rPr>
        <w:t>, sobre todo en las almas tiernas y novi</w:t>
      </w:r>
      <w:r w:rsidR="00C46277">
        <w:rPr>
          <w:spacing w:val="-3"/>
          <w:sz w:val="24"/>
        </w:rPr>
        <w:softHyphen/>
        <w:t>cias.</w:t>
      </w:r>
    </w:p>
    <w:p w14:paraId="41D6BD74" w14:textId="77777777" w:rsidR="00C46277" w:rsidRDefault="00C46277">
      <w:pPr>
        <w:tabs>
          <w:tab w:val="left" w:pos="-1440"/>
          <w:tab w:val="left" w:pos="-720"/>
        </w:tabs>
        <w:suppressAutoHyphens/>
        <w:spacing w:after="413"/>
        <w:jc w:val="center"/>
        <w:rPr>
          <w:sz w:val="24"/>
        </w:rPr>
      </w:pPr>
      <w:r>
        <w:rPr>
          <w:b/>
          <w:sz w:val="24"/>
        </w:rPr>
        <w:t>II. Ejercicios espirituales</w:t>
      </w:r>
    </w:p>
    <w:p w14:paraId="662EF310" w14:textId="30316DA5" w:rsidR="00C46277" w:rsidRDefault="006220E4">
      <w:pPr>
        <w:tabs>
          <w:tab w:val="left" w:pos="-1440"/>
          <w:tab w:val="left" w:pos="-720"/>
        </w:tabs>
        <w:suppressAutoHyphens/>
        <w:spacing w:after="413"/>
        <w:jc w:val="both"/>
        <w:rPr>
          <w:spacing w:val="-3"/>
          <w:sz w:val="24"/>
        </w:rPr>
      </w:pPr>
      <w:r>
        <w:rPr>
          <w:b/>
          <w:spacing w:val="-3"/>
          <w:sz w:val="24"/>
        </w:rPr>
        <w:tab/>
      </w:r>
      <w:r w:rsidR="00C46277">
        <w:rPr>
          <w:b/>
          <w:spacing w:val="-3"/>
          <w:sz w:val="24"/>
        </w:rPr>
        <w:t>105.</w:t>
      </w:r>
      <w:r w:rsidR="00C46277">
        <w:rPr>
          <w:spacing w:val="-3"/>
          <w:sz w:val="24"/>
        </w:rPr>
        <w:t xml:space="preserve"> Atrévete también a veces a gustar y aspirar a los mejores dones</w:t>
      </w:r>
      <w:r w:rsidR="00C46277">
        <w:rPr>
          <w:rStyle w:val="Refdenotaalpie"/>
          <w:spacing w:val="-3"/>
          <w:sz w:val="24"/>
        </w:rPr>
        <w:footnoteReference w:id="329"/>
      </w:r>
      <w:r w:rsidR="00C46277">
        <w:rPr>
          <w:spacing w:val="-3"/>
          <w:sz w:val="24"/>
        </w:rPr>
        <w:t xml:space="preserve"> y sé para tí mismo una parábola de edificación.</w:t>
      </w:r>
    </w:p>
    <w:p w14:paraId="322FAA8B" w14:textId="77777777" w:rsidR="00C46277" w:rsidRDefault="00C46277">
      <w:pPr>
        <w:tabs>
          <w:tab w:val="left" w:pos="-1440"/>
          <w:tab w:val="left" w:pos="-720"/>
        </w:tabs>
        <w:suppressAutoHyphens/>
        <w:spacing w:after="413"/>
        <w:jc w:val="both"/>
        <w:rPr>
          <w:spacing w:val="-3"/>
          <w:sz w:val="24"/>
        </w:rPr>
      </w:pPr>
      <w:r>
        <w:rPr>
          <w:b/>
          <w:spacing w:val="-3"/>
          <w:sz w:val="24"/>
        </w:rPr>
        <w:t>Las dos celdas</w:t>
      </w:r>
    </w:p>
    <w:p w14:paraId="69AE6864" w14:textId="77777777" w:rsidR="00C46277" w:rsidRDefault="00C46277">
      <w:pPr>
        <w:tabs>
          <w:tab w:val="left" w:pos="-1440"/>
          <w:tab w:val="left" w:pos="-720"/>
        </w:tabs>
        <w:suppressAutoHyphens/>
        <w:spacing w:after="413"/>
        <w:jc w:val="both"/>
        <w:rPr>
          <w:spacing w:val="-3"/>
          <w:sz w:val="24"/>
        </w:rPr>
      </w:pPr>
      <w:r>
        <w:rPr>
          <w:spacing w:val="-3"/>
          <w:sz w:val="24"/>
        </w:rPr>
        <w:tab/>
        <w:t>Una es tu celda exterior, otra la interior. La exterior es la casa donde tu alma habita con tu cuerpo; la interior donde Dios debe habitar más íntimo que todos los íntimos, Dios en compañía de tu espíritu</w:t>
      </w:r>
      <w:r>
        <w:rPr>
          <w:rStyle w:val="Refdenotaalpie"/>
          <w:spacing w:val="-3"/>
          <w:sz w:val="24"/>
        </w:rPr>
        <w:footnoteReference w:id="330"/>
      </w:r>
      <w:r>
        <w:rPr>
          <w:spacing w:val="-3"/>
          <w:sz w:val="24"/>
        </w:rPr>
        <w:t>. La puerta de clausura exterior es signo de la puerta del recinto interior; como aquella no permite a los sentidos del cuerpo vagar por el exterior, ésta mantiene los sentidos interio</w:t>
      </w:r>
      <w:r>
        <w:rPr>
          <w:spacing w:val="-3"/>
          <w:sz w:val="24"/>
        </w:rPr>
        <w:softHyphen/>
        <w:t>res en sus dominios más íntimos.</w:t>
      </w:r>
    </w:p>
    <w:p w14:paraId="62E7B29F" w14:textId="6D4B8E2E" w:rsidR="00C46277" w:rsidRDefault="00C671B4">
      <w:pPr>
        <w:tabs>
          <w:tab w:val="left" w:pos="-1440"/>
          <w:tab w:val="left" w:pos="-720"/>
        </w:tabs>
        <w:suppressAutoHyphens/>
        <w:spacing w:after="413"/>
        <w:jc w:val="both"/>
        <w:rPr>
          <w:spacing w:val="-3"/>
          <w:sz w:val="24"/>
        </w:rPr>
      </w:pPr>
      <w:r>
        <w:rPr>
          <w:b/>
          <w:spacing w:val="-3"/>
          <w:sz w:val="24"/>
        </w:rPr>
        <w:tab/>
      </w:r>
      <w:r w:rsidR="00C46277">
        <w:rPr>
          <w:b/>
          <w:spacing w:val="-3"/>
          <w:sz w:val="24"/>
        </w:rPr>
        <w:t>106.</w:t>
      </w:r>
      <w:r w:rsidR="00C46277">
        <w:rPr>
          <w:spacing w:val="-3"/>
          <w:sz w:val="24"/>
        </w:rPr>
        <w:t xml:space="preserve"> Ama, pues, tu celda interior, ama también la exterior y da a cada una el culto que le corresponde. Que la celda exterior no te esconda sino que te proteja; no para que peques más a escon</w:t>
      </w:r>
      <w:r w:rsidR="00C46277">
        <w:rPr>
          <w:spacing w:val="-3"/>
          <w:sz w:val="24"/>
        </w:rPr>
        <w:softHyphen/>
        <w:t>didas sino para que vivas en seguridad</w:t>
      </w:r>
      <w:r w:rsidR="00C46277">
        <w:rPr>
          <w:rStyle w:val="Refdenotaalpie"/>
          <w:spacing w:val="-3"/>
          <w:sz w:val="24"/>
        </w:rPr>
        <w:footnoteReference w:id="331"/>
      </w:r>
      <w:r w:rsidR="00C46277">
        <w:rPr>
          <w:spacing w:val="-3"/>
          <w:sz w:val="24"/>
        </w:rPr>
        <w:t>. En efecto, no sabes todavía, oh habitante inexperto, lo que debes a tu celda; piensa cómo, en ella, no solamente te curas de tus vicios sino que, además, no tienes contiendas con los otros. No sabes tampoco cómo debes honrar tu conciencia, tú que no experimentas en ella la gracia del Espíritu Santo y la dulzura de su suavidad inte</w:t>
      </w:r>
      <w:r w:rsidR="00C46277">
        <w:rPr>
          <w:spacing w:val="-3"/>
          <w:sz w:val="24"/>
        </w:rPr>
        <w:softHyphen/>
        <w:t>rior.</w:t>
      </w:r>
    </w:p>
    <w:p w14:paraId="6DBC65FC" w14:textId="77777777" w:rsidR="00C46277" w:rsidRDefault="00C46277">
      <w:pPr>
        <w:tabs>
          <w:tab w:val="left" w:pos="-1440"/>
          <w:tab w:val="left" w:pos="-720"/>
        </w:tabs>
        <w:suppressAutoHyphens/>
        <w:spacing w:after="413"/>
        <w:jc w:val="both"/>
        <w:rPr>
          <w:spacing w:val="-3"/>
          <w:sz w:val="24"/>
        </w:rPr>
      </w:pPr>
      <w:r>
        <w:rPr>
          <w:spacing w:val="-3"/>
          <w:sz w:val="24"/>
        </w:rPr>
        <w:t>E</w:t>
      </w:r>
      <w:r>
        <w:rPr>
          <w:b/>
          <w:spacing w:val="-3"/>
          <w:sz w:val="24"/>
        </w:rPr>
        <w:t>l examen de conciencia</w:t>
      </w:r>
    </w:p>
    <w:p w14:paraId="6FA167C9" w14:textId="6C4DF8A7" w:rsidR="00C46277" w:rsidRDefault="00C671B4">
      <w:pPr>
        <w:tabs>
          <w:tab w:val="left" w:pos="-1440"/>
          <w:tab w:val="left" w:pos="-720"/>
        </w:tabs>
        <w:suppressAutoHyphens/>
        <w:spacing w:after="413"/>
        <w:jc w:val="both"/>
        <w:rPr>
          <w:spacing w:val="-3"/>
          <w:sz w:val="24"/>
        </w:rPr>
      </w:pPr>
      <w:r>
        <w:rPr>
          <w:spacing w:val="-3"/>
          <w:sz w:val="24"/>
        </w:rPr>
        <w:tab/>
      </w:r>
      <w:r w:rsidR="00C46277">
        <w:rPr>
          <w:b/>
          <w:spacing w:val="-3"/>
          <w:sz w:val="24"/>
        </w:rPr>
        <w:t xml:space="preserve">107. </w:t>
      </w:r>
      <w:r w:rsidR="00C46277">
        <w:rPr>
          <w:spacing w:val="-3"/>
          <w:sz w:val="24"/>
        </w:rPr>
        <w:t>Da entonces a cada una de estas celdas el honor que le correspon</w:t>
      </w:r>
      <w:r w:rsidR="00C46277">
        <w:rPr>
          <w:spacing w:val="-3"/>
          <w:sz w:val="24"/>
        </w:rPr>
        <w:softHyphen/>
        <w:t>de y reivindica en ellas tu primacía. Aprende allí, fiel a las leyes de la comunidad, a tener dominio de tí mismo, a ordenar tu vida, a mejorar tus hábitos, a ser juez de tus actos y a acusar</w:t>
      </w:r>
      <w:r w:rsidR="00C46277">
        <w:rPr>
          <w:spacing w:val="-3"/>
          <w:sz w:val="24"/>
        </w:rPr>
        <w:softHyphen/>
        <w:t>te ante tí mismo. Condénate a menudo y no te dejes impune</w:t>
      </w:r>
      <w:r w:rsidR="00C46277">
        <w:rPr>
          <w:rStyle w:val="Refdenotaalpie"/>
          <w:spacing w:val="-3"/>
          <w:sz w:val="24"/>
        </w:rPr>
        <w:footnoteReference w:id="332"/>
      </w:r>
      <w:r w:rsidR="00C46277">
        <w:rPr>
          <w:spacing w:val="-3"/>
          <w:sz w:val="24"/>
        </w:rPr>
        <w:t>. Que la justicia se establezca como juez</w:t>
      </w:r>
      <w:r w:rsidR="00EF386E">
        <w:rPr>
          <w:spacing w:val="-3"/>
          <w:sz w:val="24"/>
        </w:rPr>
        <w:t xml:space="preserve"> </w:t>
      </w:r>
      <w:r w:rsidR="00C46277">
        <w:rPr>
          <w:spacing w:val="-3"/>
          <w:sz w:val="24"/>
        </w:rPr>
        <w:t>y la conciencia se presente ante ella como reo y se acuse a sí misma. Nadie te ama más que tú: nadie te juzgará con más equidad.</w:t>
      </w:r>
    </w:p>
    <w:p w14:paraId="1E1771F3" w14:textId="39107DF0" w:rsidR="00C46277" w:rsidRDefault="00C671B4">
      <w:pPr>
        <w:tabs>
          <w:tab w:val="left" w:pos="-1440"/>
          <w:tab w:val="left" w:pos="-720"/>
        </w:tabs>
        <w:suppressAutoHyphens/>
        <w:spacing w:after="413"/>
        <w:jc w:val="both"/>
        <w:rPr>
          <w:spacing w:val="-3"/>
          <w:sz w:val="24"/>
        </w:rPr>
      </w:pPr>
      <w:r>
        <w:rPr>
          <w:b/>
          <w:spacing w:val="-3"/>
          <w:sz w:val="24"/>
        </w:rPr>
        <w:lastRenderedPageBreak/>
        <w:tab/>
      </w:r>
      <w:r w:rsidR="00C46277">
        <w:rPr>
          <w:b/>
          <w:spacing w:val="-3"/>
          <w:sz w:val="24"/>
        </w:rPr>
        <w:t>108.</w:t>
      </w:r>
      <w:r w:rsidR="00C46277">
        <w:rPr>
          <w:spacing w:val="-3"/>
          <w:sz w:val="24"/>
        </w:rPr>
        <w:t xml:space="preserve"> Por la mañana, pídete cuenta de la noche pasada y trázate una regla de conducta para el día que llega. Por la tarde, pídete cuenta del día transcurrido y fija las condiciones para la noche que se acerca, Ceñido de este modo no tendrá jamás la ocasión de entregarte al placer.</w:t>
      </w:r>
    </w:p>
    <w:p w14:paraId="047B285C" w14:textId="77777777" w:rsidR="00C46277" w:rsidRDefault="00C46277">
      <w:pPr>
        <w:tabs>
          <w:tab w:val="left" w:pos="-1440"/>
          <w:tab w:val="left" w:pos="-720"/>
        </w:tabs>
        <w:suppressAutoHyphens/>
        <w:spacing w:after="413"/>
        <w:jc w:val="both"/>
        <w:rPr>
          <w:spacing w:val="-3"/>
          <w:sz w:val="24"/>
        </w:rPr>
      </w:pPr>
      <w:r>
        <w:rPr>
          <w:b/>
          <w:spacing w:val="-3"/>
          <w:sz w:val="24"/>
        </w:rPr>
        <w:t>El Opus Dei</w:t>
      </w:r>
    </w:p>
    <w:p w14:paraId="03C803ED" w14:textId="4A97DDEE" w:rsidR="00C46277" w:rsidRDefault="00D978B1">
      <w:pPr>
        <w:tabs>
          <w:tab w:val="left" w:pos="-1440"/>
          <w:tab w:val="left" w:pos="-720"/>
        </w:tabs>
        <w:suppressAutoHyphens/>
        <w:spacing w:after="413"/>
        <w:jc w:val="both"/>
        <w:rPr>
          <w:spacing w:val="-3"/>
          <w:sz w:val="24"/>
        </w:rPr>
      </w:pPr>
      <w:r>
        <w:rPr>
          <w:b/>
          <w:spacing w:val="-3"/>
          <w:sz w:val="24"/>
        </w:rPr>
        <w:tab/>
      </w:r>
      <w:r w:rsidR="00C46277">
        <w:rPr>
          <w:b/>
          <w:spacing w:val="-3"/>
          <w:sz w:val="24"/>
        </w:rPr>
        <w:t>109.</w:t>
      </w:r>
      <w:r w:rsidR="00C46277">
        <w:rPr>
          <w:spacing w:val="-3"/>
          <w:sz w:val="24"/>
        </w:rPr>
        <w:t xml:space="preserve"> A cada hora asígnale, según la regla de la comunidad, sus propios ejercicios; a la de las obras espirituales los espirituales, a la de los trabajos corporales, los corporales. Que por ellos sea saldada toda deuda del espíritu a Dios</w:t>
      </w:r>
      <w:r w:rsidR="00C46277">
        <w:rPr>
          <w:rStyle w:val="Refdenotaalpie"/>
          <w:spacing w:val="-3"/>
          <w:sz w:val="24"/>
        </w:rPr>
        <w:footnoteReference w:id="333"/>
      </w:r>
      <w:r w:rsidR="00C46277">
        <w:rPr>
          <w:spacing w:val="-3"/>
          <w:sz w:val="24"/>
        </w:rPr>
        <w:t>, del cuerpo al espíritu, de tal modo que ninguna omisión. ninguna negligencia, ninguna imperfección, deje de recibir, en la medida, el lugar y el tiempo oportuno, el castigo o la recom</w:t>
      </w:r>
      <w:r w:rsidR="00C46277">
        <w:rPr>
          <w:spacing w:val="-3"/>
          <w:sz w:val="24"/>
        </w:rPr>
        <w:softHyphen/>
        <w:t>pensa que merece.</w:t>
      </w:r>
    </w:p>
    <w:p w14:paraId="2B4B5EE9" w14:textId="428D6AF2" w:rsidR="00C46277" w:rsidRDefault="00E655EE">
      <w:pPr>
        <w:tabs>
          <w:tab w:val="left" w:pos="-1440"/>
          <w:tab w:val="left" w:pos="-720"/>
        </w:tabs>
        <w:suppressAutoHyphens/>
        <w:spacing w:after="413"/>
        <w:jc w:val="both"/>
        <w:rPr>
          <w:spacing w:val="-3"/>
          <w:sz w:val="24"/>
        </w:rPr>
      </w:pPr>
      <w:r>
        <w:rPr>
          <w:b/>
          <w:spacing w:val="-3"/>
          <w:sz w:val="24"/>
        </w:rPr>
        <w:tab/>
      </w:r>
      <w:r w:rsidR="00C46277">
        <w:rPr>
          <w:b/>
          <w:spacing w:val="-3"/>
          <w:sz w:val="24"/>
        </w:rPr>
        <w:t>110.</w:t>
      </w:r>
      <w:r w:rsidR="00C46277">
        <w:rPr>
          <w:spacing w:val="-3"/>
          <w:sz w:val="24"/>
        </w:rPr>
        <w:t xml:space="preserve"> Respecto a esto, fuera de aquellas horas a las que se refiere el Profeta cuando dice: </w:t>
      </w:r>
      <w:r w:rsidR="00C46277">
        <w:rPr>
          <w:i/>
          <w:spacing w:val="-3"/>
          <w:sz w:val="24"/>
        </w:rPr>
        <w:t>Siete veces al día te he alaba</w:t>
      </w:r>
      <w:r w:rsidR="00C46277">
        <w:rPr>
          <w:i/>
          <w:spacing w:val="-3"/>
          <w:sz w:val="24"/>
        </w:rPr>
        <w:softHyphen/>
        <w:t>do</w:t>
      </w:r>
      <w:r w:rsidR="00C46277">
        <w:rPr>
          <w:rStyle w:val="Refdenotaalpie"/>
          <w:i/>
          <w:spacing w:val="-3"/>
          <w:sz w:val="24"/>
        </w:rPr>
        <w:footnoteReference w:id="334"/>
      </w:r>
      <w:r w:rsidR="00C46277">
        <w:rPr>
          <w:spacing w:val="-3"/>
          <w:sz w:val="24"/>
        </w:rPr>
        <w:t xml:space="preserve">, se debe observar con la mayor fidelidad el sacrificio de la mañana y de la tarde y el de la media noche. No en vano exclama el Profeta: </w:t>
      </w:r>
      <w:r w:rsidR="00C46277">
        <w:rPr>
          <w:i/>
          <w:spacing w:val="-3"/>
          <w:sz w:val="24"/>
        </w:rPr>
        <w:t>Por la mañana me mantendré en tu presencia y te veré</w:t>
      </w:r>
      <w:r w:rsidR="00C46277">
        <w:rPr>
          <w:rStyle w:val="Refdenotaalpie"/>
          <w:i/>
          <w:spacing w:val="-3"/>
          <w:sz w:val="24"/>
        </w:rPr>
        <w:footnoteReference w:id="335"/>
      </w:r>
      <w:r w:rsidR="00C46277">
        <w:rPr>
          <w:spacing w:val="-3"/>
          <w:sz w:val="24"/>
        </w:rPr>
        <w:t>, pues entonces estamos todavía en ayunas de las preocupa</w:t>
      </w:r>
      <w:r w:rsidR="00C46277">
        <w:rPr>
          <w:spacing w:val="-3"/>
          <w:sz w:val="24"/>
        </w:rPr>
        <w:softHyphen/>
        <w:t xml:space="preserve">ciones exteriores; y: </w:t>
      </w:r>
      <w:r w:rsidR="00C46277">
        <w:rPr>
          <w:i/>
          <w:spacing w:val="-3"/>
          <w:sz w:val="24"/>
        </w:rPr>
        <w:t>suba mi oración como el incienso en tu presencia, el alzar de mis manos como ofrenda de la tarde</w:t>
      </w:r>
      <w:r w:rsidR="00C46277">
        <w:rPr>
          <w:rStyle w:val="Refdenotaalpie"/>
          <w:i/>
          <w:spacing w:val="-3"/>
          <w:sz w:val="24"/>
        </w:rPr>
        <w:footnoteReference w:id="336"/>
      </w:r>
      <w:r w:rsidR="00C46277">
        <w:rPr>
          <w:spacing w:val="-3"/>
          <w:sz w:val="24"/>
        </w:rPr>
        <w:t xml:space="preserve"> pues a esa hora es como si ya hubiéramos digerido tales dificultades.</w:t>
      </w:r>
    </w:p>
    <w:p w14:paraId="0584D2E3" w14:textId="51368CA7" w:rsidR="00C46277" w:rsidRDefault="00A26951">
      <w:pPr>
        <w:tabs>
          <w:tab w:val="left" w:pos="-1440"/>
          <w:tab w:val="left" w:pos="-720"/>
        </w:tabs>
        <w:suppressAutoHyphens/>
        <w:spacing w:after="413"/>
        <w:jc w:val="both"/>
        <w:rPr>
          <w:spacing w:val="-3"/>
          <w:sz w:val="24"/>
        </w:rPr>
      </w:pPr>
      <w:r>
        <w:rPr>
          <w:b/>
          <w:spacing w:val="-3"/>
          <w:sz w:val="24"/>
        </w:rPr>
        <w:tab/>
      </w:r>
      <w:r w:rsidR="00C46277">
        <w:rPr>
          <w:b/>
          <w:spacing w:val="-3"/>
          <w:sz w:val="24"/>
        </w:rPr>
        <w:t>111.</w:t>
      </w:r>
      <w:r w:rsidR="00C46277">
        <w:rPr>
          <w:spacing w:val="-3"/>
          <w:sz w:val="24"/>
        </w:rPr>
        <w:t xml:space="preserve"> También inserta en la trama de un testimonio semejante las vigilias nocturnas, que nos levantamos a celebrar a media noche para alabar el Nombre del Señor</w:t>
      </w:r>
      <w:r w:rsidR="00C46277">
        <w:rPr>
          <w:rStyle w:val="Refdenotaalpie"/>
          <w:spacing w:val="-3"/>
          <w:sz w:val="24"/>
        </w:rPr>
        <w:footnoteReference w:id="337"/>
      </w:r>
      <w:r w:rsidR="00C46277">
        <w:rPr>
          <w:spacing w:val="-3"/>
          <w:sz w:val="24"/>
        </w:rPr>
        <w:t xml:space="preserve">. </w:t>
      </w:r>
      <w:r w:rsidR="00C46277">
        <w:rPr>
          <w:i/>
          <w:spacing w:val="-3"/>
          <w:sz w:val="24"/>
        </w:rPr>
        <w:t>En el día</w:t>
      </w:r>
      <w:r w:rsidR="00C46277">
        <w:rPr>
          <w:spacing w:val="-3"/>
          <w:sz w:val="24"/>
        </w:rPr>
        <w:t xml:space="preserve"> -dice- </w:t>
      </w:r>
      <w:r w:rsidR="00C46277">
        <w:rPr>
          <w:i/>
          <w:spacing w:val="-3"/>
          <w:sz w:val="24"/>
        </w:rPr>
        <w:t>de mi tribu</w:t>
      </w:r>
      <w:r w:rsidR="00C46277">
        <w:rPr>
          <w:i/>
          <w:spacing w:val="-3"/>
          <w:sz w:val="24"/>
        </w:rPr>
        <w:softHyphen/>
        <w:t>lación, he buscado al Señor, extendiendo mis manos, por la noche, en su presencia</w:t>
      </w:r>
      <w:r w:rsidR="00C46277">
        <w:rPr>
          <w:spacing w:val="-3"/>
          <w:sz w:val="24"/>
        </w:rPr>
        <w:t xml:space="preserve"> -o «frente a él»- </w:t>
      </w:r>
      <w:r w:rsidR="00C46277">
        <w:rPr>
          <w:i/>
          <w:spacing w:val="-3"/>
          <w:sz w:val="24"/>
        </w:rPr>
        <w:t>y no fui defraudado</w:t>
      </w:r>
      <w:r w:rsidR="00C46277">
        <w:rPr>
          <w:rStyle w:val="Refdenotaalpie"/>
          <w:i/>
          <w:spacing w:val="-3"/>
          <w:sz w:val="24"/>
        </w:rPr>
        <w:footnoteReference w:id="338"/>
      </w:r>
      <w:r w:rsidR="00C46277">
        <w:rPr>
          <w:spacing w:val="-3"/>
          <w:sz w:val="24"/>
        </w:rPr>
        <w:t xml:space="preserve"> y lo que sigue</w:t>
      </w:r>
      <w:r w:rsidR="00C46277">
        <w:rPr>
          <w:rStyle w:val="Refdenotaalpie"/>
          <w:spacing w:val="-3"/>
          <w:sz w:val="24"/>
        </w:rPr>
        <w:footnoteReference w:id="339"/>
      </w:r>
      <w:r w:rsidR="00C46277">
        <w:rPr>
          <w:spacing w:val="-3"/>
          <w:sz w:val="24"/>
        </w:rPr>
        <w:t>.</w:t>
      </w:r>
    </w:p>
    <w:p w14:paraId="539AF175" w14:textId="166C20B8" w:rsidR="00C46277" w:rsidRDefault="00A26951">
      <w:pPr>
        <w:tabs>
          <w:tab w:val="left" w:pos="-1440"/>
          <w:tab w:val="left" w:pos="-720"/>
        </w:tabs>
        <w:suppressAutoHyphens/>
        <w:spacing w:after="413"/>
        <w:jc w:val="both"/>
        <w:rPr>
          <w:spacing w:val="-3"/>
          <w:sz w:val="24"/>
        </w:rPr>
      </w:pPr>
      <w:r>
        <w:rPr>
          <w:b/>
          <w:spacing w:val="-3"/>
          <w:sz w:val="24"/>
        </w:rPr>
        <w:tab/>
      </w:r>
      <w:r w:rsidR="00C46277">
        <w:rPr>
          <w:b/>
          <w:spacing w:val="-3"/>
          <w:sz w:val="24"/>
        </w:rPr>
        <w:t>112.</w:t>
      </w:r>
      <w:r w:rsidR="00EF386E">
        <w:rPr>
          <w:b/>
          <w:spacing w:val="-3"/>
          <w:sz w:val="24"/>
        </w:rPr>
        <w:t xml:space="preserve"> </w:t>
      </w:r>
      <w:r w:rsidR="00C46277">
        <w:rPr>
          <w:spacing w:val="-3"/>
          <w:sz w:val="24"/>
        </w:rPr>
        <w:t>En efecto, es sobre todo en estas horas</w:t>
      </w:r>
      <w:r w:rsidR="00C46277">
        <w:rPr>
          <w:rStyle w:val="Refdenotaalpie"/>
          <w:spacing w:val="-3"/>
          <w:sz w:val="24"/>
        </w:rPr>
        <w:footnoteReference w:id="340"/>
      </w:r>
      <w:r w:rsidR="00C46277">
        <w:rPr>
          <w:spacing w:val="-3"/>
          <w:sz w:val="24"/>
        </w:rPr>
        <w:t xml:space="preserve"> cuando debemos colocarnos delante de Dios, como frente a frente</w:t>
      </w:r>
      <w:r w:rsidR="00C46277">
        <w:rPr>
          <w:rStyle w:val="Refdenotaalpie"/>
          <w:spacing w:val="-3"/>
          <w:sz w:val="24"/>
        </w:rPr>
        <w:footnoteReference w:id="341"/>
      </w:r>
      <w:r w:rsidR="00C46277">
        <w:rPr>
          <w:spacing w:val="-3"/>
          <w:sz w:val="24"/>
        </w:rPr>
        <w:t>, examinarnos a la luz de su rostro</w:t>
      </w:r>
      <w:r w:rsidR="00C46277">
        <w:rPr>
          <w:rStyle w:val="Refdenotaalpie"/>
          <w:spacing w:val="-3"/>
          <w:sz w:val="24"/>
        </w:rPr>
        <w:footnoteReference w:id="342"/>
      </w:r>
      <w:r w:rsidR="00C46277">
        <w:rPr>
          <w:spacing w:val="-3"/>
          <w:sz w:val="24"/>
        </w:rPr>
        <w:t>, encontrar en nosotros mismos motivos de aflicción y de dolor</w:t>
      </w:r>
      <w:r w:rsidR="00C46277">
        <w:rPr>
          <w:rStyle w:val="Refdenotaalpie"/>
          <w:spacing w:val="-3"/>
          <w:sz w:val="24"/>
        </w:rPr>
        <w:footnoteReference w:id="343"/>
      </w:r>
      <w:r w:rsidR="00C46277">
        <w:rPr>
          <w:spacing w:val="-3"/>
          <w:sz w:val="24"/>
        </w:rPr>
        <w:t>, e invocar el Nombre del Señor</w:t>
      </w:r>
      <w:r w:rsidR="00C46277">
        <w:rPr>
          <w:rStyle w:val="Refdenotaalpie"/>
          <w:spacing w:val="-3"/>
          <w:sz w:val="24"/>
        </w:rPr>
        <w:footnoteReference w:id="344"/>
      </w:r>
      <w:r w:rsidR="00C46277">
        <w:rPr>
          <w:spacing w:val="-3"/>
          <w:sz w:val="24"/>
        </w:rPr>
        <w:t>, excitando nuestro espíritu hasta que se inflame, volviendo sin cesar al recuerdo de la abundante suavidad del Señor</w:t>
      </w:r>
      <w:r w:rsidR="00C46277">
        <w:rPr>
          <w:rStyle w:val="Refdenotaalpie"/>
          <w:spacing w:val="-3"/>
          <w:sz w:val="24"/>
        </w:rPr>
        <w:footnoteReference w:id="345"/>
      </w:r>
      <w:r w:rsidR="00C46277">
        <w:rPr>
          <w:spacing w:val="-3"/>
          <w:sz w:val="24"/>
        </w:rPr>
        <w:t>, hasta que él mismo llegue a ser la dulzura de nuestro corazón.</w:t>
      </w:r>
    </w:p>
    <w:p w14:paraId="7A2DE8AC" w14:textId="4111100F" w:rsidR="00C46277" w:rsidRDefault="00A26951">
      <w:pPr>
        <w:tabs>
          <w:tab w:val="left" w:pos="-1440"/>
          <w:tab w:val="left" w:pos="-720"/>
        </w:tabs>
        <w:suppressAutoHyphens/>
        <w:spacing w:after="413"/>
        <w:jc w:val="both"/>
        <w:rPr>
          <w:spacing w:val="-3"/>
          <w:sz w:val="24"/>
        </w:rPr>
      </w:pPr>
      <w:r>
        <w:rPr>
          <w:b/>
          <w:spacing w:val="-3"/>
          <w:sz w:val="24"/>
        </w:rPr>
        <w:tab/>
      </w:r>
      <w:r w:rsidR="00C46277">
        <w:rPr>
          <w:b/>
          <w:spacing w:val="-3"/>
          <w:sz w:val="24"/>
        </w:rPr>
        <w:t>113.</w:t>
      </w:r>
      <w:r w:rsidR="00EF386E">
        <w:rPr>
          <w:spacing w:val="-3"/>
          <w:sz w:val="24"/>
        </w:rPr>
        <w:t xml:space="preserve"> </w:t>
      </w:r>
      <w:r w:rsidR="00C46277">
        <w:rPr>
          <w:spacing w:val="-3"/>
          <w:sz w:val="24"/>
        </w:rPr>
        <w:t xml:space="preserve">Entonces, sobre todo, debemos poner en práctica lo que dice el Apóstol: </w:t>
      </w:r>
      <w:r w:rsidR="00C46277">
        <w:rPr>
          <w:i/>
          <w:spacing w:val="-3"/>
          <w:sz w:val="24"/>
        </w:rPr>
        <w:t>Prefiero decir en la Iglesia cinco palabras inteli</w:t>
      </w:r>
      <w:r w:rsidR="00C46277">
        <w:rPr>
          <w:i/>
          <w:spacing w:val="-3"/>
          <w:sz w:val="24"/>
        </w:rPr>
        <w:softHyphen/>
        <w:t>gibles, que diez mil sin comprenderlas</w:t>
      </w:r>
      <w:r w:rsidR="00C46277">
        <w:rPr>
          <w:rStyle w:val="Refdenotaalpie"/>
          <w:i/>
          <w:spacing w:val="-3"/>
          <w:sz w:val="24"/>
        </w:rPr>
        <w:footnoteReference w:id="346"/>
      </w:r>
      <w:r w:rsidR="00C46277">
        <w:rPr>
          <w:spacing w:val="-3"/>
          <w:sz w:val="24"/>
        </w:rPr>
        <w:t xml:space="preserve"> y aquello de: </w:t>
      </w:r>
      <w:r w:rsidR="00C46277">
        <w:rPr>
          <w:i/>
          <w:spacing w:val="-3"/>
          <w:sz w:val="24"/>
        </w:rPr>
        <w:t>Salmodiaré con el espíritu y también con la inteligencia. Oraré con el espíritu y también con la inteligencia</w:t>
      </w:r>
      <w:r w:rsidR="00C46277">
        <w:rPr>
          <w:rStyle w:val="Refdenotaalpie"/>
          <w:i/>
          <w:spacing w:val="-3"/>
          <w:sz w:val="24"/>
        </w:rPr>
        <w:footnoteReference w:id="347"/>
      </w:r>
      <w:r w:rsidR="00C46277">
        <w:rPr>
          <w:spacing w:val="-3"/>
          <w:sz w:val="24"/>
        </w:rPr>
        <w:t>. En efecto, es el momento de que la inteligencia y el espíritu unan sus frutos; entonces, con la abundancia de la bendiciones divinas nos iremos a descan</w:t>
      </w:r>
      <w:r w:rsidR="00C46277">
        <w:rPr>
          <w:spacing w:val="-3"/>
          <w:sz w:val="24"/>
        </w:rPr>
        <w:softHyphen/>
        <w:t>sar en la quietud de la noche y cuando nos levantemos para alabar a Dios, toda la actividad que desarrollaremos después será modelada y vivificada por esa misma alabanza divina.</w:t>
      </w:r>
    </w:p>
    <w:p w14:paraId="4E440026" w14:textId="0E3236D0" w:rsidR="00C46277" w:rsidRDefault="00753540">
      <w:pPr>
        <w:tabs>
          <w:tab w:val="left" w:pos="-1440"/>
          <w:tab w:val="left" w:pos="-720"/>
        </w:tabs>
        <w:suppressAutoHyphens/>
        <w:spacing w:after="413"/>
        <w:jc w:val="both"/>
        <w:rPr>
          <w:spacing w:val="-3"/>
          <w:sz w:val="24"/>
        </w:rPr>
      </w:pPr>
      <w:r>
        <w:rPr>
          <w:b/>
          <w:spacing w:val="-3"/>
          <w:sz w:val="24"/>
        </w:rPr>
        <w:tab/>
      </w:r>
      <w:r w:rsidR="00C46277">
        <w:rPr>
          <w:b/>
          <w:spacing w:val="-3"/>
          <w:sz w:val="24"/>
        </w:rPr>
        <w:t>114.</w:t>
      </w:r>
      <w:r w:rsidR="00EF386E">
        <w:rPr>
          <w:b/>
          <w:spacing w:val="-3"/>
          <w:sz w:val="24"/>
        </w:rPr>
        <w:t xml:space="preserve"> </w:t>
      </w:r>
      <w:r w:rsidR="00C46277">
        <w:rPr>
          <w:spacing w:val="-3"/>
          <w:sz w:val="24"/>
        </w:rPr>
        <w:t>Por eso, durante la preparación para las Vigilias nocturnas no conviene atiborrar la inteligencia con gran número de salmos</w:t>
      </w:r>
      <w:r w:rsidR="00C46277">
        <w:rPr>
          <w:rStyle w:val="Refdenotaalpie"/>
          <w:spacing w:val="-3"/>
          <w:sz w:val="24"/>
        </w:rPr>
        <w:footnoteReference w:id="348"/>
      </w:r>
      <w:r w:rsidR="00C46277">
        <w:rPr>
          <w:spacing w:val="-3"/>
          <w:sz w:val="24"/>
        </w:rPr>
        <w:t xml:space="preserve">; ni agotar el espíritu o sofocarlo, sino aprovechar </w:t>
      </w:r>
      <w:r w:rsidR="00C46277">
        <w:rPr>
          <w:spacing w:val="-3"/>
          <w:sz w:val="24"/>
        </w:rPr>
        <w:lastRenderedPageBreak/>
        <w:t>mientras se encuentra sobrio para disponerlo a la devoción y dirigirlo al Señor por sus propios caminos hasta que comience a correr con el corazón dilatado</w:t>
      </w:r>
      <w:r w:rsidR="00C46277">
        <w:rPr>
          <w:rStyle w:val="Refdenotaalpie"/>
          <w:spacing w:val="-3"/>
          <w:sz w:val="24"/>
        </w:rPr>
        <w:footnoteReference w:id="349"/>
      </w:r>
      <w:r w:rsidR="00C46277">
        <w:rPr>
          <w:spacing w:val="-3"/>
          <w:sz w:val="24"/>
        </w:rPr>
        <w:t xml:space="preserve"> y llegue al fin de la Obra de Dios perseveran</w:t>
      </w:r>
      <w:r w:rsidR="00C46277">
        <w:rPr>
          <w:spacing w:val="-3"/>
          <w:sz w:val="24"/>
        </w:rPr>
        <w:softHyphen/>
        <w:t>do en ese mismo fervor, no sea que se irrumpa por una gran negligencia o que falte por una debilidad voluntaria.</w:t>
      </w:r>
    </w:p>
    <w:p w14:paraId="21C6A0C7" w14:textId="77777777" w:rsidR="00C46277" w:rsidRDefault="00C46277">
      <w:pPr>
        <w:tabs>
          <w:tab w:val="left" w:pos="-1440"/>
          <w:tab w:val="left" w:pos="-720"/>
        </w:tabs>
        <w:suppressAutoHyphens/>
        <w:spacing w:after="413"/>
        <w:jc w:val="both"/>
        <w:rPr>
          <w:spacing w:val="-3"/>
          <w:sz w:val="24"/>
        </w:rPr>
      </w:pPr>
      <w:r>
        <w:rPr>
          <w:b/>
          <w:spacing w:val="-3"/>
          <w:sz w:val="24"/>
        </w:rPr>
        <w:t>La comunión espiritual</w:t>
      </w:r>
    </w:p>
    <w:p w14:paraId="5C12A624" w14:textId="0006676D" w:rsidR="00C46277" w:rsidRDefault="00753540">
      <w:pPr>
        <w:tabs>
          <w:tab w:val="left" w:pos="-1440"/>
          <w:tab w:val="left" w:pos="-720"/>
        </w:tabs>
        <w:suppressAutoHyphens/>
        <w:spacing w:after="413"/>
        <w:jc w:val="both"/>
        <w:rPr>
          <w:spacing w:val="-3"/>
          <w:sz w:val="24"/>
        </w:rPr>
      </w:pPr>
      <w:r>
        <w:rPr>
          <w:b/>
          <w:spacing w:val="-3"/>
          <w:sz w:val="24"/>
        </w:rPr>
        <w:tab/>
      </w:r>
      <w:r w:rsidR="00C46277">
        <w:rPr>
          <w:b/>
          <w:spacing w:val="-3"/>
          <w:sz w:val="24"/>
        </w:rPr>
        <w:t>115.</w:t>
      </w:r>
      <w:r w:rsidR="00EF386E">
        <w:rPr>
          <w:b/>
          <w:spacing w:val="-3"/>
          <w:sz w:val="24"/>
        </w:rPr>
        <w:t xml:space="preserve"> </w:t>
      </w:r>
      <w:r w:rsidR="00C46277">
        <w:rPr>
          <w:spacing w:val="-3"/>
          <w:sz w:val="24"/>
        </w:rPr>
        <w:t>Todo el que tiene el sentido de Cristo</w:t>
      </w:r>
      <w:r w:rsidR="00C46277">
        <w:rPr>
          <w:rStyle w:val="Refdenotaalpie"/>
          <w:spacing w:val="-3"/>
          <w:sz w:val="24"/>
        </w:rPr>
        <w:footnoteReference w:id="350"/>
      </w:r>
      <w:r w:rsidR="00C46277">
        <w:rPr>
          <w:spacing w:val="-3"/>
          <w:sz w:val="24"/>
        </w:rPr>
        <w:t xml:space="preserve"> sabe como facilita la piedad cristiana, cuánto le conviene al servidor de Dios, al servidor de la redención de Cristo, y qué útil es para él repasar atentamente, aunque sea en cualquier hora del día, los benefi</w:t>
      </w:r>
      <w:r w:rsidR="00C46277">
        <w:rPr>
          <w:spacing w:val="-3"/>
          <w:sz w:val="24"/>
        </w:rPr>
        <w:softHyphen/>
        <w:t xml:space="preserve">cios de su pasión y redención para gozar dulcemente de ellos en su conciencia y guardarlos fielmente en la memoria. Esto es comer espiritualmente el cuerpo del Señor y beber su sangre en memoria de Aquel que dejó este precepto a todos los que creen en él: </w:t>
      </w:r>
      <w:r w:rsidR="00C46277">
        <w:rPr>
          <w:i/>
          <w:spacing w:val="-3"/>
          <w:sz w:val="24"/>
        </w:rPr>
        <w:t>Hagan esto en memoria mía</w:t>
      </w:r>
      <w:r w:rsidR="00C46277">
        <w:rPr>
          <w:rStyle w:val="Refdenotaalpie"/>
          <w:i/>
          <w:spacing w:val="-3"/>
          <w:sz w:val="24"/>
        </w:rPr>
        <w:footnoteReference w:id="351"/>
      </w:r>
      <w:r w:rsidR="00C46277">
        <w:rPr>
          <w:spacing w:val="-3"/>
          <w:sz w:val="24"/>
        </w:rPr>
        <w:t>.</w:t>
      </w:r>
    </w:p>
    <w:p w14:paraId="527CA797" w14:textId="5DC43A66" w:rsidR="00C46277" w:rsidRDefault="00753540">
      <w:pPr>
        <w:tabs>
          <w:tab w:val="left" w:pos="-1440"/>
          <w:tab w:val="left" w:pos="-720"/>
        </w:tabs>
        <w:suppressAutoHyphens/>
        <w:spacing w:after="413"/>
        <w:jc w:val="both"/>
        <w:rPr>
          <w:spacing w:val="-3"/>
          <w:sz w:val="24"/>
        </w:rPr>
      </w:pPr>
      <w:r>
        <w:rPr>
          <w:b/>
          <w:spacing w:val="-3"/>
          <w:sz w:val="24"/>
        </w:rPr>
        <w:tab/>
      </w:r>
      <w:r w:rsidR="00C46277">
        <w:rPr>
          <w:b/>
          <w:spacing w:val="-3"/>
          <w:sz w:val="24"/>
        </w:rPr>
        <w:t>116.</w:t>
      </w:r>
      <w:r w:rsidR="00C46277">
        <w:rPr>
          <w:spacing w:val="-3"/>
          <w:sz w:val="24"/>
        </w:rPr>
        <w:t xml:space="preserve"> Aún sin mencionar el pecado de desobediencia, se hace patente a todos qué impío sería que el hombre no recordara una bondad tan grande de Dios cuando es un crimen olvidar a un amigo que se ha ido y nos ha dejado algún signo para mantener su recuerdo.</w:t>
      </w:r>
    </w:p>
    <w:p w14:paraId="13363702" w14:textId="68445E98" w:rsidR="00C46277" w:rsidRDefault="00DE5F42">
      <w:pPr>
        <w:tabs>
          <w:tab w:val="left" w:pos="-1440"/>
          <w:tab w:val="left" w:pos="-720"/>
        </w:tabs>
        <w:suppressAutoHyphens/>
        <w:spacing w:after="413"/>
        <w:jc w:val="both"/>
        <w:rPr>
          <w:spacing w:val="-3"/>
          <w:sz w:val="24"/>
        </w:rPr>
      </w:pPr>
      <w:r>
        <w:rPr>
          <w:b/>
          <w:spacing w:val="-3"/>
          <w:sz w:val="24"/>
        </w:rPr>
        <w:tab/>
      </w:r>
      <w:r w:rsidR="00C46277">
        <w:rPr>
          <w:b/>
          <w:spacing w:val="-3"/>
          <w:sz w:val="24"/>
        </w:rPr>
        <w:t>117.</w:t>
      </w:r>
      <w:r w:rsidR="00EF386E">
        <w:rPr>
          <w:b/>
          <w:spacing w:val="-3"/>
          <w:sz w:val="24"/>
        </w:rPr>
        <w:t xml:space="preserve"> </w:t>
      </w:r>
      <w:r w:rsidR="00C46277">
        <w:rPr>
          <w:spacing w:val="-3"/>
          <w:sz w:val="24"/>
        </w:rPr>
        <w:t>Ahora bien, la celebración del misterio de esta santa y venerable conmemoración solamente le está permitido -en la manera, el lugar y el tiempo establecido - a un pequeño número de hombres a quienes se ha concedido este ministerio. Pero, por el contrario, siempre que se obre según ha sido trasmitido</w:t>
      </w:r>
      <w:r w:rsidR="00C46277">
        <w:rPr>
          <w:rStyle w:val="Refdenotaalpie"/>
          <w:spacing w:val="-3"/>
          <w:sz w:val="24"/>
        </w:rPr>
        <w:footnoteReference w:id="352"/>
      </w:r>
      <w:r w:rsidR="00C46277">
        <w:rPr>
          <w:spacing w:val="-3"/>
          <w:sz w:val="24"/>
        </w:rPr>
        <w:t>, es decir, con la debida piedad del corazón, está al alcance de todos obrar, tratar y aún sumir para la propia salvación la realidad del misterio</w:t>
      </w:r>
      <w:r w:rsidR="00C46277">
        <w:rPr>
          <w:rStyle w:val="Refdenotaalpie"/>
          <w:spacing w:val="-3"/>
          <w:sz w:val="24"/>
        </w:rPr>
        <w:footnoteReference w:id="353"/>
      </w:r>
      <w:r w:rsidR="00C46277">
        <w:rPr>
          <w:spacing w:val="-3"/>
          <w:sz w:val="24"/>
        </w:rPr>
        <w:t>, en todo tiempo y en todo lugar sometido al dominio divino</w:t>
      </w:r>
      <w:r w:rsidR="00C46277">
        <w:rPr>
          <w:rStyle w:val="Refdenotaalpie"/>
          <w:spacing w:val="-3"/>
          <w:sz w:val="24"/>
        </w:rPr>
        <w:footnoteReference w:id="354"/>
      </w:r>
      <w:r w:rsidR="00C46277">
        <w:rPr>
          <w:spacing w:val="-3"/>
          <w:sz w:val="24"/>
        </w:rPr>
        <w:t xml:space="preserve">, pues a todos se dice: </w:t>
      </w:r>
      <w:r w:rsidR="00C46277">
        <w:rPr>
          <w:i/>
          <w:spacing w:val="-3"/>
          <w:sz w:val="24"/>
        </w:rPr>
        <w:t>Ustedes, en cambio, son una raza elegida, un reino sacerdotal, una nación santa, un pueblo adquirido para anunciar la grandeza de Aquel que los llamó de las tinieblas a su admirable luz</w:t>
      </w:r>
      <w:r w:rsidR="00C46277">
        <w:rPr>
          <w:rStyle w:val="Refdenotaalpie"/>
          <w:i/>
          <w:spacing w:val="-3"/>
          <w:sz w:val="24"/>
        </w:rPr>
        <w:footnoteReference w:id="355"/>
      </w:r>
      <w:r w:rsidR="00C46277">
        <w:rPr>
          <w:spacing w:val="-3"/>
          <w:sz w:val="24"/>
        </w:rPr>
        <w:t>.</w:t>
      </w:r>
    </w:p>
    <w:p w14:paraId="21E8F177" w14:textId="3A4518C2" w:rsidR="00C46277" w:rsidRDefault="00DE5F42">
      <w:pPr>
        <w:tabs>
          <w:tab w:val="left" w:pos="-1440"/>
          <w:tab w:val="left" w:pos="-720"/>
        </w:tabs>
        <w:suppressAutoHyphens/>
        <w:spacing w:after="413"/>
        <w:jc w:val="both"/>
        <w:rPr>
          <w:spacing w:val="-3"/>
          <w:sz w:val="24"/>
        </w:rPr>
      </w:pPr>
      <w:r>
        <w:rPr>
          <w:b/>
          <w:spacing w:val="-3"/>
          <w:sz w:val="24"/>
        </w:rPr>
        <w:tab/>
      </w:r>
      <w:r w:rsidR="00C46277">
        <w:rPr>
          <w:b/>
          <w:spacing w:val="-3"/>
          <w:sz w:val="24"/>
        </w:rPr>
        <w:t>118.</w:t>
      </w:r>
      <w:r w:rsidR="00C46277">
        <w:rPr>
          <w:spacing w:val="-3"/>
          <w:sz w:val="24"/>
        </w:rPr>
        <w:t xml:space="preserve"> Así como el que es digno recibe el sacramento para tener vida, el que es indigno puede profanarlo para su muerte y condenación</w:t>
      </w:r>
      <w:r w:rsidR="00C46277">
        <w:rPr>
          <w:rStyle w:val="Refdenotaalpie"/>
          <w:spacing w:val="-3"/>
          <w:sz w:val="24"/>
        </w:rPr>
        <w:footnoteReference w:id="356"/>
      </w:r>
      <w:r w:rsidR="00C46277">
        <w:rPr>
          <w:spacing w:val="-3"/>
          <w:sz w:val="24"/>
        </w:rPr>
        <w:t>; en cambio nadie puede recibir la realidad del sacramento si no es digno e idóneo. El sacramento sin la reali</w:t>
      </w:r>
      <w:r w:rsidR="00C46277">
        <w:rPr>
          <w:spacing w:val="-3"/>
          <w:sz w:val="24"/>
        </w:rPr>
        <w:softHyphen/>
        <w:t>dad del sacramento es muerte para el que lo recibe; en cambio la realidad del sacramento, aún sin el sacramento es vida eterna para el que la recibe.</w:t>
      </w:r>
    </w:p>
    <w:p w14:paraId="00841C61" w14:textId="5E72FC2A" w:rsidR="00C46277" w:rsidRDefault="00DE5F42">
      <w:pPr>
        <w:tabs>
          <w:tab w:val="left" w:pos="-1440"/>
          <w:tab w:val="left" w:pos="-720"/>
        </w:tabs>
        <w:suppressAutoHyphens/>
        <w:spacing w:after="413"/>
        <w:jc w:val="both"/>
        <w:rPr>
          <w:spacing w:val="-3"/>
          <w:sz w:val="24"/>
        </w:rPr>
      </w:pPr>
      <w:r>
        <w:rPr>
          <w:b/>
          <w:spacing w:val="-3"/>
          <w:sz w:val="24"/>
        </w:rPr>
        <w:tab/>
      </w:r>
      <w:r w:rsidR="00C46277">
        <w:rPr>
          <w:b/>
          <w:spacing w:val="-3"/>
          <w:sz w:val="24"/>
        </w:rPr>
        <w:t>119.</w:t>
      </w:r>
      <w:r w:rsidR="00C46277">
        <w:rPr>
          <w:spacing w:val="-3"/>
          <w:sz w:val="24"/>
        </w:rPr>
        <w:t xml:space="preserve"> Si quieres, si lo quieres verdaderamente, a toda hora del día o de la noche, esta realidad estará a disposición en tu celda. Cada vez que, en memoria de Aquel que padeció por tí</w:t>
      </w:r>
      <w:r w:rsidR="00C46277">
        <w:rPr>
          <w:rStyle w:val="Refdenotaalpie"/>
          <w:spacing w:val="-3"/>
          <w:sz w:val="24"/>
        </w:rPr>
        <w:footnoteReference w:id="357"/>
      </w:r>
      <w:r w:rsidR="00C46277">
        <w:rPr>
          <w:spacing w:val="-3"/>
          <w:sz w:val="24"/>
        </w:rPr>
        <w:t>, inclinas con fe y piedad tu corazón hacia su Pasión, comes su cuerpo y bebes su sangre</w:t>
      </w:r>
      <w:r w:rsidR="00C46277">
        <w:rPr>
          <w:rStyle w:val="Refdenotaalpie"/>
          <w:spacing w:val="-3"/>
          <w:sz w:val="24"/>
        </w:rPr>
        <w:footnoteReference w:id="358"/>
      </w:r>
      <w:r w:rsidR="00C46277">
        <w:rPr>
          <w:spacing w:val="-3"/>
          <w:sz w:val="24"/>
        </w:rPr>
        <w:t>; mientas permaneces en él por el amor y él en tí por la obra de santidad y justicia, eres contado como parte de su cuerpo y uno de sus miembros.</w:t>
      </w:r>
    </w:p>
    <w:p w14:paraId="674166EA" w14:textId="77777777" w:rsidR="00C46277" w:rsidRDefault="00C46277">
      <w:pPr>
        <w:tabs>
          <w:tab w:val="left" w:pos="-1440"/>
          <w:tab w:val="left" w:pos="-720"/>
        </w:tabs>
        <w:suppressAutoHyphens/>
        <w:spacing w:after="413"/>
        <w:jc w:val="both"/>
        <w:rPr>
          <w:spacing w:val="-3"/>
          <w:sz w:val="24"/>
        </w:rPr>
      </w:pPr>
      <w:r>
        <w:rPr>
          <w:b/>
          <w:spacing w:val="-3"/>
          <w:sz w:val="24"/>
        </w:rPr>
        <w:t>La lectio divina</w:t>
      </w:r>
    </w:p>
    <w:p w14:paraId="53160942" w14:textId="5A410D75" w:rsidR="00C46277" w:rsidRDefault="00DE5F42">
      <w:pPr>
        <w:tabs>
          <w:tab w:val="left" w:pos="-1440"/>
          <w:tab w:val="left" w:pos="-720"/>
        </w:tabs>
        <w:suppressAutoHyphens/>
        <w:spacing w:after="413"/>
        <w:jc w:val="both"/>
        <w:rPr>
          <w:spacing w:val="-3"/>
          <w:sz w:val="24"/>
        </w:rPr>
      </w:pPr>
      <w:r>
        <w:rPr>
          <w:b/>
          <w:spacing w:val="-3"/>
          <w:sz w:val="24"/>
        </w:rPr>
        <w:tab/>
      </w:r>
      <w:r w:rsidR="00C46277">
        <w:rPr>
          <w:b/>
          <w:spacing w:val="-3"/>
          <w:sz w:val="24"/>
        </w:rPr>
        <w:t>120.</w:t>
      </w:r>
      <w:r w:rsidR="00C46277">
        <w:rPr>
          <w:spacing w:val="-3"/>
          <w:sz w:val="24"/>
        </w:rPr>
        <w:t xml:space="preserve"> Luego, a ciertas horas, es necesario dedicarse a una lectura determinada</w:t>
      </w:r>
      <w:r w:rsidR="00C46277">
        <w:rPr>
          <w:rStyle w:val="Refdenotaalpie"/>
          <w:spacing w:val="-3"/>
          <w:sz w:val="24"/>
        </w:rPr>
        <w:footnoteReference w:id="359"/>
      </w:r>
      <w:r w:rsidR="00C46277">
        <w:rPr>
          <w:spacing w:val="-3"/>
          <w:sz w:val="24"/>
        </w:rPr>
        <w:t xml:space="preserve">. Pues una </w:t>
      </w:r>
      <w:r w:rsidR="00C46277">
        <w:rPr>
          <w:spacing w:val="-3"/>
          <w:sz w:val="24"/>
        </w:rPr>
        <w:lastRenderedPageBreak/>
        <w:t>lectura improvisada, sin continui</w:t>
      </w:r>
      <w:r w:rsidR="00C46277">
        <w:rPr>
          <w:spacing w:val="-3"/>
          <w:sz w:val="24"/>
        </w:rPr>
        <w:softHyphen/>
        <w:t>dad, como encontrada al azar, no edifica el alma sino que la vuelve inconstante y, tomada a la ligera, desaparece de la memoria más ligeramente todavía. Por el contrario, es necesario detenerse en los maestros</w:t>
      </w:r>
      <w:r w:rsidR="00C46277">
        <w:rPr>
          <w:rStyle w:val="Refdenotaalpie"/>
          <w:spacing w:val="-3"/>
          <w:sz w:val="24"/>
        </w:rPr>
        <w:footnoteReference w:id="360"/>
      </w:r>
      <w:r w:rsidR="00C46277">
        <w:rPr>
          <w:spacing w:val="-3"/>
          <w:sz w:val="24"/>
        </w:rPr>
        <w:t xml:space="preserve"> en quienes podemos confiar y el alma debe familiarizarse con ellos.</w:t>
      </w:r>
    </w:p>
    <w:p w14:paraId="0F6DFDA6" w14:textId="78A5787B" w:rsidR="00C46277" w:rsidRDefault="00C83AE6">
      <w:pPr>
        <w:tabs>
          <w:tab w:val="left" w:pos="-1440"/>
          <w:tab w:val="left" w:pos="-720"/>
        </w:tabs>
        <w:suppressAutoHyphens/>
        <w:spacing w:after="413"/>
        <w:jc w:val="both"/>
        <w:rPr>
          <w:spacing w:val="-3"/>
          <w:sz w:val="24"/>
        </w:rPr>
      </w:pPr>
      <w:r>
        <w:rPr>
          <w:b/>
          <w:spacing w:val="-3"/>
          <w:sz w:val="24"/>
        </w:rPr>
        <w:tab/>
      </w:r>
      <w:r w:rsidR="00C46277">
        <w:rPr>
          <w:b/>
          <w:spacing w:val="-3"/>
          <w:sz w:val="24"/>
        </w:rPr>
        <w:t>121.</w:t>
      </w:r>
      <w:r w:rsidR="00C46277">
        <w:rPr>
          <w:spacing w:val="-3"/>
          <w:sz w:val="24"/>
        </w:rPr>
        <w:t xml:space="preserve"> Las Escrituras en particular, requieren ser leídas y también comprendidas en el mismo Espíritu que las inspiró</w:t>
      </w:r>
      <w:r w:rsidR="00C46277">
        <w:rPr>
          <w:rStyle w:val="Refdenotaalpie"/>
          <w:spacing w:val="-3"/>
          <w:sz w:val="24"/>
        </w:rPr>
        <w:footnoteReference w:id="361"/>
      </w:r>
      <w:r w:rsidR="00C46277">
        <w:rPr>
          <w:spacing w:val="-3"/>
          <w:sz w:val="24"/>
        </w:rPr>
        <w:t>. Jamás entrarás en el pensamiento de Pablo si, por un gran empeño en la lectura y un esfuerzo de meditación asidua, no te impregnas antes de su espíritu. Jamás comprenderás a David si tu propia experiencia no te reviste de los sentimientos expresados por los salmos. Lo mismo podríamos decir de los demás autores. Por otra parte, cualquiera que sea el texto de la Escritura, el estudio dista tanto de la lectura</w:t>
      </w:r>
      <w:r w:rsidR="00C46277">
        <w:rPr>
          <w:rStyle w:val="Refdenotaalpie"/>
          <w:spacing w:val="-3"/>
          <w:sz w:val="24"/>
        </w:rPr>
        <w:footnoteReference w:id="362"/>
      </w:r>
      <w:r w:rsidR="00C46277">
        <w:rPr>
          <w:spacing w:val="-3"/>
          <w:sz w:val="24"/>
        </w:rPr>
        <w:t xml:space="preserve"> como la amistad de la hospitalidad, el afecto entre las personas de un saludo ocasional.</w:t>
      </w:r>
    </w:p>
    <w:p w14:paraId="09A88686" w14:textId="0B686487" w:rsidR="00C46277" w:rsidRDefault="00C83AE6">
      <w:pPr>
        <w:tabs>
          <w:tab w:val="left" w:pos="-1440"/>
          <w:tab w:val="left" w:pos="-720"/>
        </w:tabs>
        <w:suppressAutoHyphens/>
        <w:spacing w:after="413"/>
        <w:jc w:val="both"/>
        <w:rPr>
          <w:spacing w:val="-3"/>
          <w:sz w:val="24"/>
        </w:rPr>
      </w:pPr>
      <w:r>
        <w:rPr>
          <w:b/>
          <w:spacing w:val="-3"/>
          <w:sz w:val="24"/>
        </w:rPr>
        <w:tab/>
      </w:r>
      <w:r w:rsidR="00C46277">
        <w:rPr>
          <w:b/>
          <w:spacing w:val="-3"/>
          <w:sz w:val="24"/>
        </w:rPr>
        <w:t>122.</w:t>
      </w:r>
      <w:r w:rsidR="00C46277">
        <w:rPr>
          <w:spacing w:val="-3"/>
          <w:sz w:val="24"/>
        </w:rPr>
        <w:t xml:space="preserve"> Es necesario también tomar algo cada día de la lectura cotidiana para arrojarlo al estómago de la memoria, algo que se digiera mejor y que, vuelto a la boca sea rumiado</w:t>
      </w:r>
      <w:r w:rsidR="00C46277">
        <w:rPr>
          <w:rStyle w:val="Refdenotaalpie"/>
          <w:spacing w:val="-3"/>
          <w:sz w:val="24"/>
        </w:rPr>
        <w:footnoteReference w:id="363"/>
      </w:r>
      <w:r w:rsidR="00C46277">
        <w:rPr>
          <w:spacing w:val="-3"/>
          <w:sz w:val="24"/>
        </w:rPr>
        <w:t xml:space="preserve"> frecuentemen</w:t>
      </w:r>
      <w:r w:rsidR="00C46277">
        <w:rPr>
          <w:spacing w:val="-3"/>
          <w:sz w:val="24"/>
        </w:rPr>
        <w:softHyphen/>
        <w:t>te; algo que sea adecuado a nuestro género de vida, que mantenga la atención, que retenga al alma y no le permita entregarse a pensamientos extraños</w:t>
      </w:r>
      <w:r w:rsidR="00C46277">
        <w:rPr>
          <w:rStyle w:val="Refdenotaalpie"/>
          <w:spacing w:val="-3"/>
          <w:sz w:val="24"/>
        </w:rPr>
        <w:footnoteReference w:id="364"/>
      </w:r>
      <w:r w:rsidR="00C46277">
        <w:rPr>
          <w:spacing w:val="-3"/>
          <w:sz w:val="24"/>
        </w:rPr>
        <w:t>.</w:t>
      </w:r>
    </w:p>
    <w:p w14:paraId="213D8585" w14:textId="7E01A54B" w:rsidR="00C46277" w:rsidRDefault="00C83AE6">
      <w:pPr>
        <w:tabs>
          <w:tab w:val="left" w:pos="-1440"/>
          <w:tab w:val="left" w:pos="-720"/>
        </w:tabs>
        <w:suppressAutoHyphens/>
        <w:spacing w:after="413"/>
        <w:jc w:val="both"/>
        <w:rPr>
          <w:spacing w:val="-3"/>
          <w:sz w:val="24"/>
        </w:rPr>
      </w:pPr>
      <w:r>
        <w:rPr>
          <w:b/>
          <w:spacing w:val="-3"/>
          <w:sz w:val="24"/>
        </w:rPr>
        <w:tab/>
      </w:r>
      <w:r w:rsidR="00C46277">
        <w:rPr>
          <w:b/>
          <w:spacing w:val="-3"/>
          <w:sz w:val="24"/>
        </w:rPr>
        <w:t>123.</w:t>
      </w:r>
      <w:r w:rsidR="00C46277">
        <w:rPr>
          <w:spacing w:val="-3"/>
          <w:sz w:val="24"/>
        </w:rPr>
        <w:t xml:space="preserve"> De la lectura corrida es necesario hacer brotar afectos, formar una oración que interrumpa la lectura. Estas interrupcio</w:t>
      </w:r>
      <w:r w:rsidR="00C46277">
        <w:rPr>
          <w:spacing w:val="-3"/>
          <w:sz w:val="24"/>
        </w:rPr>
        <w:softHyphen/>
        <w:t>nes no dañan el alma sino que la vuelven a traer enseguida, con mayor pureza, a la comprensión del texto.</w:t>
      </w:r>
    </w:p>
    <w:p w14:paraId="5037F3B1" w14:textId="4BF090B7" w:rsidR="00C46277" w:rsidRDefault="00C83AE6">
      <w:pPr>
        <w:tabs>
          <w:tab w:val="left" w:pos="-1440"/>
          <w:tab w:val="left" w:pos="-720"/>
        </w:tabs>
        <w:suppressAutoHyphens/>
        <w:spacing w:after="413"/>
        <w:jc w:val="both"/>
        <w:rPr>
          <w:spacing w:val="-3"/>
          <w:sz w:val="24"/>
        </w:rPr>
      </w:pPr>
      <w:r>
        <w:rPr>
          <w:b/>
          <w:spacing w:val="-3"/>
          <w:sz w:val="24"/>
        </w:rPr>
        <w:tab/>
      </w:r>
      <w:r w:rsidR="00C46277">
        <w:rPr>
          <w:b/>
          <w:spacing w:val="-3"/>
          <w:sz w:val="24"/>
        </w:rPr>
        <w:t>124.</w:t>
      </w:r>
      <w:r w:rsidR="00C46277">
        <w:rPr>
          <w:spacing w:val="-3"/>
          <w:sz w:val="24"/>
        </w:rPr>
        <w:t xml:space="preserve"> La lectura está al servicio de la intención. Si el que lee busca verdaderamente a Dios, todo lo que lee coopera a este fin</w:t>
      </w:r>
      <w:r w:rsidR="00C46277">
        <w:rPr>
          <w:rStyle w:val="Refdenotaalpie"/>
          <w:spacing w:val="-3"/>
          <w:sz w:val="24"/>
        </w:rPr>
        <w:footnoteReference w:id="365"/>
      </w:r>
      <w:r w:rsidR="00C46277">
        <w:rPr>
          <w:spacing w:val="-3"/>
          <w:sz w:val="24"/>
        </w:rPr>
        <w:t xml:space="preserve"> y el pensamiento del que lee cautiva y reduce a servidumbre la inteligencia del texto en homenaje a Cristo</w:t>
      </w:r>
      <w:r w:rsidR="00C46277">
        <w:rPr>
          <w:rStyle w:val="Refdenotaalpie"/>
          <w:spacing w:val="-3"/>
          <w:sz w:val="24"/>
        </w:rPr>
        <w:footnoteReference w:id="366"/>
      </w:r>
      <w:r w:rsidR="00C46277">
        <w:rPr>
          <w:spacing w:val="-3"/>
          <w:sz w:val="24"/>
        </w:rPr>
        <w:t>. Pero si el pensa</w:t>
      </w:r>
      <w:r w:rsidR="00C46277">
        <w:rPr>
          <w:spacing w:val="-3"/>
          <w:sz w:val="24"/>
        </w:rPr>
        <w:softHyphen/>
        <w:t>miento del que lee se inclina a otra cosa, todo lo arrastra en pos de sí; no encuentra en las Escrituras nada tan santo, tan piadoso, que no lo refiera por vanagloria, por deformación del sentimiento o perversión de la inteligencia, a su malicia o vanidad. En toda lectura de las Escrituras el comienzo de la sabiduría debe ser el temor de Dios</w:t>
      </w:r>
      <w:r w:rsidR="00C46277">
        <w:rPr>
          <w:rStyle w:val="Refdenotaalpie"/>
          <w:spacing w:val="-3"/>
          <w:sz w:val="24"/>
        </w:rPr>
        <w:footnoteReference w:id="367"/>
      </w:r>
      <w:r w:rsidR="00C46277">
        <w:rPr>
          <w:spacing w:val="-3"/>
          <w:sz w:val="24"/>
        </w:rPr>
        <w:t>, pues en él se apoya, en primer lugar, la intención del lector y de él brotan y se ordenan tanto la inteligencia como el sentido del texto.</w:t>
      </w:r>
    </w:p>
    <w:p w14:paraId="0D8CA5DF" w14:textId="77777777" w:rsidR="00C46277" w:rsidRDefault="00C46277">
      <w:pPr>
        <w:tabs>
          <w:tab w:val="left" w:pos="-1440"/>
          <w:tab w:val="left" w:pos="-720"/>
        </w:tabs>
        <w:suppressAutoHyphens/>
        <w:spacing w:after="413"/>
        <w:jc w:val="center"/>
        <w:rPr>
          <w:sz w:val="24"/>
        </w:rPr>
      </w:pPr>
      <w:r>
        <w:rPr>
          <w:b/>
          <w:sz w:val="24"/>
        </w:rPr>
        <w:t>III. Ejercicios corporales</w:t>
      </w:r>
    </w:p>
    <w:p w14:paraId="67C403F2" w14:textId="4FDFECE8" w:rsidR="00C46277" w:rsidRDefault="0005280B">
      <w:pPr>
        <w:tabs>
          <w:tab w:val="left" w:pos="-1440"/>
          <w:tab w:val="left" w:pos="-720"/>
        </w:tabs>
        <w:suppressAutoHyphens/>
        <w:spacing w:after="413"/>
        <w:jc w:val="both"/>
        <w:rPr>
          <w:spacing w:val="-3"/>
          <w:sz w:val="24"/>
        </w:rPr>
      </w:pPr>
      <w:r>
        <w:rPr>
          <w:b/>
          <w:spacing w:val="-3"/>
          <w:sz w:val="24"/>
        </w:rPr>
        <w:tab/>
      </w:r>
      <w:r w:rsidR="00C46277">
        <w:rPr>
          <w:b/>
          <w:spacing w:val="-3"/>
          <w:sz w:val="24"/>
        </w:rPr>
        <w:t>125.</w:t>
      </w:r>
      <w:r w:rsidR="00C46277">
        <w:rPr>
          <w:spacing w:val="-3"/>
          <w:sz w:val="24"/>
        </w:rPr>
        <w:t xml:space="preserve"> Jamás hay que alejarse o apartarse totalmente de los ejercicios espirituales para darse a los corporales. El alma debe poder volver a aquéllos fácilmente por costumbre, y prestándose a unos, permanecer siempre adherida a los otros</w:t>
      </w:r>
      <w:r w:rsidR="00C46277">
        <w:rPr>
          <w:rStyle w:val="Refdenotaalpie"/>
          <w:spacing w:val="-3"/>
          <w:sz w:val="24"/>
        </w:rPr>
        <w:footnoteReference w:id="368"/>
      </w:r>
      <w:r w:rsidR="00C46277">
        <w:rPr>
          <w:spacing w:val="-3"/>
          <w:sz w:val="24"/>
        </w:rPr>
        <w:t>. Como ya dijimos más arriba, no fue creado el hombre a causa de la mujer sino la mujer a causa del hombre</w:t>
      </w:r>
      <w:r w:rsidR="00C46277">
        <w:rPr>
          <w:rStyle w:val="Refdenotaalpie"/>
          <w:spacing w:val="-3"/>
          <w:sz w:val="24"/>
        </w:rPr>
        <w:footnoteReference w:id="369"/>
      </w:r>
      <w:r w:rsidR="00C46277">
        <w:rPr>
          <w:spacing w:val="-3"/>
          <w:sz w:val="24"/>
        </w:rPr>
        <w:t xml:space="preserve">; ni los ejercicios espirituales no son para los corporales, sino los corporales para los del espíritu. Llamamos aquí ejercicios corporales a los que </w:t>
      </w:r>
      <w:r w:rsidR="00C46277">
        <w:rPr>
          <w:spacing w:val="-3"/>
          <w:sz w:val="24"/>
        </w:rPr>
        <w:lastRenderedPageBreak/>
        <w:t>ejercitan el cuerpo por medio del trabajo manual.</w:t>
      </w:r>
    </w:p>
    <w:p w14:paraId="65D853FF" w14:textId="77777777" w:rsidR="00C46277" w:rsidRDefault="00C46277">
      <w:pPr>
        <w:tabs>
          <w:tab w:val="left" w:pos="-1440"/>
          <w:tab w:val="left" w:pos="-720"/>
        </w:tabs>
        <w:suppressAutoHyphens/>
        <w:spacing w:after="413"/>
        <w:jc w:val="both"/>
        <w:rPr>
          <w:spacing w:val="-3"/>
          <w:sz w:val="24"/>
        </w:rPr>
      </w:pPr>
      <w:r>
        <w:rPr>
          <w:b/>
          <w:spacing w:val="-3"/>
          <w:sz w:val="24"/>
        </w:rPr>
        <w:t>Mortificación del cuerpo</w:t>
      </w:r>
    </w:p>
    <w:p w14:paraId="371B4BDB" w14:textId="616A8F00" w:rsidR="00C46277" w:rsidRDefault="002B4B62">
      <w:pPr>
        <w:tabs>
          <w:tab w:val="left" w:pos="-1440"/>
          <w:tab w:val="left" w:pos="-720"/>
        </w:tabs>
        <w:suppressAutoHyphens/>
        <w:spacing w:after="413"/>
        <w:jc w:val="both"/>
        <w:rPr>
          <w:spacing w:val="-3"/>
          <w:sz w:val="24"/>
        </w:rPr>
      </w:pPr>
      <w:r>
        <w:rPr>
          <w:b/>
          <w:spacing w:val="-3"/>
          <w:sz w:val="24"/>
        </w:rPr>
        <w:tab/>
      </w:r>
      <w:r w:rsidR="00C46277">
        <w:rPr>
          <w:b/>
          <w:spacing w:val="-3"/>
          <w:sz w:val="24"/>
        </w:rPr>
        <w:t>126.</w:t>
      </w:r>
      <w:r w:rsidR="00C46277">
        <w:rPr>
          <w:spacing w:val="-3"/>
          <w:sz w:val="24"/>
        </w:rPr>
        <w:t xml:space="preserve"> Hay también otro tipo de ejercicios corporales que necesariamente debe practicar el cuerpo, tales como las vigilias, los ayunos y otros;</w:t>
      </w:r>
      <w:r w:rsidR="00EF386E">
        <w:rPr>
          <w:spacing w:val="-3"/>
          <w:sz w:val="24"/>
        </w:rPr>
        <w:t xml:space="preserve"> </w:t>
      </w:r>
      <w:r w:rsidR="00C46277">
        <w:rPr>
          <w:spacing w:val="-3"/>
          <w:sz w:val="24"/>
        </w:rPr>
        <w:t>que no impiden los ejercicios espirituales, sino más bien que los facilitan si se practican con sensatez y discreción. En cambio, si se practican sin moderación, agotando el espíritu y debilitando el cuerpo; son una traba para esos ejercicios espirituales. El insensato, obrando de esta manera, priva a su cuerpo, del fruto de una buena obra, al espíritu, del afecto espiritual; al prójimo, del ejemplo; a Dios, del honor. Es sacrílego y de todo esto es responsable ante Dios.</w:t>
      </w:r>
    </w:p>
    <w:p w14:paraId="2D39F1D1" w14:textId="31F492A3" w:rsidR="00C46277" w:rsidRDefault="00CD6B0B">
      <w:pPr>
        <w:tabs>
          <w:tab w:val="left" w:pos="-1440"/>
          <w:tab w:val="left" w:pos="-720"/>
        </w:tabs>
        <w:suppressAutoHyphens/>
        <w:spacing w:after="413"/>
        <w:jc w:val="both"/>
        <w:rPr>
          <w:spacing w:val="-3"/>
          <w:sz w:val="24"/>
        </w:rPr>
      </w:pPr>
      <w:r>
        <w:rPr>
          <w:b/>
          <w:spacing w:val="-3"/>
          <w:sz w:val="24"/>
        </w:rPr>
        <w:tab/>
      </w:r>
      <w:r w:rsidR="00C46277">
        <w:rPr>
          <w:b/>
          <w:spacing w:val="-3"/>
          <w:sz w:val="24"/>
        </w:rPr>
        <w:t>127.</w:t>
      </w:r>
      <w:r w:rsidR="00C46277">
        <w:rPr>
          <w:spacing w:val="-3"/>
          <w:sz w:val="24"/>
        </w:rPr>
        <w:t xml:space="preserve"> No se trata, según el Apóstol, de que a estos mismos ejercicios corporales no se los consideren humanos</w:t>
      </w:r>
      <w:r w:rsidR="00C46277">
        <w:rPr>
          <w:rStyle w:val="Refdenotaalpie"/>
          <w:spacing w:val="-3"/>
          <w:sz w:val="24"/>
        </w:rPr>
        <w:footnoteReference w:id="370"/>
      </w:r>
      <w:r w:rsidR="00C46277">
        <w:rPr>
          <w:spacing w:val="-3"/>
          <w:sz w:val="24"/>
        </w:rPr>
        <w:t xml:space="preserve"> y no sean convenientes. Es necesario y justo que algunas veces duela la cabeza en el servicio de Dios, ya que en otro tiempo ella se ocupaba a menudo hasta el dolor en las vanidades del mundo;que el estómago sufra de hambre hasta rugir</w:t>
      </w:r>
      <w:r w:rsidR="00C46277">
        <w:rPr>
          <w:rStyle w:val="Refdenotaalpie"/>
          <w:spacing w:val="-3"/>
          <w:sz w:val="24"/>
        </w:rPr>
        <w:footnoteReference w:id="371"/>
      </w:r>
      <w:r w:rsidR="00C46277">
        <w:rPr>
          <w:spacing w:val="-3"/>
          <w:sz w:val="24"/>
        </w:rPr>
        <w:t>, él que antes se hartó a menudo hasta el vómito. No obstante, se debe guardar la mesura en todo. A veces es necesario afligir el cuerpo pero no hay que quebrantarlo. Pues aún el ejercicio físico tiene su utilidad, pequeña ciertamente, pero real</w:t>
      </w:r>
      <w:r w:rsidR="00C46277">
        <w:rPr>
          <w:rStyle w:val="Refdenotaalpie"/>
          <w:spacing w:val="-3"/>
          <w:sz w:val="24"/>
        </w:rPr>
        <w:footnoteReference w:id="372"/>
      </w:r>
      <w:r w:rsidR="00C46277">
        <w:rPr>
          <w:spacing w:val="-3"/>
          <w:sz w:val="24"/>
        </w:rPr>
        <w:t xml:space="preserve">. </w:t>
      </w:r>
      <w:r w:rsidR="00C46277">
        <w:rPr>
          <w:b/>
          <w:spacing w:val="-3"/>
          <w:sz w:val="24"/>
        </w:rPr>
        <w:t xml:space="preserve">128. </w:t>
      </w:r>
      <w:r w:rsidR="00C46277">
        <w:rPr>
          <w:spacing w:val="-3"/>
          <w:sz w:val="24"/>
        </w:rPr>
        <w:t>Por eso debemos tener solicitud por nuestra carne, poca también, para que no sirva a las concupiscencias pero igualmente real</w:t>
      </w:r>
      <w:r w:rsidR="00C46277">
        <w:rPr>
          <w:rStyle w:val="Refdenotaalpie"/>
          <w:spacing w:val="-3"/>
          <w:sz w:val="24"/>
        </w:rPr>
        <w:footnoteReference w:id="373"/>
      </w:r>
      <w:r w:rsidR="00C46277">
        <w:rPr>
          <w:spacing w:val="-3"/>
          <w:sz w:val="24"/>
        </w:rPr>
        <w:t>.Se debe actuar con sobriedad y una cierta disciplina espiritual para</w:t>
      </w:r>
      <w:r w:rsidR="00EF386E">
        <w:rPr>
          <w:spacing w:val="-3"/>
          <w:sz w:val="24"/>
        </w:rPr>
        <w:t xml:space="preserve"> </w:t>
      </w:r>
      <w:r w:rsidR="00C46277">
        <w:rPr>
          <w:spacing w:val="-3"/>
          <w:sz w:val="24"/>
        </w:rPr>
        <w:t xml:space="preserve">que ni en sus métodos, ni en su cualidad, ni en su medida aparezca algo que no convenga a un servidor de Dios. </w:t>
      </w:r>
    </w:p>
    <w:p w14:paraId="22FEAFED" w14:textId="377891CF" w:rsidR="00C46277" w:rsidRDefault="00CD6B0B">
      <w:pPr>
        <w:tabs>
          <w:tab w:val="left" w:pos="-1440"/>
          <w:tab w:val="left" w:pos="-720"/>
        </w:tabs>
        <w:suppressAutoHyphens/>
        <w:spacing w:after="413"/>
        <w:jc w:val="both"/>
        <w:rPr>
          <w:spacing w:val="-3"/>
          <w:sz w:val="24"/>
        </w:rPr>
      </w:pPr>
      <w:r>
        <w:rPr>
          <w:b/>
          <w:spacing w:val="-3"/>
          <w:sz w:val="24"/>
        </w:rPr>
        <w:tab/>
      </w:r>
      <w:r w:rsidR="00C46277">
        <w:rPr>
          <w:b/>
          <w:spacing w:val="-3"/>
          <w:sz w:val="24"/>
        </w:rPr>
        <w:t>129.</w:t>
      </w:r>
      <w:r w:rsidR="00C46277">
        <w:rPr>
          <w:spacing w:val="-3"/>
          <w:sz w:val="24"/>
        </w:rPr>
        <w:t xml:space="preserve"> Debemos rodear de mayor honor</w:t>
      </w:r>
      <w:r w:rsidR="00EF386E">
        <w:rPr>
          <w:spacing w:val="-3"/>
          <w:sz w:val="24"/>
        </w:rPr>
        <w:t xml:space="preserve"> </w:t>
      </w:r>
      <w:r w:rsidR="00C46277">
        <w:rPr>
          <w:spacing w:val="-3"/>
          <w:sz w:val="24"/>
        </w:rPr>
        <w:t>nuestros miembros menos dignos: los otros no tienen necesidad de él</w:t>
      </w:r>
      <w:r w:rsidR="00C46277">
        <w:rPr>
          <w:rStyle w:val="Refdenotaalpie"/>
          <w:spacing w:val="-3"/>
          <w:sz w:val="24"/>
        </w:rPr>
        <w:footnoteReference w:id="374"/>
      </w:r>
      <w:r w:rsidR="00C46277">
        <w:rPr>
          <w:spacing w:val="-3"/>
          <w:sz w:val="24"/>
        </w:rPr>
        <w:t>. Más aún, es toda nuestra vida aunque oculta a los ojos de los hombre, la que debemos presentar ante Dios santa y honestamente.Toda nuestra manera de vivir debe atraer la mirada complacida de los santos ángeles, por más que esté encerrada entre los muros de nuestras celdas.</w:t>
      </w:r>
    </w:p>
    <w:p w14:paraId="1FAFD823" w14:textId="3D142A34" w:rsidR="00C46277" w:rsidRDefault="00CD6B0B">
      <w:pPr>
        <w:tabs>
          <w:tab w:val="left" w:pos="-1440"/>
          <w:tab w:val="left" w:pos="-720"/>
        </w:tabs>
        <w:suppressAutoHyphens/>
        <w:spacing w:after="413"/>
        <w:jc w:val="both"/>
        <w:rPr>
          <w:spacing w:val="-3"/>
          <w:sz w:val="24"/>
        </w:rPr>
      </w:pPr>
      <w:r>
        <w:rPr>
          <w:b/>
          <w:spacing w:val="-3"/>
          <w:sz w:val="24"/>
        </w:rPr>
        <w:tab/>
      </w:r>
      <w:r w:rsidR="00C46277">
        <w:rPr>
          <w:b/>
          <w:spacing w:val="-3"/>
          <w:sz w:val="24"/>
        </w:rPr>
        <w:t>130.</w:t>
      </w:r>
      <w:r w:rsidR="00C46277">
        <w:rPr>
          <w:spacing w:val="-3"/>
          <w:sz w:val="24"/>
        </w:rPr>
        <w:t xml:space="preserve"> Todo lo que hagan,</w:t>
      </w:r>
      <w:r w:rsidR="00EF386E">
        <w:rPr>
          <w:spacing w:val="-3"/>
          <w:sz w:val="24"/>
        </w:rPr>
        <w:t xml:space="preserve"> </w:t>
      </w:r>
      <w:r w:rsidR="00C46277">
        <w:rPr>
          <w:spacing w:val="-3"/>
          <w:sz w:val="24"/>
        </w:rPr>
        <w:t>dice el Apóstol, deben hacerlo con decoro</w:t>
      </w:r>
      <w:r w:rsidR="00C46277">
        <w:rPr>
          <w:rStyle w:val="Refdenotaalpie"/>
          <w:spacing w:val="-3"/>
          <w:sz w:val="24"/>
        </w:rPr>
        <w:footnoteReference w:id="375"/>
      </w:r>
      <w:r w:rsidR="00C46277">
        <w:rPr>
          <w:spacing w:val="-3"/>
          <w:sz w:val="24"/>
        </w:rPr>
        <w:t>. El decoro es una virtud agradable a Dios y amiga de los santos ángeles. Por lo mismo el Apóstol ordena que las mujeres se cubran con un velo por respeto a los ángeles</w:t>
      </w:r>
      <w:r w:rsidR="00C46277">
        <w:rPr>
          <w:rStyle w:val="Refdenotaalpie"/>
          <w:spacing w:val="-3"/>
          <w:sz w:val="24"/>
        </w:rPr>
        <w:footnoteReference w:id="376"/>
      </w:r>
      <w:r w:rsidR="00C46277">
        <w:rPr>
          <w:spacing w:val="-3"/>
          <w:sz w:val="24"/>
        </w:rPr>
        <w:t>. Como ellos sin ninguna duda, permanecen siempre con ustedes en sus celdas, guardándolos, alegrándose y cooperando con los esfuerzos de ustedes, les agrada que hagan todas las cosas con decoro,</w:t>
      </w:r>
      <w:r w:rsidR="00EF386E">
        <w:rPr>
          <w:spacing w:val="-3"/>
          <w:sz w:val="24"/>
        </w:rPr>
        <w:t xml:space="preserve"> </w:t>
      </w:r>
      <w:r w:rsidR="00C46277">
        <w:rPr>
          <w:spacing w:val="-3"/>
          <w:sz w:val="24"/>
        </w:rPr>
        <w:t xml:space="preserve">aún cuando no sean vistos por ningún hombre. </w:t>
      </w:r>
    </w:p>
    <w:p w14:paraId="380383AB" w14:textId="77777777" w:rsidR="00C46277" w:rsidRDefault="00C46277">
      <w:pPr>
        <w:tabs>
          <w:tab w:val="left" w:pos="-1440"/>
          <w:tab w:val="left" w:pos="-720"/>
        </w:tabs>
        <w:suppressAutoHyphens/>
        <w:spacing w:after="413"/>
        <w:jc w:val="both"/>
        <w:rPr>
          <w:spacing w:val="-3"/>
          <w:sz w:val="24"/>
        </w:rPr>
      </w:pPr>
      <w:r>
        <w:rPr>
          <w:b/>
          <w:spacing w:val="-3"/>
          <w:sz w:val="24"/>
        </w:rPr>
        <w:t>El alimento</w:t>
      </w:r>
    </w:p>
    <w:p w14:paraId="79DEFF80" w14:textId="7A16AD14" w:rsidR="00C46277" w:rsidRDefault="00983DB6">
      <w:pPr>
        <w:tabs>
          <w:tab w:val="left" w:pos="-1440"/>
          <w:tab w:val="left" w:pos="-720"/>
        </w:tabs>
        <w:suppressAutoHyphens/>
        <w:spacing w:after="413"/>
        <w:jc w:val="both"/>
        <w:rPr>
          <w:spacing w:val="-3"/>
          <w:sz w:val="24"/>
        </w:rPr>
      </w:pPr>
      <w:r>
        <w:rPr>
          <w:b/>
          <w:spacing w:val="-3"/>
          <w:sz w:val="24"/>
        </w:rPr>
        <w:tab/>
      </w:r>
      <w:r w:rsidR="00C46277">
        <w:rPr>
          <w:b/>
          <w:spacing w:val="-3"/>
          <w:sz w:val="24"/>
        </w:rPr>
        <w:t>131.</w:t>
      </w:r>
      <w:r w:rsidR="00C46277">
        <w:rPr>
          <w:spacing w:val="-3"/>
          <w:sz w:val="24"/>
        </w:rPr>
        <w:t xml:space="preserve"> En resumen, sea que coman, sea que beban, o cualquier cosa que hagan , háganlo todo en el nombre del Señor</w:t>
      </w:r>
      <w:r w:rsidR="00C46277">
        <w:rPr>
          <w:rStyle w:val="Refdenotaalpie"/>
          <w:spacing w:val="-3"/>
          <w:sz w:val="24"/>
        </w:rPr>
        <w:footnoteReference w:id="377"/>
      </w:r>
      <w:r w:rsidR="00C46277">
        <w:rPr>
          <w:spacing w:val="-3"/>
          <w:sz w:val="24"/>
        </w:rPr>
        <w:t>, con piedad, santidad y reverencia. Si comes, que tu mesa, frugal ya de por sí, se adorne con tu propia frugalidad. Y cuando comas no te des totalmente</w:t>
      </w:r>
      <w:r w:rsidR="00EF386E">
        <w:rPr>
          <w:spacing w:val="-3"/>
          <w:sz w:val="24"/>
        </w:rPr>
        <w:t xml:space="preserve"> </w:t>
      </w:r>
      <w:r w:rsidR="00C46277">
        <w:rPr>
          <w:spacing w:val="-3"/>
          <w:sz w:val="24"/>
        </w:rPr>
        <w:t>a la comida</w:t>
      </w:r>
      <w:r w:rsidR="00C46277">
        <w:rPr>
          <w:rStyle w:val="Refdenotaalpie"/>
          <w:spacing w:val="-3"/>
          <w:sz w:val="24"/>
        </w:rPr>
        <w:footnoteReference w:id="378"/>
      </w:r>
      <w:r w:rsidR="00C46277">
        <w:rPr>
          <w:spacing w:val="-3"/>
          <w:sz w:val="24"/>
        </w:rPr>
        <w:t>: mientras el cuerpo busca su refección que el alma no descuide la suya sino que por la meditación o por una simple evocación, rumie y digiera en su interior algo que la alimente, ya sea algún recuerdo de la bondad del Señor o algún pasaje de las Escrituras</w:t>
      </w:r>
      <w:r w:rsidR="00C46277">
        <w:rPr>
          <w:rStyle w:val="Refdenotaalpie"/>
          <w:spacing w:val="-3"/>
          <w:sz w:val="24"/>
        </w:rPr>
        <w:footnoteReference w:id="379"/>
      </w:r>
      <w:r w:rsidR="00C46277">
        <w:rPr>
          <w:spacing w:val="-3"/>
          <w:sz w:val="24"/>
        </w:rPr>
        <w:t>.</w:t>
      </w:r>
      <w:r w:rsidR="00EF386E">
        <w:rPr>
          <w:spacing w:val="-3"/>
          <w:sz w:val="24"/>
        </w:rPr>
        <w:t xml:space="preserve"> </w:t>
      </w:r>
      <w:r w:rsidR="00C46277">
        <w:rPr>
          <w:b/>
          <w:spacing w:val="-3"/>
          <w:sz w:val="24"/>
        </w:rPr>
        <w:t>132.</w:t>
      </w:r>
      <w:r w:rsidR="00C46277">
        <w:rPr>
          <w:spacing w:val="-3"/>
          <w:sz w:val="24"/>
        </w:rPr>
        <w:t xml:space="preserve"> Que esa misma necesidad no sea satisfecha de una manera carnal o como lo hace la gente del mundo, sino como le corresponde a un monje, como conviene a un servidor de Dios. Pues aún desde el punto de vista de la salud corporal, la digestión es tanto más fácil y saludable cuanto con más orden y regularidad se toma el alimento . </w:t>
      </w:r>
    </w:p>
    <w:p w14:paraId="7AFCBD2B" w14:textId="7D017D52" w:rsidR="00C46277" w:rsidRDefault="00983DB6">
      <w:pPr>
        <w:tabs>
          <w:tab w:val="left" w:pos="-1440"/>
          <w:tab w:val="left" w:pos="-720"/>
        </w:tabs>
        <w:suppressAutoHyphens/>
        <w:spacing w:after="413"/>
        <w:jc w:val="both"/>
        <w:rPr>
          <w:spacing w:val="-3"/>
          <w:sz w:val="24"/>
        </w:rPr>
      </w:pPr>
      <w:r>
        <w:rPr>
          <w:b/>
          <w:spacing w:val="-3"/>
          <w:sz w:val="24"/>
        </w:rPr>
        <w:lastRenderedPageBreak/>
        <w:tab/>
      </w:r>
      <w:r w:rsidR="00C46277">
        <w:rPr>
          <w:b/>
          <w:spacing w:val="-3"/>
          <w:sz w:val="24"/>
        </w:rPr>
        <w:t>133.</w:t>
      </w:r>
      <w:r w:rsidR="00C46277">
        <w:rPr>
          <w:spacing w:val="-3"/>
          <w:sz w:val="24"/>
        </w:rPr>
        <w:t xml:space="preserve"> Se debe tener en cuenta el modo y el</w:t>
      </w:r>
      <w:r w:rsidR="00EF386E">
        <w:rPr>
          <w:spacing w:val="-3"/>
          <w:sz w:val="24"/>
        </w:rPr>
        <w:t xml:space="preserve"> </w:t>
      </w:r>
      <w:r w:rsidR="00C46277">
        <w:rPr>
          <w:spacing w:val="-3"/>
          <w:sz w:val="24"/>
        </w:rPr>
        <w:t>momento de comer, la cualidad y la cantidad de la comida, evitando los condimentos superfluos que cambian el gusto de la comida y de los alimentos. Decía que se debe cuidar el modo, no derramando su alma al comer sobre toda comida</w:t>
      </w:r>
      <w:r w:rsidR="00C46277">
        <w:rPr>
          <w:rStyle w:val="Refdenotaalpie"/>
          <w:spacing w:val="-3"/>
          <w:sz w:val="24"/>
        </w:rPr>
        <w:footnoteReference w:id="380"/>
      </w:r>
      <w:r w:rsidR="00C46277">
        <w:rPr>
          <w:spacing w:val="-3"/>
          <w:sz w:val="24"/>
        </w:rPr>
        <w:t>; el momento, no anticipando la hora;</w:t>
      </w:r>
      <w:r w:rsidR="00EF386E">
        <w:rPr>
          <w:spacing w:val="-3"/>
          <w:sz w:val="24"/>
        </w:rPr>
        <w:t xml:space="preserve"> </w:t>
      </w:r>
      <w:r w:rsidR="00C46277">
        <w:rPr>
          <w:spacing w:val="-3"/>
          <w:sz w:val="24"/>
        </w:rPr>
        <w:t xml:space="preserve">la cualidad, tomando los mismos alimentos que la comunidad de los hermanos, excepto en el caso de una enfermedad manifiesta. </w:t>
      </w:r>
      <w:r w:rsidR="00C46277">
        <w:rPr>
          <w:b/>
          <w:spacing w:val="-3"/>
          <w:sz w:val="24"/>
        </w:rPr>
        <w:t xml:space="preserve">134. </w:t>
      </w:r>
      <w:r w:rsidR="00C46277">
        <w:rPr>
          <w:spacing w:val="-3"/>
          <w:sz w:val="24"/>
        </w:rPr>
        <w:t>En cuanto a los condimentos, que baste, les ruego, que nuestras comidas se puedan comer; pero que no sean deleitables ni despierten la concupiscencia. Pues a la concupiscencia le basta su propia malicia</w:t>
      </w:r>
      <w:r w:rsidR="00C46277">
        <w:rPr>
          <w:rStyle w:val="Refdenotaalpie"/>
          <w:spacing w:val="-3"/>
          <w:sz w:val="24"/>
        </w:rPr>
        <w:footnoteReference w:id="381"/>
      </w:r>
      <w:r w:rsidR="00C46277">
        <w:rPr>
          <w:spacing w:val="-3"/>
          <w:sz w:val="24"/>
        </w:rPr>
        <w:t>. Totalmente incapaz - o casi - de satisfacer las necesidades si no es por el camino de un cierto placer, si empieza a ser excitada por los mismos que están en guerra constante contra sus placeres, son dos contra uno y la templanza corre grave peligro.</w:t>
      </w:r>
    </w:p>
    <w:p w14:paraId="4CF21B92" w14:textId="77777777" w:rsidR="00C46277" w:rsidRDefault="00C46277">
      <w:pPr>
        <w:tabs>
          <w:tab w:val="left" w:pos="-1440"/>
          <w:tab w:val="left" w:pos="-720"/>
        </w:tabs>
        <w:suppressAutoHyphens/>
        <w:spacing w:after="413"/>
        <w:jc w:val="both"/>
        <w:rPr>
          <w:spacing w:val="-3"/>
          <w:sz w:val="24"/>
        </w:rPr>
      </w:pPr>
      <w:r>
        <w:rPr>
          <w:b/>
          <w:spacing w:val="-3"/>
          <w:sz w:val="24"/>
        </w:rPr>
        <w:t>El sueño</w:t>
      </w:r>
    </w:p>
    <w:p w14:paraId="7F18A11A" w14:textId="33DB0C68" w:rsidR="00C46277" w:rsidRDefault="00983DB6">
      <w:pPr>
        <w:tabs>
          <w:tab w:val="left" w:pos="-1440"/>
          <w:tab w:val="left" w:pos="-720"/>
        </w:tabs>
        <w:suppressAutoHyphens/>
        <w:spacing w:after="413"/>
        <w:jc w:val="both"/>
        <w:rPr>
          <w:spacing w:val="-3"/>
          <w:sz w:val="24"/>
        </w:rPr>
      </w:pPr>
      <w:r>
        <w:rPr>
          <w:b/>
          <w:spacing w:val="-3"/>
          <w:sz w:val="24"/>
        </w:rPr>
        <w:tab/>
      </w:r>
      <w:r w:rsidR="00C46277">
        <w:rPr>
          <w:b/>
          <w:spacing w:val="-3"/>
          <w:sz w:val="24"/>
        </w:rPr>
        <w:t>135.</w:t>
      </w:r>
      <w:r w:rsidR="00EF386E">
        <w:rPr>
          <w:b/>
          <w:spacing w:val="-3"/>
          <w:sz w:val="24"/>
        </w:rPr>
        <w:t xml:space="preserve"> </w:t>
      </w:r>
      <w:r w:rsidR="00C46277">
        <w:rPr>
          <w:spacing w:val="-3"/>
          <w:sz w:val="24"/>
        </w:rPr>
        <w:t>Lo que hemos dicho sobre la comida se debe aplicar también al sueño. Ten cuidado, en la medida de lo posible, tu que eres servidor de Dios, de no dormir con todo tu ser. Procura que tu sueño no sea, en lugar de reposo de un cuerpo fatigado, sepultura de un cuerpo sofocado; que sea restablecimiento y no extinción de tu espíritu</w:t>
      </w:r>
      <w:r w:rsidR="00C46277">
        <w:rPr>
          <w:rStyle w:val="Refdenotaalpie"/>
          <w:spacing w:val="-3"/>
          <w:sz w:val="24"/>
        </w:rPr>
        <w:footnoteReference w:id="382"/>
      </w:r>
      <w:r w:rsidR="00C46277">
        <w:rPr>
          <w:spacing w:val="-3"/>
          <w:sz w:val="24"/>
        </w:rPr>
        <w:t>. El sueño es algo sospechoso y en gran parte semejante a la ebriedad. Dejando de lado los vicios qué en el que duerme no encuentran ninguna oposición, porque la razón dormita con el cuerpo, en lo que respecta a la obligación de un continuo progreso, no hay en vuestra vida tiempo más desperdiciado que el que se consagra al sueño.</w:t>
      </w:r>
      <w:r w:rsidR="00C46277">
        <w:rPr>
          <w:rStyle w:val="Refdenotaalpie"/>
          <w:spacing w:val="-3"/>
          <w:sz w:val="24"/>
        </w:rPr>
        <w:footnoteReference w:id="383"/>
      </w:r>
    </w:p>
    <w:p w14:paraId="6EE96651" w14:textId="0F8387AC" w:rsidR="00C46277" w:rsidRDefault="00983DB6">
      <w:pPr>
        <w:tabs>
          <w:tab w:val="left" w:pos="-1440"/>
          <w:tab w:val="left" w:pos="-720"/>
        </w:tabs>
        <w:suppressAutoHyphens/>
        <w:spacing w:after="413"/>
        <w:jc w:val="both"/>
        <w:rPr>
          <w:spacing w:val="-3"/>
          <w:sz w:val="24"/>
        </w:rPr>
      </w:pPr>
      <w:r>
        <w:rPr>
          <w:b/>
          <w:spacing w:val="-3"/>
          <w:sz w:val="24"/>
        </w:rPr>
        <w:tab/>
      </w:r>
      <w:r w:rsidR="00C46277">
        <w:rPr>
          <w:b/>
          <w:spacing w:val="-3"/>
          <w:sz w:val="24"/>
        </w:rPr>
        <w:t>136.</w:t>
      </w:r>
      <w:r w:rsidR="00EF386E">
        <w:rPr>
          <w:spacing w:val="-3"/>
          <w:sz w:val="24"/>
        </w:rPr>
        <w:t xml:space="preserve"> </w:t>
      </w:r>
      <w:r w:rsidR="00C46277">
        <w:rPr>
          <w:spacing w:val="-3"/>
          <w:sz w:val="24"/>
        </w:rPr>
        <w:t>Cuando te vayas a dormir lleva siempre en la memoria o en tus pensamientos algo que te permita dormir plácidamente; con lo cual, incluso, puedes soñar a veces con agrado; que recibiéndote al despertar te devuelva al impulso de la víspera. De este modo para tí la noche será luminosa como el día, la noche será tu luz en medios de tus delicias</w:t>
      </w:r>
      <w:r w:rsidR="00C46277">
        <w:rPr>
          <w:rStyle w:val="Refdenotaalpie"/>
          <w:spacing w:val="-3"/>
          <w:sz w:val="24"/>
        </w:rPr>
        <w:footnoteReference w:id="384"/>
      </w:r>
      <w:r w:rsidR="00C46277">
        <w:rPr>
          <w:spacing w:val="-3"/>
          <w:sz w:val="24"/>
        </w:rPr>
        <w:t>. Dormirás tranquilo, reposarás en paz, te despertarás sin dificultad y al levantarte, ágil y dispuesto, volverás a aquellas ocupaciones que no habías abandonado totalmente.</w:t>
      </w:r>
    </w:p>
    <w:p w14:paraId="0B0725A5" w14:textId="3694DCD3" w:rsidR="00C46277" w:rsidRDefault="00983DB6">
      <w:pPr>
        <w:tabs>
          <w:tab w:val="left" w:pos="-1440"/>
          <w:tab w:val="left" w:pos="-720"/>
        </w:tabs>
        <w:suppressAutoHyphens/>
        <w:spacing w:after="413"/>
        <w:jc w:val="both"/>
        <w:rPr>
          <w:spacing w:val="-3"/>
          <w:sz w:val="24"/>
        </w:rPr>
      </w:pPr>
      <w:r>
        <w:rPr>
          <w:b/>
          <w:spacing w:val="-3"/>
          <w:sz w:val="24"/>
        </w:rPr>
        <w:tab/>
      </w:r>
      <w:r w:rsidR="009A351A">
        <w:rPr>
          <w:b/>
          <w:spacing w:val="-3"/>
          <w:sz w:val="24"/>
        </w:rPr>
        <w:t>13</w:t>
      </w:r>
      <w:r w:rsidR="00C46277">
        <w:rPr>
          <w:b/>
          <w:spacing w:val="-3"/>
          <w:sz w:val="24"/>
        </w:rPr>
        <w:t>7.</w:t>
      </w:r>
      <w:r w:rsidR="00C46277">
        <w:rPr>
          <w:spacing w:val="-3"/>
          <w:sz w:val="24"/>
        </w:rPr>
        <w:t xml:space="preserve"> A una comida frugal y a la sobriedad de los sentidos sigue un sueño moderado. Pero el sueño carnal y pesado, de Leteo</w:t>
      </w:r>
      <w:r w:rsidR="00C46277">
        <w:rPr>
          <w:rStyle w:val="Refdenotaalpie"/>
          <w:spacing w:val="-3"/>
          <w:sz w:val="24"/>
        </w:rPr>
        <w:footnoteReference w:id="385"/>
      </w:r>
      <w:r w:rsidR="00C46277">
        <w:rPr>
          <w:spacing w:val="-3"/>
          <w:sz w:val="24"/>
        </w:rPr>
        <w:t>, como se suele decir, debe ser abominable para un servidor de Dios. En cambio aquel del que es fácil, después de un reposo suficiente, despertar los sentidos del cuerpo y del alma, hacerlos levantar y; como servidores de la casa del padre de familia, enviarlos a los trabajos necesarios para la vida del espíritu, este sueño , tomado a su tiempo y en la forma conveniente, no debe ser despreciado</w:t>
      </w:r>
      <w:r w:rsidR="00C46277">
        <w:rPr>
          <w:rStyle w:val="Refdenotaalpie"/>
          <w:spacing w:val="-3"/>
          <w:sz w:val="24"/>
        </w:rPr>
        <w:footnoteReference w:id="386"/>
      </w:r>
      <w:r w:rsidR="00C46277">
        <w:rPr>
          <w:spacing w:val="-3"/>
          <w:sz w:val="24"/>
        </w:rPr>
        <w:t>.</w:t>
      </w:r>
      <w:r w:rsidR="00EF386E">
        <w:rPr>
          <w:spacing w:val="-3"/>
          <w:sz w:val="24"/>
        </w:rPr>
        <w:t xml:space="preserve"> </w:t>
      </w:r>
    </w:p>
    <w:p w14:paraId="2C3BD3EE" w14:textId="77777777" w:rsidR="00C46277" w:rsidRDefault="00C46277">
      <w:pPr>
        <w:tabs>
          <w:tab w:val="left" w:pos="-1440"/>
          <w:tab w:val="left" w:pos="-720"/>
        </w:tabs>
        <w:suppressAutoHyphens/>
        <w:spacing w:after="413"/>
        <w:jc w:val="both"/>
        <w:rPr>
          <w:spacing w:val="-3"/>
          <w:sz w:val="24"/>
        </w:rPr>
      </w:pPr>
      <w:r>
        <w:rPr>
          <w:b/>
          <w:spacing w:val="-3"/>
          <w:sz w:val="24"/>
        </w:rPr>
        <w:t>Conclusión del directorio de los novicios</w:t>
      </w:r>
    </w:p>
    <w:p w14:paraId="0E3E12A7" w14:textId="787E11CA" w:rsidR="00C46277" w:rsidRDefault="009A351A">
      <w:pPr>
        <w:tabs>
          <w:tab w:val="left" w:pos="-1440"/>
          <w:tab w:val="left" w:pos="-720"/>
        </w:tabs>
        <w:suppressAutoHyphens/>
        <w:spacing w:after="413"/>
        <w:jc w:val="both"/>
        <w:rPr>
          <w:spacing w:val="-3"/>
          <w:sz w:val="24"/>
        </w:rPr>
      </w:pPr>
      <w:r>
        <w:rPr>
          <w:b/>
          <w:spacing w:val="-3"/>
          <w:sz w:val="24"/>
        </w:rPr>
        <w:tab/>
      </w:r>
      <w:r w:rsidR="00C46277">
        <w:rPr>
          <w:b/>
          <w:spacing w:val="-3"/>
          <w:sz w:val="24"/>
        </w:rPr>
        <w:t>138.</w:t>
      </w:r>
      <w:r w:rsidR="00EF386E">
        <w:rPr>
          <w:b/>
          <w:spacing w:val="-3"/>
          <w:sz w:val="24"/>
        </w:rPr>
        <w:t xml:space="preserve"> </w:t>
      </w:r>
      <w:r w:rsidR="00C46277">
        <w:rPr>
          <w:spacing w:val="-3"/>
          <w:sz w:val="24"/>
        </w:rPr>
        <w:t>Así, el alma prudente, consagrada a Dios, debe comportarse en su celda y en su conciencia como un prudente padre de familia en su casa. No tenga en su casa, como dice Salomón</w:t>
      </w:r>
      <w:r w:rsidR="00C46277">
        <w:rPr>
          <w:rStyle w:val="Refdenotaalpie"/>
          <w:spacing w:val="-3"/>
          <w:sz w:val="24"/>
        </w:rPr>
        <w:footnoteReference w:id="387"/>
      </w:r>
      <w:r w:rsidR="00C46277">
        <w:rPr>
          <w:spacing w:val="-3"/>
          <w:sz w:val="24"/>
        </w:rPr>
        <w:t>, una mujer litigiosa - su carne -,</w:t>
      </w:r>
      <w:r w:rsidR="00EF386E">
        <w:rPr>
          <w:spacing w:val="-3"/>
          <w:sz w:val="24"/>
        </w:rPr>
        <w:t xml:space="preserve"> </w:t>
      </w:r>
      <w:r w:rsidR="00C46277">
        <w:rPr>
          <w:spacing w:val="-3"/>
          <w:sz w:val="24"/>
        </w:rPr>
        <w:t>sino una esposa dispuesta y habituada a la sobriedad, pronta para la obediencia y el trabajo; capaz de adaptarse en cualquier parte al hambre y a la saciedad, a la abundancia y a las privaciones</w:t>
      </w:r>
      <w:r w:rsidR="00C46277">
        <w:rPr>
          <w:rStyle w:val="Refdenotaalpie"/>
          <w:spacing w:val="-3"/>
          <w:sz w:val="24"/>
        </w:rPr>
        <w:footnoteReference w:id="388"/>
      </w:r>
      <w:r w:rsidR="00C46277">
        <w:rPr>
          <w:spacing w:val="-3"/>
          <w:sz w:val="24"/>
        </w:rPr>
        <w:t>. Que sus sentidos exteriores no la dominen sino que la sirvan, que los interiores sean sobrios y eficaces, que tenga absolutamente toda la casa o la familia de sus pensamientos</w:t>
      </w:r>
      <w:r w:rsidR="00C46277">
        <w:rPr>
          <w:rStyle w:val="Refdenotaalpie"/>
          <w:spacing w:val="-3"/>
          <w:sz w:val="24"/>
        </w:rPr>
        <w:footnoteReference w:id="389"/>
      </w:r>
      <w:r w:rsidR="00C46277">
        <w:rPr>
          <w:spacing w:val="-3"/>
          <w:sz w:val="24"/>
        </w:rPr>
        <w:t xml:space="preserve"> tan ordenada y disciplinada que diga a uno: “ve” y vaya, y a otro “ven” y </w:t>
      </w:r>
      <w:r w:rsidR="00C46277">
        <w:rPr>
          <w:spacing w:val="-3"/>
          <w:sz w:val="24"/>
        </w:rPr>
        <w:lastRenderedPageBreak/>
        <w:t>venga, y al cuerpo, su servidor: “haz esto” y lo haga sin replicar</w:t>
      </w:r>
      <w:r w:rsidR="00C46277">
        <w:rPr>
          <w:rStyle w:val="Refdenotaalpie"/>
          <w:spacing w:val="-3"/>
          <w:sz w:val="24"/>
        </w:rPr>
        <w:footnoteReference w:id="390"/>
      </w:r>
      <w:r w:rsidR="00C46277">
        <w:rPr>
          <w:spacing w:val="-3"/>
          <w:sz w:val="24"/>
        </w:rPr>
        <w:t>.</w:t>
      </w:r>
    </w:p>
    <w:p w14:paraId="7E5E4530" w14:textId="2E38900D" w:rsidR="00C46277" w:rsidRDefault="006C6D45">
      <w:pPr>
        <w:tabs>
          <w:tab w:val="left" w:pos="-1440"/>
          <w:tab w:val="left" w:pos="-720"/>
        </w:tabs>
        <w:suppressAutoHyphens/>
        <w:spacing w:after="413"/>
        <w:jc w:val="both"/>
        <w:rPr>
          <w:spacing w:val="-3"/>
          <w:sz w:val="24"/>
        </w:rPr>
        <w:sectPr w:rsidR="00C46277">
          <w:footnotePr>
            <w:numRestart w:val="eachSect"/>
          </w:footnotePr>
          <w:pgSz w:w="12242" w:h="20163" w:code="5"/>
          <w:pgMar w:top="1418" w:right="1418" w:bottom="1418" w:left="1418" w:header="720" w:footer="0" w:gutter="0"/>
          <w:cols w:space="720"/>
          <w:titlePg/>
        </w:sectPr>
      </w:pPr>
      <w:r>
        <w:rPr>
          <w:b/>
          <w:spacing w:val="-3"/>
          <w:sz w:val="24"/>
        </w:rPr>
        <w:tab/>
      </w:r>
      <w:r w:rsidR="00C46277">
        <w:rPr>
          <w:b/>
          <w:spacing w:val="-3"/>
          <w:sz w:val="24"/>
        </w:rPr>
        <w:t xml:space="preserve">139. </w:t>
      </w:r>
      <w:r w:rsidR="00C46277">
        <w:rPr>
          <w:spacing w:val="-3"/>
          <w:sz w:val="24"/>
        </w:rPr>
        <w:t>El que se gobierna a sí mismo y de este modo tiene en orden su conciencia, es digno de toda confianza y se lo puede dejar entregado a sí mismo en la celda. Pero esto es lo propio de los perfectos o de los que progresan hacia la perfección. Por esta razón proponemos este ideal a los principiantes y novicios, a fin de que conozcan lo que les falta</w:t>
      </w:r>
      <w:r w:rsidR="00C46277">
        <w:rPr>
          <w:rStyle w:val="Refdenotaalpie"/>
          <w:spacing w:val="-3"/>
          <w:sz w:val="24"/>
        </w:rPr>
        <w:footnoteReference w:id="391"/>
      </w:r>
      <w:r w:rsidR="00C46277">
        <w:rPr>
          <w:spacing w:val="-3"/>
          <w:sz w:val="24"/>
        </w:rPr>
        <w:t xml:space="preserve"> y hasta dónde debe llegar la solicitud de su empeño.</w:t>
      </w:r>
    </w:p>
    <w:p w14:paraId="01914F4F" w14:textId="77777777" w:rsidR="00C46277" w:rsidRDefault="00C46277">
      <w:pPr>
        <w:tabs>
          <w:tab w:val="left" w:pos="-1440"/>
          <w:tab w:val="left" w:pos="-720"/>
        </w:tabs>
        <w:suppressAutoHyphens/>
        <w:spacing w:after="413"/>
        <w:jc w:val="both"/>
        <w:rPr>
          <w:spacing w:val="-3"/>
          <w:sz w:val="24"/>
        </w:rPr>
      </w:pPr>
    </w:p>
    <w:p w14:paraId="3E9C2965" w14:textId="77777777" w:rsidR="00C46277" w:rsidRDefault="00C46277">
      <w:pPr>
        <w:tabs>
          <w:tab w:val="left" w:pos="-1440"/>
          <w:tab w:val="left" w:pos="-720"/>
        </w:tabs>
        <w:suppressAutoHyphens/>
        <w:spacing w:after="413"/>
        <w:jc w:val="center"/>
        <w:rPr>
          <w:b/>
          <w:sz w:val="24"/>
        </w:rPr>
      </w:pPr>
      <w:r>
        <w:rPr>
          <w:b/>
          <w:sz w:val="24"/>
        </w:rPr>
        <w:t>CAPITULO IV</w:t>
      </w:r>
    </w:p>
    <w:p w14:paraId="07ECDB2B" w14:textId="77777777" w:rsidR="00C46277" w:rsidRDefault="00C46277">
      <w:pPr>
        <w:tabs>
          <w:tab w:val="left" w:pos="-1440"/>
          <w:tab w:val="left" w:pos="-720"/>
        </w:tabs>
        <w:suppressAutoHyphens/>
        <w:spacing w:after="413"/>
        <w:jc w:val="center"/>
        <w:rPr>
          <w:b/>
          <w:sz w:val="24"/>
        </w:rPr>
      </w:pPr>
      <w:r>
        <w:rPr>
          <w:b/>
          <w:sz w:val="24"/>
        </w:rPr>
        <w:t>Problemas relativos a la vida solitaria</w:t>
      </w:r>
    </w:p>
    <w:p w14:paraId="24A0A689" w14:textId="77777777" w:rsidR="00C46277" w:rsidRDefault="00C46277">
      <w:pPr>
        <w:tabs>
          <w:tab w:val="left" w:pos="-1440"/>
          <w:tab w:val="left" w:pos="-720"/>
        </w:tabs>
        <w:suppressAutoHyphens/>
        <w:spacing w:after="413"/>
        <w:jc w:val="center"/>
        <w:rPr>
          <w:sz w:val="24"/>
        </w:rPr>
      </w:pPr>
      <w:r>
        <w:rPr>
          <w:b/>
          <w:sz w:val="24"/>
        </w:rPr>
        <w:t>I. Elección de las vocaciones</w:t>
      </w:r>
    </w:p>
    <w:p w14:paraId="4221AC29" w14:textId="1ADCE909" w:rsidR="00C46277" w:rsidRDefault="008D5E4D">
      <w:pPr>
        <w:tabs>
          <w:tab w:val="left" w:pos="-1440"/>
          <w:tab w:val="left" w:pos="-720"/>
        </w:tabs>
        <w:suppressAutoHyphens/>
        <w:spacing w:after="413"/>
        <w:jc w:val="both"/>
        <w:rPr>
          <w:spacing w:val="-3"/>
          <w:sz w:val="24"/>
        </w:rPr>
      </w:pPr>
      <w:r>
        <w:rPr>
          <w:b/>
          <w:spacing w:val="-3"/>
          <w:sz w:val="24"/>
        </w:rPr>
        <w:tab/>
      </w:r>
      <w:r w:rsidR="00C46277">
        <w:rPr>
          <w:b/>
          <w:spacing w:val="-3"/>
          <w:sz w:val="24"/>
        </w:rPr>
        <w:t>140.</w:t>
      </w:r>
      <w:r w:rsidR="00EF386E">
        <w:rPr>
          <w:b/>
          <w:spacing w:val="-3"/>
          <w:sz w:val="24"/>
        </w:rPr>
        <w:t xml:space="preserve"> </w:t>
      </w:r>
      <w:r w:rsidR="00C46277">
        <w:rPr>
          <w:spacing w:val="-3"/>
          <w:sz w:val="24"/>
        </w:rPr>
        <w:t>Ustedes deben saber que cuando tratamos sobre el conocimiento carnal o animal, sobre la ciencia racional o sobre la sabiduría espiritual, nos referimos tanto al hombre individual - en quien se puede encontrar todo esto en distintas épocas, según los diversos progresos realizados el grado de aprovechamiento de los mismos y la vehemencia del fervor - y también a las tres categorías de hombres que militan, cada uno según las propiedades de esos diferentes estados, en la vida religiosa, en las celdas.</w:t>
      </w:r>
    </w:p>
    <w:p w14:paraId="20D68B4C" w14:textId="77777777" w:rsidR="00C46277" w:rsidRDefault="00C46277">
      <w:pPr>
        <w:tabs>
          <w:tab w:val="left" w:pos="-1440"/>
          <w:tab w:val="left" w:pos="-720"/>
        </w:tabs>
        <w:suppressAutoHyphens/>
        <w:spacing w:after="413"/>
        <w:jc w:val="both"/>
        <w:rPr>
          <w:b/>
          <w:spacing w:val="-3"/>
          <w:sz w:val="24"/>
        </w:rPr>
      </w:pPr>
      <w:r>
        <w:rPr>
          <w:b/>
          <w:spacing w:val="-3"/>
          <w:sz w:val="24"/>
        </w:rPr>
        <w:t>Primera directiva: solicitud</w:t>
      </w:r>
    </w:p>
    <w:p w14:paraId="61AA9363" w14:textId="0CC2CFB5" w:rsidR="00C46277" w:rsidRDefault="003E6457">
      <w:pPr>
        <w:tabs>
          <w:tab w:val="left" w:pos="-1440"/>
          <w:tab w:val="left" w:pos="-720"/>
        </w:tabs>
        <w:suppressAutoHyphens/>
        <w:spacing w:after="413"/>
        <w:jc w:val="both"/>
        <w:rPr>
          <w:spacing w:val="-3"/>
          <w:sz w:val="24"/>
        </w:rPr>
      </w:pPr>
      <w:r>
        <w:rPr>
          <w:b/>
          <w:spacing w:val="-3"/>
          <w:sz w:val="24"/>
        </w:rPr>
        <w:tab/>
      </w:r>
      <w:r w:rsidR="00C46277">
        <w:rPr>
          <w:b/>
          <w:spacing w:val="-3"/>
          <w:sz w:val="24"/>
        </w:rPr>
        <w:t>141.</w:t>
      </w:r>
      <w:r w:rsidR="00EF386E">
        <w:rPr>
          <w:spacing w:val="-3"/>
          <w:sz w:val="24"/>
        </w:rPr>
        <w:t xml:space="preserve"> </w:t>
      </w:r>
      <w:r w:rsidR="00C46277">
        <w:rPr>
          <w:spacing w:val="-3"/>
          <w:sz w:val="24"/>
        </w:rPr>
        <w:t>Aunque a decir verdad, la dignidad de la celda, el secreto de la santa soledad y el título que le corresponde al que lleva la vida solitaria parecerían convenir solamente a los perfectos, a quienes, como dice el Apóstol</w:t>
      </w:r>
      <w:r w:rsidR="00C46277">
        <w:rPr>
          <w:rStyle w:val="Refdenotaalpie"/>
          <w:spacing w:val="-3"/>
          <w:sz w:val="24"/>
        </w:rPr>
        <w:footnoteReference w:id="392"/>
      </w:r>
      <w:r w:rsidR="00C46277">
        <w:rPr>
          <w:spacing w:val="-3"/>
          <w:sz w:val="24"/>
        </w:rPr>
        <w:t xml:space="preserve">, les está reservado el alimento sólido y cuyos sentidos están ejercitados por la práctica para discernir el bien y el mal, sin embargo también el racional, que está muy próximo al espiritual, podría ser tolerado en las celdas. Pero ciertamente, el hombre animal, que no percibe las cosas de Dios </w:t>
      </w:r>
      <w:r w:rsidR="00C46277">
        <w:rPr>
          <w:rStyle w:val="Refdenotaalpie"/>
          <w:spacing w:val="-3"/>
          <w:sz w:val="24"/>
        </w:rPr>
        <w:footnoteReference w:id="393"/>
      </w:r>
      <w:r w:rsidR="00C46277">
        <w:rPr>
          <w:spacing w:val="-3"/>
          <w:sz w:val="24"/>
        </w:rPr>
        <w:t xml:space="preserve"> , tendría que ser absolutamente rechazado.</w:t>
      </w:r>
    </w:p>
    <w:p w14:paraId="67E52051" w14:textId="51773A37" w:rsidR="00C46277" w:rsidRDefault="00634A84">
      <w:pPr>
        <w:tabs>
          <w:tab w:val="left" w:pos="-1440"/>
          <w:tab w:val="left" w:pos="-720"/>
        </w:tabs>
        <w:suppressAutoHyphens/>
        <w:spacing w:after="413"/>
        <w:jc w:val="both"/>
        <w:rPr>
          <w:spacing w:val="-3"/>
          <w:sz w:val="24"/>
        </w:rPr>
      </w:pPr>
      <w:r>
        <w:rPr>
          <w:b/>
          <w:spacing w:val="-3"/>
          <w:sz w:val="24"/>
        </w:rPr>
        <w:tab/>
      </w:r>
      <w:r w:rsidR="00C46277">
        <w:rPr>
          <w:b/>
          <w:spacing w:val="-3"/>
          <w:sz w:val="24"/>
        </w:rPr>
        <w:t>142.</w:t>
      </w:r>
      <w:r w:rsidR="00B72F46">
        <w:rPr>
          <w:b/>
          <w:spacing w:val="-3"/>
          <w:sz w:val="24"/>
        </w:rPr>
        <w:t xml:space="preserve"> </w:t>
      </w:r>
      <w:r w:rsidR="00C46277">
        <w:rPr>
          <w:spacing w:val="-3"/>
          <w:sz w:val="24"/>
        </w:rPr>
        <w:t>Pero interviene aquí el apóstol Pedro diciendo: “Si éstos recibieron el Espíritu Santo como nosotros, ¿quién soy yo para oponerme a Dios?</w:t>
      </w:r>
      <w:r w:rsidR="00C46277">
        <w:rPr>
          <w:rStyle w:val="Refdenotaalpie"/>
          <w:spacing w:val="-3"/>
          <w:sz w:val="24"/>
        </w:rPr>
        <w:footnoteReference w:id="394"/>
      </w:r>
      <w:r w:rsidR="00C46277">
        <w:rPr>
          <w:spacing w:val="-3"/>
          <w:sz w:val="24"/>
        </w:rPr>
        <w:t xml:space="preserve">. Ahora bien, el Espíritu Santo es la buena voluntad. No es pues sin gran escrúpulo de conciencia que se podría apartar de la vida religiosa, por elevada que se la considere, a aquel cuya buena voluntad atestigua que es inhabitado y arrastrado por el Espíritu Santo. </w:t>
      </w:r>
    </w:p>
    <w:p w14:paraId="5C15BE15" w14:textId="57631B4D" w:rsidR="00C46277" w:rsidRDefault="00634A84">
      <w:pPr>
        <w:tabs>
          <w:tab w:val="left" w:pos="-1440"/>
          <w:tab w:val="left" w:pos="-720"/>
        </w:tabs>
        <w:suppressAutoHyphens/>
        <w:spacing w:after="413"/>
        <w:jc w:val="both"/>
        <w:rPr>
          <w:spacing w:val="-3"/>
          <w:sz w:val="24"/>
        </w:rPr>
      </w:pPr>
      <w:r>
        <w:rPr>
          <w:b/>
          <w:spacing w:val="-3"/>
          <w:sz w:val="24"/>
        </w:rPr>
        <w:tab/>
      </w:r>
      <w:r w:rsidR="00C46277">
        <w:rPr>
          <w:b/>
          <w:spacing w:val="-3"/>
          <w:sz w:val="24"/>
        </w:rPr>
        <w:t>143.</w:t>
      </w:r>
      <w:r w:rsidR="00EF386E">
        <w:rPr>
          <w:b/>
          <w:spacing w:val="-3"/>
          <w:sz w:val="24"/>
        </w:rPr>
        <w:t xml:space="preserve"> </w:t>
      </w:r>
      <w:r w:rsidR="00C46277">
        <w:rPr>
          <w:spacing w:val="-3"/>
          <w:sz w:val="24"/>
        </w:rPr>
        <w:t>De hecho los habitantes de las celdas se reclutarán entre dos categorías de hombres: entre los simples, aquellos que de corazón y voluntad se muestran capaces de alcanzar la prudencia religiosa, o entre los prudentes que se esfuerzan con perseverancia en imitar aquella religiosa y santa simplicidad. Pero la necia soberbia o la soberbia necedad manténganse siempre lejos de la morada de los justos</w:t>
      </w:r>
      <w:r w:rsidR="00C46277">
        <w:rPr>
          <w:rStyle w:val="Refdenotaalpie"/>
          <w:spacing w:val="-3"/>
          <w:sz w:val="24"/>
        </w:rPr>
        <w:footnoteReference w:id="395"/>
      </w:r>
      <w:r w:rsidR="00C46277">
        <w:rPr>
          <w:spacing w:val="-3"/>
          <w:sz w:val="24"/>
        </w:rPr>
        <w:t>. Toda soberbia es necia, pero no toda necedad es soberbia. Bajo una necedad sin soberbia se encuentra a veces la simplicidad, la cual, si es ignorante, puede quizás ser instruida; si es incapaz de instrucción, tal vez pueda ser conducido.</w:t>
      </w:r>
    </w:p>
    <w:p w14:paraId="492A12BB" w14:textId="0244BB87" w:rsidR="00C46277" w:rsidRDefault="00634A84">
      <w:pPr>
        <w:tabs>
          <w:tab w:val="left" w:pos="-1440"/>
          <w:tab w:val="left" w:pos="-720"/>
        </w:tabs>
        <w:suppressAutoHyphens/>
        <w:spacing w:after="413"/>
        <w:jc w:val="both"/>
        <w:rPr>
          <w:spacing w:val="-3"/>
          <w:sz w:val="24"/>
        </w:rPr>
      </w:pPr>
      <w:r>
        <w:rPr>
          <w:b/>
          <w:spacing w:val="-3"/>
          <w:sz w:val="24"/>
        </w:rPr>
        <w:tab/>
      </w:r>
      <w:r w:rsidR="00C46277">
        <w:rPr>
          <w:b/>
          <w:spacing w:val="-3"/>
          <w:sz w:val="24"/>
        </w:rPr>
        <w:t>144.</w:t>
      </w:r>
      <w:r w:rsidR="00EF386E">
        <w:rPr>
          <w:b/>
          <w:spacing w:val="-3"/>
          <w:sz w:val="24"/>
        </w:rPr>
        <w:t xml:space="preserve"> </w:t>
      </w:r>
      <w:r w:rsidR="00C46277">
        <w:rPr>
          <w:spacing w:val="-3"/>
          <w:sz w:val="24"/>
        </w:rPr>
        <w:t>La vida religiosa es para los simples una verdadera ciudad de refugio</w:t>
      </w:r>
      <w:r w:rsidR="00C46277">
        <w:rPr>
          <w:rStyle w:val="Refdenotaalpie"/>
          <w:spacing w:val="-3"/>
          <w:sz w:val="24"/>
        </w:rPr>
        <w:footnoteReference w:id="396"/>
      </w:r>
      <w:r w:rsidR="00C46277">
        <w:rPr>
          <w:spacing w:val="-3"/>
          <w:sz w:val="24"/>
        </w:rPr>
        <w:t>, siempre que no sean tales que rechacen la humillación o tan rudos que no puedan ser gobernados ni conducidos. Sin embargo, la buena voluntad, por ruda que sea, no debe ser abandonada sino conducida prudentemente hacia una vida laboriosa y operante; la soberbia, en cambio, aunque se cree prudente, debe ser abandonada a sí misma y desechada. Si se admite al soberbio, desde el día de su entrada empieza a dictar leyes completamente incapaz de aceptar las que encuentra.</w:t>
      </w:r>
    </w:p>
    <w:p w14:paraId="6E1D675F" w14:textId="77777777" w:rsidR="00C46277" w:rsidRDefault="00C46277">
      <w:pPr>
        <w:tabs>
          <w:tab w:val="left" w:pos="-1440"/>
          <w:tab w:val="left" w:pos="-720"/>
        </w:tabs>
        <w:suppressAutoHyphens/>
        <w:spacing w:after="413"/>
        <w:jc w:val="both"/>
        <w:rPr>
          <w:spacing w:val="-3"/>
          <w:sz w:val="24"/>
        </w:rPr>
      </w:pPr>
      <w:r>
        <w:rPr>
          <w:b/>
          <w:spacing w:val="-3"/>
          <w:sz w:val="24"/>
        </w:rPr>
        <w:t>Segunda directiva: la prudencia</w:t>
      </w:r>
    </w:p>
    <w:p w14:paraId="7913A6BD" w14:textId="21DAD13C" w:rsidR="00C46277" w:rsidRDefault="00634A84">
      <w:pPr>
        <w:tabs>
          <w:tab w:val="left" w:pos="-1440"/>
          <w:tab w:val="left" w:pos="-720"/>
        </w:tabs>
        <w:suppressAutoHyphens/>
        <w:spacing w:after="413"/>
        <w:jc w:val="both"/>
        <w:rPr>
          <w:spacing w:val="-3"/>
          <w:sz w:val="24"/>
        </w:rPr>
      </w:pPr>
      <w:r>
        <w:rPr>
          <w:b/>
          <w:spacing w:val="-3"/>
          <w:sz w:val="24"/>
        </w:rPr>
        <w:tab/>
      </w:r>
      <w:r w:rsidR="00C46277">
        <w:rPr>
          <w:b/>
          <w:spacing w:val="-3"/>
          <w:sz w:val="24"/>
        </w:rPr>
        <w:t>145.</w:t>
      </w:r>
      <w:r w:rsidR="00EF386E">
        <w:rPr>
          <w:b/>
          <w:spacing w:val="-3"/>
          <w:sz w:val="24"/>
        </w:rPr>
        <w:t xml:space="preserve"> </w:t>
      </w:r>
      <w:r w:rsidR="00C46277">
        <w:rPr>
          <w:spacing w:val="-3"/>
          <w:sz w:val="24"/>
        </w:rPr>
        <w:t xml:space="preserve">Se debe examinar, pues, con solicitud y prudencia a quién se va a admitir para habitar consigo mismo. Quien habita consigo mismo no tiene consigo más que a sí mismo y tal cual es. Por consiguiente, el malvado nunca habita seguro consigo mismo, porque habita con un malvado, y nadie le resulta tan molesto cono él mismo. Los desequilibrados, los que están muy enfermos u los que por cualquier cosa no gozan de todas sus facultades deben ser vigilados; no se los deje ni confíe </w:t>
      </w:r>
      <w:r w:rsidR="00C46277">
        <w:rPr>
          <w:spacing w:val="-3"/>
          <w:sz w:val="24"/>
        </w:rPr>
        <w:lastRenderedPageBreak/>
        <w:t>a sí mismos no sea que hagan mal uso de soledad</w:t>
      </w:r>
      <w:r w:rsidR="00C46277">
        <w:rPr>
          <w:rStyle w:val="Refdenotaalpie"/>
          <w:spacing w:val="-3"/>
          <w:sz w:val="24"/>
        </w:rPr>
        <w:footnoteReference w:id="397"/>
      </w:r>
      <w:r w:rsidR="00C46277">
        <w:rPr>
          <w:spacing w:val="-3"/>
          <w:sz w:val="24"/>
        </w:rPr>
        <w:t>.</w:t>
      </w:r>
    </w:p>
    <w:p w14:paraId="01F08AFD" w14:textId="6BD5BCB4" w:rsidR="00C46277" w:rsidRDefault="00592573">
      <w:pPr>
        <w:tabs>
          <w:tab w:val="left" w:pos="-1440"/>
          <w:tab w:val="left" w:pos="-720"/>
        </w:tabs>
        <w:suppressAutoHyphens/>
        <w:spacing w:after="413"/>
        <w:jc w:val="both"/>
        <w:rPr>
          <w:spacing w:val="-3"/>
          <w:sz w:val="24"/>
        </w:rPr>
      </w:pPr>
      <w:r>
        <w:rPr>
          <w:b/>
          <w:spacing w:val="-3"/>
          <w:sz w:val="24"/>
        </w:rPr>
        <w:tab/>
      </w:r>
      <w:r w:rsidR="00C46277">
        <w:rPr>
          <w:b/>
          <w:spacing w:val="-3"/>
          <w:sz w:val="24"/>
        </w:rPr>
        <w:t>146.</w:t>
      </w:r>
      <w:r w:rsidR="00EF386E">
        <w:rPr>
          <w:b/>
          <w:spacing w:val="-3"/>
          <w:sz w:val="24"/>
        </w:rPr>
        <w:t xml:space="preserve"> </w:t>
      </w:r>
      <w:r w:rsidR="00C46277">
        <w:rPr>
          <w:spacing w:val="-3"/>
          <w:sz w:val="24"/>
        </w:rPr>
        <w:t>En síntesis, sean admitidos los hombres animales para vivir en las celdas si son humildes, pobres de espíritu; pero para que ellos mismos se vuelvan racionales y espirituales,</w:t>
      </w:r>
      <w:r w:rsidR="00EF386E">
        <w:rPr>
          <w:spacing w:val="-3"/>
          <w:sz w:val="24"/>
        </w:rPr>
        <w:t xml:space="preserve"> </w:t>
      </w:r>
      <w:r w:rsidR="00C46277">
        <w:rPr>
          <w:spacing w:val="-3"/>
          <w:sz w:val="24"/>
        </w:rPr>
        <w:t>no para que a causa de ellos, los que ya merecieron serlo retrocedan</w:t>
      </w:r>
      <w:r w:rsidR="00C46277">
        <w:rPr>
          <w:rStyle w:val="Refdenotaalpie"/>
          <w:spacing w:val="-3"/>
          <w:sz w:val="24"/>
        </w:rPr>
        <w:footnoteReference w:id="398"/>
      </w:r>
      <w:r w:rsidR="00C46277">
        <w:rPr>
          <w:spacing w:val="-3"/>
          <w:sz w:val="24"/>
        </w:rPr>
        <w:t xml:space="preserve"> y vuelvan a la animalidad.</w:t>
      </w:r>
      <w:r w:rsidR="00EF386E">
        <w:rPr>
          <w:spacing w:val="-3"/>
          <w:sz w:val="24"/>
        </w:rPr>
        <w:t xml:space="preserve"> </w:t>
      </w:r>
      <w:r w:rsidR="00C46277">
        <w:rPr>
          <w:spacing w:val="-3"/>
          <w:sz w:val="24"/>
        </w:rPr>
        <w:t>Sean</w:t>
      </w:r>
      <w:r w:rsidR="00B72F46">
        <w:rPr>
          <w:spacing w:val="-3"/>
          <w:sz w:val="24"/>
        </w:rPr>
        <w:t xml:space="preserve"> </w:t>
      </w:r>
      <w:r w:rsidR="00C46277">
        <w:rPr>
          <w:spacing w:val="-3"/>
          <w:sz w:val="24"/>
        </w:rPr>
        <w:t>recibidos con toda benevolencia de caridad y</w:t>
      </w:r>
      <w:r w:rsidR="00EF386E">
        <w:rPr>
          <w:spacing w:val="-3"/>
          <w:sz w:val="24"/>
        </w:rPr>
        <w:t xml:space="preserve"> </w:t>
      </w:r>
      <w:r w:rsidR="00C46277">
        <w:rPr>
          <w:spacing w:val="-3"/>
          <w:sz w:val="24"/>
        </w:rPr>
        <w:t>soportados con toda paciencia e indulgencia; pero que aquellos que los compadecen no los imiten ni busquen su progreso de tal modo que se vean obligados a disminuir el rigor de la observancia</w:t>
      </w:r>
      <w:r w:rsidR="00EF386E">
        <w:rPr>
          <w:spacing w:val="-3"/>
          <w:sz w:val="24"/>
        </w:rPr>
        <w:t xml:space="preserve"> </w:t>
      </w:r>
      <w:r w:rsidR="00C46277">
        <w:rPr>
          <w:spacing w:val="-3"/>
          <w:sz w:val="24"/>
        </w:rPr>
        <w:t>monástica.</w:t>
      </w:r>
    </w:p>
    <w:p w14:paraId="0410B5CD" w14:textId="77777777" w:rsidR="00C46277" w:rsidRDefault="00C46277">
      <w:pPr>
        <w:tabs>
          <w:tab w:val="left" w:pos="-1440"/>
          <w:tab w:val="left" w:pos="-720"/>
        </w:tabs>
        <w:suppressAutoHyphens/>
        <w:spacing w:after="413"/>
        <w:jc w:val="center"/>
        <w:rPr>
          <w:sz w:val="24"/>
        </w:rPr>
      </w:pPr>
      <w:r>
        <w:rPr>
          <w:b/>
          <w:sz w:val="24"/>
        </w:rPr>
        <w:t>II. La construcción de las celdas</w:t>
      </w:r>
    </w:p>
    <w:p w14:paraId="4FD48F19" w14:textId="77777777" w:rsidR="002B2B39" w:rsidRDefault="00592573">
      <w:pPr>
        <w:tabs>
          <w:tab w:val="left" w:pos="-1440"/>
          <w:tab w:val="left" w:pos="-720"/>
        </w:tabs>
        <w:suppressAutoHyphens/>
        <w:spacing w:after="413"/>
        <w:jc w:val="both"/>
        <w:rPr>
          <w:sz w:val="24"/>
        </w:rPr>
      </w:pPr>
      <w:r>
        <w:rPr>
          <w:b/>
          <w:sz w:val="24"/>
        </w:rPr>
        <w:tab/>
      </w:r>
      <w:r w:rsidR="00C46277">
        <w:rPr>
          <w:b/>
          <w:sz w:val="24"/>
        </w:rPr>
        <w:t>147.</w:t>
      </w:r>
      <w:r w:rsidR="00EF386E">
        <w:rPr>
          <w:b/>
          <w:sz w:val="24"/>
        </w:rPr>
        <w:t xml:space="preserve"> </w:t>
      </w:r>
      <w:r w:rsidR="00C46277">
        <w:rPr>
          <w:sz w:val="24"/>
        </w:rPr>
        <w:t>Esto explica la costumbre que ya se ha introducido de construir, con dinero ajeno, celdas suntuosas y, en la medida que la vergüenza lo permite, llenas de ostentación</w:t>
      </w:r>
      <w:r w:rsidR="00C46277">
        <w:rPr>
          <w:rStyle w:val="Refdenotaalpie"/>
          <w:sz w:val="24"/>
        </w:rPr>
        <w:footnoteReference w:id="399"/>
      </w:r>
      <w:r w:rsidR="00C46277">
        <w:rPr>
          <w:sz w:val="24"/>
        </w:rPr>
        <w:t>: rechazando aquella santa rusticidad creada por el Altísimo, como dice Salomón</w:t>
      </w:r>
      <w:r w:rsidR="00C46277">
        <w:rPr>
          <w:rStyle w:val="Refdenotaalpie"/>
          <w:sz w:val="24"/>
        </w:rPr>
        <w:footnoteReference w:id="400"/>
      </w:r>
      <w:r w:rsidR="00C46277">
        <w:rPr>
          <w:sz w:val="24"/>
        </w:rPr>
        <w:t>, nos creamos ciertas conveniencias en materia de habitación, como si fueran exigencias de la vida religiosa. En este punto nos hemos compadecido de tal modo de los hombres animales que prácticamente todos</w:t>
      </w:r>
      <w:r w:rsidR="00EF386E">
        <w:rPr>
          <w:sz w:val="24"/>
        </w:rPr>
        <w:t xml:space="preserve"> </w:t>
      </w:r>
      <w:r w:rsidR="00C46277">
        <w:rPr>
          <w:sz w:val="24"/>
        </w:rPr>
        <w:t>hemos vuelto a la animalidad.</w:t>
      </w:r>
    </w:p>
    <w:p w14:paraId="101B1B32" w14:textId="352D182A" w:rsidR="00C46277" w:rsidRDefault="002B2B39">
      <w:pPr>
        <w:tabs>
          <w:tab w:val="left" w:pos="-1440"/>
          <w:tab w:val="left" w:pos="-720"/>
        </w:tabs>
        <w:suppressAutoHyphens/>
        <w:spacing w:after="413"/>
        <w:jc w:val="both"/>
        <w:rPr>
          <w:sz w:val="24"/>
        </w:rPr>
      </w:pPr>
      <w:r>
        <w:rPr>
          <w:sz w:val="24"/>
        </w:rPr>
        <w:tab/>
      </w:r>
      <w:r w:rsidR="00C46277">
        <w:rPr>
          <w:b/>
          <w:sz w:val="24"/>
        </w:rPr>
        <w:t>148.</w:t>
      </w:r>
      <w:r w:rsidR="00EF386E">
        <w:rPr>
          <w:b/>
          <w:sz w:val="24"/>
        </w:rPr>
        <w:t xml:space="preserve"> </w:t>
      </w:r>
      <w:r w:rsidR="00C46277">
        <w:rPr>
          <w:sz w:val="24"/>
        </w:rPr>
        <w:t>Alejando de nosotros y de nuestras celdas esa forma de pobreza que nuestros padres nos habían dejado como herencia y la belleza de la santa simplicidad, verdadero ornato de la casa de Dios, por medio de artistas escogidos nos edificamos celdas no ya eremíticas sino aromáticas, estimadas, cada una, en cien monedas de oro; atractivas para nuestros ojos pero construidas con la limosna de los pobres</w:t>
      </w:r>
      <w:r w:rsidR="00C46277">
        <w:rPr>
          <w:rStyle w:val="Refdenotaalpie"/>
          <w:sz w:val="24"/>
        </w:rPr>
        <w:footnoteReference w:id="401"/>
      </w:r>
      <w:r w:rsidR="00C46277">
        <w:rPr>
          <w:sz w:val="24"/>
        </w:rPr>
        <w:t>.</w:t>
      </w:r>
    </w:p>
    <w:p w14:paraId="720ADC39" w14:textId="77777777" w:rsidR="00DF4621" w:rsidRDefault="002B2B39">
      <w:pPr>
        <w:tabs>
          <w:tab w:val="left" w:pos="-1440"/>
          <w:tab w:val="left" w:pos="-720"/>
        </w:tabs>
        <w:suppressAutoHyphens/>
        <w:spacing w:after="413"/>
        <w:jc w:val="both"/>
        <w:rPr>
          <w:sz w:val="24"/>
        </w:rPr>
      </w:pPr>
      <w:r>
        <w:rPr>
          <w:b/>
          <w:sz w:val="24"/>
        </w:rPr>
        <w:tab/>
      </w:r>
      <w:r w:rsidR="00C46277">
        <w:rPr>
          <w:b/>
          <w:sz w:val="24"/>
        </w:rPr>
        <w:t>149.</w:t>
      </w:r>
      <w:r w:rsidR="00EF386E">
        <w:rPr>
          <w:b/>
          <w:sz w:val="24"/>
        </w:rPr>
        <w:t xml:space="preserve"> </w:t>
      </w:r>
      <w:r w:rsidR="00C46277">
        <w:rPr>
          <w:sz w:val="24"/>
        </w:rPr>
        <w:t>¡Aparta totalmente, Señor, de las celdas de tus pobres la afrenta de esas cien monedas de oro! ¿Por qué no construirlas, mejor, con cien denarios</w:t>
      </w:r>
      <w:r w:rsidR="00C46277">
        <w:rPr>
          <w:rStyle w:val="Refdenotaalpie"/>
          <w:sz w:val="24"/>
        </w:rPr>
        <w:footnoteReference w:id="402"/>
      </w:r>
      <w:r w:rsidR="00C46277">
        <w:rPr>
          <w:sz w:val="24"/>
        </w:rPr>
        <w:t>? ¿Por qué no sin nada? ¿Por qué los hijos de la gracia no edifican ellos mismos, gratuitamente, sus propias celdas?</w:t>
      </w:r>
      <w:r w:rsidR="00EF386E">
        <w:rPr>
          <w:sz w:val="24"/>
        </w:rPr>
        <w:t xml:space="preserve"> </w:t>
      </w:r>
      <w:r w:rsidR="00C46277">
        <w:rPr>
          <w:sz w:val="24"/>
        </w:rPr>
        <w:t>¿Qué se le dijo a Moisés cuando iba a llevar a cabo la construcción del tabernáculo?: “Mira, hazlo todo según el modelo que te he mostrado en el monte”</w:t>
      </w:r>
      <w:r w:rsidR="00C46277">
        <w:rPr>
          <w:rStyle w:val="Refdenotaalpie"/>
          <w:sz w:val="24"/>
        </w:rPr>
        <w:footnoteReference w:id="403"/>
      </w:r>
      <w:r w:rsidR="00C46277">
        <w:rPr>
          <w:sz w:val="24"/>
        </w:rPr>
        <w:t>.</w:t>
      </w:r>
    </w:p>
    <w:p w14:paraId="7AEF0D97" w14:textId="53EB0300" w:rsidR="00C46277" w:rsidRDefault="00DF4621">
      <w:pPr>
        <w:tabs>
          <w:tab w:val="left" w:pos="-1440"/>
          <w:tab w:val="left" w:pos="-720"/>
        </w:tabs>
        <w:suppressAutoHyphens/>
        <w:spacing w:after="413"/>
        <w:jc w:val="both"/>
        <w:rPr>
          <w:sz w:val="24"/>
        </w:rPr>
      </w:pPr>
      <w:r>
        <w:rPr>
          <w:sz w:val="24"/>
        </w:rPr>
        <w:tab/>
      </w:r>
      <w:r w:rsidR="00C46277">
        <w:rPr>
          <w:b/>
          <w:sz w:val="24"/>
        </w:rPr>
        <w:t xml:space="preserve">150. </w:t>
      </w:r>
      <w:r w:rsidR="00C46277">
        <w:rPr>
          <w:sz w:val="24"/>
        </w:rPr>
        <w:t>¿Acaso le corresponde a los hombres del mundo edificar el tabernáculo de Dios entre los hombres?</w:t>
      </w:r>
      <w:r w:rsidR="00C46277">
        <w:rPr>
          <w:rStyle w:val="Refdenotaalpie"/>
          <w:sz w:val="24"/>
        </w:rPr>
        <w:footnoteReference w:id="404"/>
      </w:r>
      <w:r w:rsidR="00C46277">
        <w:rPr>
          <w:sz w:val="24"/>
        </w:rPr>
        <w:t>. Que aquellos, sí, aquellos a quienes se les reveló en las cimas del espíritu el modelo de la verdadera belleza de la casa de Dios, que ellos la construyan para sí. Sí, que la construyan para sí aquellos a quienes la solicitud por las riquezas interiores induce a despreciar y descuidar los bienes exteriores. Su falta de destreza puede lograr esa pobreza en formas, belleza de la santa simplicidad, sobriedad de líneas de nuestros padres, que no logrará ningún trabajo de artífice.</w:t>
      </w:r>
    </w:p>
    <w:p w14:paraId="3FE952E7" w14:textId="77777777" w:rsidR="00C46277" w:rsidRDefault="00C46277">
      <w:pPr>
        <w:tabs>
          <w:tab w:val="left" w:pos="-1440"/>
          <w:tab w:val="left" w:pos="-720"/>
        </w:tabs>
        <w:suppressAutoHyphens/>
        <w:spacing w:after="413"/>
        <w:rPr>
          <w:sz w:val="24"/>
        </w:rPr>
      </w:pPr>
      <w:r>
        <w:rPr>
          <w:b/>
          <w:sz w:val="24"/>
        </w:rPr>
        <w:t>Pobreza necesaria</w:t>
      </w:r>
    </w:p>
    <w:p w14:paraId="751E3F82" w14:textId="79DEED04" w:rsidR="00C46277" w:rsidRDefault="00DF4621">
      <w:pPr>
        <w:tabs>
          <w:tab w:val="left" w:pos="-1440"/>
          <w:tab w:val="left" w:pos="-720"/>
        </w:tabs>
        <w:suppressAutoHyphens/>
        <w:spacing w:after="413"/>
        <w:jc w:val="both"/>
        <w:rPr>
          <w:sz w:val="24"/>
        </w:rPr>
      </w:pPr>
      <w:r>
        <w:rPr>
          <w:b/>
          <w:sz w:val="24"/>
        </w:rPr>
        <w:tab/>
      </w:r>
      <w:r w:rsidR="00C46277">
        <w:rPr>
          <w:b/>
          <w:sz w:val="24"/>
        </w:rPr>
        <w:t>151.</w:t>
      </w:r>
      <w:r w:rsidR="00EF386E">
        <w:rPr>
          <w:b/>
          <w:sz w:val="24"/>
        </w:rPr>
        <w:t xml:space="preserve"> </w:t>
      </w:r>
      <w:r w:rsidR="00C46277">
        <w:rPr>
          <w:sz w:val="24"/>
        </w:rPr>
        <w:t>Les ruego entonces: durante la peregrinación por este mundo, durante nuestra milicia sobre la tierra</w:t>
      </w:r>
      <w:r w:rsidR="00C46277">
        <w:rPr>
          <w:rStyle w:val="Refdenotaalpie"/>
          <w:sz w:val="24"/>
        </w:rPr>
        <w:footnoteReference w:id="405"/>
      </w:r>
      <w:r w:rsidR="00C46277">
        <w:rPr>
          <w:sz w:val="24"/>
        </w:rPr>
        <w:t>, que no construyamos para nosotros moradas permanentes sino tiendas de campaña</w:t>
      </w:r>
      <w:r w:rsidR="00C46277">
        <w:rPr>
          <w:rStyle w:val="Refdenotaalpie"/>
          <w:sz w:val="24"/>
        </w:rPr>
        <w:footnoteReference w:id="406"/>
      </w:r>
      <w:r w:rsidR="00C46277">
        <w:rPr>
          <w:sz w:val="24"/>
        </w:rPr>
        <w:t>, dado que muy pronto seremos llamados a dejarlas para emigrar a la patria, a nuestra verdadera ciudad, a la morada de nuestra eternidad</w:t>
      </w:r>
      <w:r w:rsidR="00C46277">
        <w:rPr>
          <w:rStyle w:val="Refdenotaalpie"/>
          <w:sz w:val="24"/>
        </w:rPr>
        <w:footnoteReference w:id="407"/>
      </w:r>
      <w:r w:rsidR="00C46277">
        <w:rPr>
          <w:sz w:val="24"/>
        </w:rPr>
        <w:t xml:space="preserve">. Pues estamos en un campamento, militamos </w:t>
      </w:r>
      <w:r w:rsidR="00C46277">
        <w:rPr>
          <w:sz w:val="24"/>
        </w:rPr>
        <w:lastRenderedPageBreak/>
        <w:t>en tierra extranjera.Todo lo que es natural, es fácil; estar en tierra extranjera es duro. ¿No le es fácil al solitario, no basta a la naturaleza, no es conforme a su conciencia que él mismo se construya una celda con ramas entrelazadas, las cubra de barro, la teche y habite en ella con decoro? Y, ¿qué más va a buscar</w:t>
      </w:r>
      <w:r w:rsidR="00C46277">
        <w:rPr>
          <w:rStyle w:val="Refdenotaalpie"/>
          <w:sz w:val="24"/>
        </w:rPr>
        <w:footnoteReference w:id="408"/>
      </w:r>
      <w:r w:rsidR="00C46277">
        <w:rPr>
          <w:sz w:val="24"/>
        </w:rPr>
        <w:t>?</w:t>
      </w:r>
    </w:p>
    <w:p w14:paraId="24774508" w14:textId="00E9C0BD" w:rsidR="00C46277" w:rsidRDefault="00DF4621">
      <w:pPr>
        <w:tabs>
          <w:tab w:val="left" w:pos="-1440"/>
          <w:tab w:val="left" w:pos="-720"/>
        </w:tabs>
        <w:suppressAutoHyphens/>
        <w:spacing w:after="413"/>
        <w:jc w:val="both"/>
        <w:rPr>
          <w:sz w:val="24"/>
        </w:rPr>
      </w:pPr>
      <w:r>
        <w:rPr>
          <w:b/>
          <w:sz w:val="24"/>
        </w:rPr>
        <w:tab/>
      </w:r>
      <w:r w:rsidR="00C46277">
        <w:rPr>
          <w:b/>
          <w:sz w:val="24"/>
        </w:rPr>
        <w:t xml:space="preserve">152. </w:t>
      </w:r>
      <w:r w:rsidR="00C46277">
        <w:rPr>
          <w:sz w:val="24"/>
        </w:rPr>
        <w:t>Créanlo, hermanos - y</w:t>
      </w:r>
      <w:r w:rsidR="00EF386E">
        <w:rPr>
          <w:sz w:val="24"/>
        </w:rPr>
        <w:t xml:space="preserve"> </w:t>
      </w:r>
      <w:r w:rsidR="00C46277">
        <w:rPr>
          <w:sz w:val="24"/>
        </w:rPr>
        <w:t>ojalá no tengan que experimentarlo - esas bellezas, esas apariencias de dignidad muy pronto debilitan una voluntad viril y hacen afeminado el temperamento masculino. Pues si bien, a menudo el mismo uso debilita su atractivo, aunque algunos usen de ellas como si no las usaran</w:t>
      </w:r>
      <w:r w:rsidR="00C46277">
        <w:rPr>
          <w:rStyle w:val="Refdenotaalpie"/>
          <w:sz w:val="24"/>
        </w:rPr>
        <w:footnoteReference w:id="409"/>
      </w:r>
      <w:r w:rsidR="00C46277">
        <w:rPr>
          <w:sz w:val="24"/>
        </w:rPr>
        <w:t>, tales atractivos se desarraigan y vencen mejor con el desprecio que con el uso.</w:t>
      </w:r>
    </w:p>
    <w:p w14:paraId="1C869962" w14:textId="77777777" w:rsidR="007241B5" w:rsidRDefault="007241B5">
      <w:pPr>
        <w:tabs>
          <w:tab w:val="left" w:pos="-1440"/>
          <w:tab w:val="left" w:pos="-720"/>
        </w:tabs>
        <w:suppressAutoHyphens/>
        <w:spacing w:after="413"/>
        <w:jc w:val="both"/>
        <w:rPr>
          <w:sz w:val="24"/>
        </w:rPr>
      </w:pPr>
      <w:r>
        <w:rPr>
          <w:b/>
          <w:sz w:val="24"/>
        </w:rPr>
        <w:tab/>
      </w:r>
      <w:r w:rsidR="00C46277">
        <w:rPr>
          <w:b/>
          <w:sz w:val="24"/>
        </w:rPr>
        <w:t xml:space="preserve">153. </w:t>
      </w:r>
      <w:r w:rsidR="00C46277">
        <w:rPr>
          <w:sz w:val="24"/>
        </w:rPr>
        <w:t>Nuestro marco exterior, cuando es adaptado y dispuesto según la naturaleza del alma y corresponde, a su manera</w:t>
      </w:r>
      <w:r w:rsidR="00C46277">
        <w:rPr>
          <w:rStyle w:val="Refdenotaalpie"/>
          <w:sz w:val="24"/>
        </w:rPr>
        <w:footnoteReference w:id="410"/>
      </w:r>
      <w:r w:rsidR="00C46277">
        <w:rPr>
          <w:sz w:val="24"/>
        </w:rPr>
        <w:t>, a un buen propósito, proporciona a nuestra vida interior una contribución no pequeña. Un género de vida más pobre refrena en algunos la concupiscencia y en otros dispone el alma para el amor de la pobreza.</w:t>
      </w:r>
    </w:p>
    <w:p w14:paraId="0E9FFF7A" w14:textId="7448DB8B" w:rsidR="00C46277" w:rsidRDefault="007241B5">
      <w:pPr>
        <w:tabs>
          <w:tab w:val="left" w:pos="-1440"/>
          <w:tab w:val="left" w:pos="-720"/>
        </w:tabs>
        <w:suppressAutoHyphens/>
        <w:spacing w:after="413"/>
        <w:jc w:val="both"/>
        <w:rPr>
          <w:sz w:val="24"/>
        </w:rPr>
      </w:pPr>
      <w:r>
        <w:rPr>
          <w:sz w:val="24"/>
        </w:rPr>
        <w:tab/>
      </w:r>
      <w:r w:rsidR="00C46277">
        <w:rPr>
          <w:b/>
          <w:sz w:val="24"/>
        </w:rPr>
        <w:t xml:space="preserve">154. </w:t>
      </w:r>
      <w:r w:rsidR="00C46277">
        <w:rPr>
          <w:sz w:val="24"/>
        </w:rPr>
        <w:t>Además a un alma que tiende hacia las cosas interiores le conviene que las exteriores sean toscas y no muy cuidadas. Por ellas se reconoce que el alma, habitante de esa casa vive a menudo en otro lugar; ellas denuncian que una intención santa la mantiene ocupada en otra parte y aquél que da testimonio de que tiene por viles todos los bienes exteriores armoniza eficazmente los interiores con su buena conciencia.</w:t>
      </w:r>
    </w:p>
    <w:p w14:paraId="2B18AE4F" w14:textId="73B08B1B" w:rsidR="00C46277" w:rsidRDefault="007241B5">
      <w:pPr>
        <w:tabs>
          <w:tab w:val="left" w:pos="-1440"/>
          <w:tab w:val="left" w:pos="-720"/>
        </w:tabs>
        <w:suppressAutoHyphens/>
        <w:spacing w:after="413"/>
        <w:jc w:val="both"/>
        <w:rPr>
          <w:sz w:val="24"/>
        </w:rPr>
      </w:pPr>
      <w:r>
        <w:rPr>
          <w:b/>
          <w:sz w:val="24"/>
        </w:rPr>
        <w:tab/>
      </w:r>
      <w:r w:rsidR="00C46277">
        <w:rPr>
          <w:b/>
          <w:sz w:val="24"/>
        </w:rPr>
        <w:t>155.</w:t>
      </w:r>
      <w:r w:rsidR="00EF386E">
        <w:rPr>
          <w:b/>
          <w:sz w:val="24"/>
        </w:rPr>
        <w:t xml:space="preserve"> </w:t>
      </w:r>
      <w:r w:rsidR="00C46277">
        <w:rPr>
          <w:sz w:val="24"/>
        </w:rPr>
        <w:t>Les ruego, pues, que esas celdas elegantes permanezcan como están, pero que no crezca su número; sirvan de enfermería para los hermanos todavía animales y los más débiles, hasta que estén convalecientes, es decir, hasta que comiencen a desear no las habitaciones de los enfermos sino las tiendas de los que militan en el campamento del Señor. Que permanezcan como un ejemplo para los que vengan después de ustedes: que ellos vean que habiéndolas tenido, las despreciaron.</w:t>
      </w:r>
    </w:p>
    <w:p w14:paraId="6CE3CF02" w14:textId="77777777" w:rsidR="00C46277" w:rsidRDefault="00C46277">
      <w:pPr>
        <w:tabs>
          <w:tab w:val="left" w:pos="-1440"/>
          <w:tab w:val="left" w:pos="-720"/>
        </w:tabs>
        <w:suppressAutoHyphens/>
        <w:spacing w:after="413"/>
        <w:jc w:val="center"/>
        <w:rPr>
          <w:b/>
          <w:sz w:val="24"/>
        </w:rPr>
      </w:pPr>
      <w:r>
        <w:rPr>
          <w:b/>
          <w:sz w:val="24"/>
        </w:rPr>
        <w:t>III. La subsistencia del solitario</w:t>
      </w:r>
    </w:p>
    <w:p w14:paraId="7A897669" w14:textId="77777777" w:rsidR="00C46277" w:rsidRDefault="00C46277">
      <w:pPr>
        <w:tabs>
          <w:tab w:val="left" w:pos="-1440"/>
          <w:tab w:val="left" w:pos="-720"/>
        </w:tabs>
        <w:suppressAutoHyphens/>
        <w:spacing w:after="413"/>
        <w:rPr>
          <w:sz w:val="24"/>
        </w:rPr>
      </w:pPr>
      <w:r>
        <w:rPr>
          <w:b/>
          <w:sz w:val="24"/>
        </w:rPr>
        <w:t>El ejemplo de los antiguos padres</w:t>
      </w:r>
    </w:p>
    <w:p w14:paraId="06908F90" w14:textId="1B64CB37" w:rsidR="00C46277" w:rsidRDefault="007F3DA8">
      <w:pPr>
        <w:tabs>
          <w:tab w:val="left" w:pos="-1440"/>
          <w:tab w:val="left" w:pos="-720"/>
        </w:tabs>
        <w:suppressAutoHyphens/>
        <w:spacing w:after="413"/>
        <w:jc w:val="both"/>
        <w:rPr>
          <w:sz w:val="24"/>
        </w:rPr>
      </w:pPr>
      <w:r>
        <w:rPr>
          <w:b/>
          <w:sz w:val="24"/>
        </w:rPr>
        <w:tab/>
      </w:r>
      <w:r w:rsidR="00C46277">
        <w:rPr>
          <w:b/>
          <w:sz w:val="24"/>
        </w:rPr>
        <w:t xml:space="preserve">156. </w:t>
      </w:r>
      <w:r w:rsidR="00C46277">
        <w:rPr>
          <w:sz w:val="24"/>
        </w:rPr>
        <w:t>En cuanto a ustedes, que son “espirituales” como los Hebreos</w:t>
      </w:r>
      <w:r w:rsidR="00C46277">
        <w:rPr>
          <w:rStyle w:val="Refdenotaalpie"/>
          <w:sz w:val="24"/>
        </w:rPr>
        <w:footnoteReference w:id="411"/>
      </w:r>
      <w:r w:rsidR="00C46277">
        <w:rPr>
          <w:sz w:val="24"/>
        </w:rPr>
        <w:t>, es decir, “</w:t>
      </w:r>
      <w:r w:rsidR="00C46277">
        <w:rPr>
          <w:i/>
          <w:sz w:val="24"/>
        </w:rPr>
        <w:t>gente de paso</w:t>
      </w:r>
      <w:r w:rsidR="00C46277">
        <w:rPr>
          <w:sz w:val="24"/>
        </w:rPr>
        <w:t>”</w:t>
      </w:r>
      <w:r w:rsidR="00C46277">
        <w:rPr>
          <w:rStyle w:val="Refdenotaalpie"/>
          <w:sz w:val="24"/>
        </w:rPr>
        <w:footnoteReference w:id="412"/>
      </w:r>
      <w:r w:rsidR="00C46277">
        <w:rPr>
          <w:sz w:val="24"/>
        </w:rPr>
        <w:t xml:space="preserve"> que no tienen aquí ciudad permanente sino que buscan la futura</w:t>
      </w:r>
      <w:r w:rsidR="00C46277">
        <w:rPr>
          <w:rStyle w:val="Refdenotaalpie"/>
          <w:sz w:val="24"/>
        </w:rPr>
        <w:footnoteReference w:id="413"/>
      </w:r>
      <w:r w:rsidR="00C46277">
        <w:rPr>
          <w:sz w:val="24"/>
        </w:rPr>
        <w:t>, constrúyanse cabañas, coma ya han comenzado a hacerlo, para habitar en ellas. En cabañas habitaron nuestros padres</w:t>
      </w:r>
      <w:r w:rsidR="00C46277">
        <w:rPr>
          <w:rStyle w:val="Refdenotaalpie"/>
          <w:sz w:val="24"/>
        </w:rPr>
        <w:footnoteReference w:id="414"/>
      </w:r>
      <w:r w:rsidR="00C46277">
        <w:rPr>
          <w:sz w:val="24"/>
        </w:rPr>
        <w:t>, viviendo en la tierra prometida como en tierra extranjera, esperando, con los coherederos de la promesa, la ciudad de sólidos cimientos cuyo arquitecto y constructor es Dios; sin alcanzar el cumplimiento de las promesas, sino viéndolas</w:t>
      </w:r>
      <w:r w:rsidR="00EF386E">
        <w:rPr>
          <w:sz w:val="24"/>
        </w:rPr>
        <w:t xml:space="preserve"> </w:t>
      </w:r>
      <w:r w:rsidR="00C46277">
        <w:rPr>
          <w:sz w:val="24"/>
        </w:rPr>
        <w:t>y saludándolas de lejos, reconociendo que eran extranjeros y peregrinos en la tierra. Los que así hablan demuestran claramente que buscan una patria mejor;</w:t>
      </w:r>
      <w:r w:rsidR="00EF386E">
        <w:rPr>
          <w:sz w:val="24"/>
        </w:rPr>
        <w:t xml:space="preserve"> </w:t>
      </w:r>
      <w:r w:rsidR="00C46277">
        <w:rPr>
          <w:sz w:val="24"/>
        </w:rPr>
        <w:t>la celestial.</w:t>
      </w:r>
    </w:p>
    <w:p w14:paraId="72E02CB3" w14:textId="719BA67B" w:rsidR="00C46277" w:rsidRDefault="007F3DA8">
      <w:pPr>
        <w:tabs>
          <w:tab w:val="left" w:pos="-1440"/>
          <w:tab w:val="left" w:pos="-720"/>
        </w:tabs>
        <w:suppressAutoHyphens/>
        <w:spacing w:after="413"/>
        <w:jc w:val="both"/>
        <w:rPr>
          <w:sz w:val="24"/>
        </w:rPr>
      </w:pPr>
      <w:r>
        <w:rPr>
          <w:b/>
          <w:sz w:val="24"/>
        </w:rPr>
        <w:tab/>
      </w:r>
      <w:r w:rsidR="00C46277">
        <w:rPr>
          <w:b/>
          <w:sz w:val="24"/>
        </w:rPr>
        <w:t>157.</w:t>
      </w:r>
      <w:r w:rsidR="00C46277">
        <w:rPr>
          <w:sz w:val="24"/>
        </w:rPr>
        <w:t xml:space="preserve"> Por eso nuestros padres</w:t>
      </w:r>
      <w:r w:rsidR="00C46277">
        <w:rPr>
          <w:rStyle w:val="Refdenotaalpie"/>
          <w:sz w:val="24"/>
        </w:rPr>
        <w:footnoteReference w:id="415"/>
      </w:r>
      <w:r w:rsidR="00C46277">
        <w:rPr>
          <w:sz w:val="24"/>
        </w:rPr>
        <w:t xml:space="preserve">, en Egipto y la Tebaida, émulos ardientes de esa vida santa, pasaron su vida en lugares solitarios, en la angustia y la aflicción; ellos, de quienes el mundo no era digno, construían por sí mismos celdas donde las paredes y un simple techo los protegían de </w:t>
      </w:r>
      <w:r w:rsidR="00C46277">
        <w:rPr>
          <w:sz w:val="24"/>
        </w:rPr>
        <w:lastRenderedPageBreak/>
        <w:t>la lluvia y las tormentas</w:t>
      </w:r>
      <w:r w:rsidR="00C46277">
        <w:rPr>
          <w:rStyle w:val="Refdenotaalpie"/>
          <w:sz w:val="24"/>
        </w:rPr>
        <w:footnoteReference w:id="416"/>
      </w:r>
      <w:r w:rsidR="00C46277">
        <w:rPr>
          <w:sz w:val="24"/>
        </w:rPr>
        <w:t>; en ellas, inundados por las delicias de una eremítica frugalidad, siendo pobres enriquecían a muchos</w:t>
      </w:r>
      <w:r w:rsidR="00C46277">
        <w:rPr>
          <w:rStyle w:val="Refdenotaalpie"/>
          <w:sz w:val="24"/>
        </w:rPr>
        <w:footnoteReference w:id="417"/>
      </w:r>
      <w:r w:rsidR="00C46277">
        <w:rPr>
          <w:sz w:val="24"/>
        </w:rPr>
        <w:t>.</w:t>
      </w:r>
    </w:p>
    <w:p w14:paraId="1D1FC15F" w14:textId="12716C12" w:rsidR="00C46277" w:rsidRDefault="008B686D">
      <w:pPr>
        <w:tabs>
          <w:tab w:val="left" w:pos="-1440"/>
          <w:tab w:val="left" w:pos="-720"/>
        </w:tabs>
        <w:suppressAutoHyphens/>
        <w:spacing w:after="413"/>
        <w:jc w:val="both"/>
        <w:rPr>
          <w:sz w:val="24"/>
        </w:rPr>
      </w:pPr>
      <w:r>
        <w:rPr>
          <w:b/>
          <w:sz w:val="24"/>
        </w:rPr>
        <w:tab/>
      </w:r>
      <w:r w:rsidR="00C46277">
        <w:rPr>
          <w:b/>
          <w:sz w:val="24"/>
        </w:rPr>
        <w:t>158.</w:t>
      </w:r>
      <w:r w:rsidR="00EF386E">
        <w:rPr>
          <w:b/>
          <w:sz w:val="24"/>
        </w:rPr>
        <w:t xml:space="preserve"> </w:t>
      </w:r>
      <w:r w:rsidR="00C46277">
        <w:rPr>
          <w:sz w:val="24"/>
        </w:rPr>
        <w:t>¿Qué nombre digno de ellos podríamos darles? No sé si hombres celestes o ángeles terrestres; viviendo</w:t>
      </w:r>
      <w:r w:rsidR="00EF386E">
        <w:rPr>
          <w:sz w:val="24"/>
        </w:rPr>
        <w:t xml:space="preserve"> </w:t>
      </w:r>
      <w:r w:rsidR="00C46277">
        <w:rPr>
          <w:sz w:val="24"/>
        </w:rPr>
        <w:t>sobre la tierra pero siendo ciudadanos del cielo</w:t>
      </w:r>
      <w:r w:rsidR="00C46277">
        <w:rPr>
          <w:rStyle w:val="Refdenotaalpie"/>
          <w:sz w:val="24"/>
        </w:rPr>
        <w:footnoteReference w:id="418"/>
      </w:r>
      <w:r w:rsidR="00C46277">
        <w:rPr>
          <w:sz w:val="24"/>
        </w:rPr>
        <w:t>, trabajaban con sus manos y con el fruto de su trabajo alimentaban a los pobres, sufriendo ellos mismos de hambre y desde las inmensas extensiones desiertas revitalizaban esas</w:t>
      </w:r>
      <w:r w:rsidR="00EF386E">
        <w:rPr>
          <w:sz w:val="24"/>
        </w:rPr>
        <w:t xml:space="preserve"> </w:t>
      </w:r>
      <w:r w:rsidR="00C46277">
        <w:rPr>
          <w:sz w:val="24"/>
        </w:rPr>
        <w:t>prisiones que son las ciudades; a los enfermos y a los que se hallaban en cualquier necesidad los ayudaban, viviendo del trabajo de sus manos así como habitaban en la obra de sus manos.</w:t>
      </w:r>
    </w:p>
    <w:p w14:paraId="664A142E" w14:textId="77777777" w:rsidR="00C46277" w:rsidRDefault="00C46277">
      <w:pPr>
        <w:tabs>
          <w:tab w:val="left" w:pos="-1440"/>
          <w:tab w:val="left" w:pos="-720"/>
        </w:tabs>
        <w:suppressAutoHyphens/>
        <w:spacing w:after="413"/>
        <w:rPr>
          <w:sz w:val="24"/>
        </w:rPr>
      </w:pPr>
      <w:r>
        <w:rPr>
          <w:b/>
          <w:sz w:val="24"/>
        </w:rPr>
        <w:t xml:space="preserve"> La legitimidad de recibir limosnas</w:t>
      </w:r>
    </w:p>
    <w:p w14:paraId="42F50B2B" w14:textId="56BABC2D" w:rsidR="00C46277" w:rsidRDefault="00CF7D7F">
      <w:pPr>
        <w:tabs>
          <w:tab w:val="left" w:pos="-1440"/>
          <w:tab w:val="left" w:pos="-720"/>
        </w:tabs>
        <w:suppressAutoHyphens/>
        <w:spacing w:after="413"/>
        <w:jc w:val="both"/>
        <w:rPr>
          <w:sz w:val="24"/>
        </w:rPr>
      </w:pPr>
      <w:r>
        <w:rPr>
          <w:b/>
          <w:sz w:val="24"/>
        </w:rPr>
        <w:tab/>
      </w:r>
      <w:r w:rsidR="00C46277">
        <w:rPr>
          <w:b/>
          <w:sz w:val="24"/>
        </w:rPr>
        <w:t xml:space="preserve">159. </w:t>
      </w:r>
      <w:r w:rsidR="00C46277">
        <w:rPr>
          <w:sz w:val="24"/>
        </w:rPr>
        <w:t>Ante esto ¿qué diremos nosotros que somos, no cuerpos “animados”, sino “animales” salidos de la tierra; nosotros que nos aferramos a la tierra y a nuestros sentidos carnales, que nos movemos inspirados por una mentalidad carnal</w:t>
      </w:r>
      <w:r w:rsidR="00C46277">
        <w:rPr>
          <w:rStyle w:val="Refdenotaalpie"/>
          <w:sz w:val="24"/>
        </w:rPr>
        <w:footnoteReference w:id="419"/>
      </w:r>
      <w:r w:rsidR="00C46277">
        <w:rPr>
          <w:sz w:val="24"/>
        </w:rPr>
        <w:t xml:space="preserve"> y dependemos de manos extrañas?</w:t>
      </w:r>
    </w:p>
    <w:p w14:paraId="4DBA3E06" w14:textId="146AE8C2" w:rsidR="00C46277" w:rsidRDefault="00CF7D7F">
      <w:pPr>
        <w:tabs>
          <w:tab w:val="left" w:pos="-1440"/>
          <w:tab w:val="left" w:pos="-720"/>
        </w:tabs>
        <w:suppressAutoHyphens/>
        <w:spacing w:after="413"/>
        <w:jc w:val="both"/>
        <w:rPr>
          <w:sz w:val="24"/>
        </w:rPr>
      </w:pPr>
      <w:r>
        <w:rPr>
          <w:b/>
          <w:sz w:val="24"/>
        </w:rPr>
        <w:tab/>
      </w:r>
      <w:r w:rsidR="00C46277">
        <w:rPr>
          <w:b/>
          <w:sz w:val="24"/>
        </w:rPr>
        <w:t>160.</w:t>
      </w:r>
      <w:r w:rsidR="00EF386E">
        <w:rPr>
          <w:b/>
          <w:sz w:val="24"/>
        </w:rPr>
        <w:t xml:space="preserve"> </w:t>
      </w:r>
      <w:r w:rsidR="00C46277">
        <w:rPr>
          <w:sz w:val="24"/>
        </w:rPr>
        <w:t xml:space="preserve">Aunque, en este punto, nos consuela un poco aquel que, </w:t>
      </w:r>
      <w:r w:rsidR="00C46277">
        <w:rPr>
          <w:i/>
          <w:sz w:val="24"/>
        </w:rPr>
        <w:t>siendo rico, se hizo pobre por nosotros</w:t>
      </w:r>
      <w:r w:rsidR="00C46277">
        <w:rPr>
          <w:rStyle w:val="Refdenotaalpie"/>
          <w:i/>
          <w:sz w:val="24"/>
        </w:rPr>
        <w:footnoteReference w:id="420"/>
      </w:r>
      <w:r w:rsidR="00C46277">
        <w:rPr>
          <w:sz w:val="24"/>
        </w:rPr>
        <w:t>, y que habiéndonos dado el precepto de la pobreza voluntaria</w:t>
      </w:r>
      <w:r w:rsidR="00C46277">
        <w:rPr>
          <w:rStyle w:val="Refdenotaalpie"/>
          <w:sz w:val="24"/>
        </w:rPr>
        <w:footnoteReference w:id="421"/>
      </w:r>
      <w:r w:rsidR="00C46277">
        <w:rPr>
          <w:sz w:val="24"/>
        </w:rPr>
        <w:t>, él mismo se dignó mostrarnos en su persona cómo debía ser esa pobreza. En efecto, para que los pobres según el Evangelio sepan lo que pueden esperar que se haga por ellos, él mismo quiso ser alimentado por los fieles</w:t>
      </w:r>
      <w:r w:rsidR="00C46277">
        <w:rPr>
          <w:rStyle w:val="Refdenotaalpie"/>
          <w:sz w:val="24"/>
        </w:rPr>
        <w:footnoteReference w:id="422"/>
      </w:r>
      <w:r w:rsidR="00C46277">
        <w:rPr>
          <w:sz w:val="24"/>
        </w:rPr>
        <w:t xml:space="preserve"> y aún, a veces, por los infieles si podía convertirlos, no se negaba a recibir de ellos la necesaria subsistencia</w:t>
      </w:r>
      <w:r w:rsidR="00C46277">
        <w:rPr>
          <w:rStyle w:val="Refdenotaalpie"/>
          <w:sz w:val="24"/>
        </w:rPr>
        <w:footnoteReference w:id="423"/>
      </w:r>
      <w:r w:rsidR="00C46277">
        <w:rPr>
          <w:sz w:val="24"/>
        </w:rPr>
        <w:t>.</w:t>
      </w:r>
    </w:p>
    <w:p w14:paraId="7CEA3801" w14:textId="3A32F70C" w:rsidR="00C46277" w:rsidRDefault="00CF7D7F">
      <w:pPr>
        <w:tabs>
          <w:tab w:val="left" w:pos="-1440"/>
          <w:tab w:val="left" w:pos="-720"/>
        </w:tabs>
        <w:suppressAutoHyphens/>
        <w:spacing w:after="413"/>
        <w:jc w:val="both"/>
        <w:rPr>
          <w:sz w:val="24"/>
        </w:rPr>
      </w:pPr>
      <w:r>
        <w:rPr>
          <w:b/>
          <w:sz w:val="24"/>
        </w:rPr>
        <w:tab/>
      </w:r>
      <w:r w:rsidR="00C46277">
        <w:rPr>
          <w:b/>
          <w:sz w:val="24"/>
        </w:rPr>
        <w:t>161.</w:t>
      </w:r>
      <w:r w:rsidR="00EF386E">
        <w:rPr>
          <w:b/>
          <w:sz w:val="24"/>
        </w:rPr>
        <w:t xml:space="preserve"> </w:t>
      </w:r>
      <w:r w:rsidR="00C46277">
        <w:rPr>
          <w:sz w:val="24"/>
        </w:rPr>
        <w:t>También en la Iglesia primitiva, aquellos santos pobres que por Cristo habían sufrido despojamiento de sus bienes</w:t>
      </w:r>
      <w:r w:rsidR="00C46277">
        <w:rPr>
          <w:rStyle w:val="Refdenotaalpie"/>
          <w:sz w:val="24"/>
        </w:rPr>
        <w:footnoteReference w:id="424"/>
      </w:r>
      <w:r w:rsidR="00C46277">
        <w:rPr>
          <w:sz w:val="24"/>
        </w:rPr>
        <w:t xml:space="preserve"> o, según el precepto de la perfección, lo habían abandonado todo</w:t>
      </w:r>
      <w:r w:rsidR="00C46277">
        <w:rPr>
          <w:rStyle w:val="Refdenotaalpie"/>
          <w:sz w:val="24"/>
        </w:rPr>
        <w:footnoteReference w:id="425"/>
      </w:r>
      <w:r w:rsidR="00C46277">
        <w:rPr>
          <w:sz w:val="24"/>
        </w:rPr>
        <w:t xml:space="preserve"> o lo habían vendido poniéndolo en común con los fieles, sus hermanos</w:t>
      </w:r>
      <w:r w:rsidR="00C46277">
        <w:rPr>
          <w:rStyle w:val="Refdenotaalpie"/>
          <w:sz w:val="24"/>
        </w:rPr>
        <w:footnoteReference w:id="426"/>
      </w:r>
      <w:r w:rsidR="00C46277">
        <w:rPr>
          <w:sz w:val="24"/>
        </w:rPr>
        <w:t>. El libro de los Hechos de los Apóstoles y Pablo en sus cartas demuestran claramente con cuánta solicitud, con cuanta bondad los santos Apóstoles obtenían de los fieles con qué alimentarse</w:t>
      </w:r>
      <w:r w:rsidR="00C46277">
        <w:rPr>
          <w:rStyle w:val="Refdenotaalpie"/>
          <w:sz w:val="24"/>
        </w:rPr>
        <w:footnoteReference w:id="427"/>
      </w:r>
      <w:r w:rsidR="00C46277">
        <w:rPr>
          <w:sz w:val="24"/>
        </w:rPr>
        <w:t>.</w:t>
      </w:r>
    </w:p>
    <w:p w14:paraId="407377AC" w14:textId="3F4DEBCB" w:rsidR="00C46277" w:rsidRDefault="00CF7D7F">
      <w:pPr>
        <w:tabs>
          <w:tab w:val="left" w:pos="-1440"/>
          <w:tab w:val="left" w:pos="-720"/>
        </w:tabs>
        <w:suppressAutoHyphens/>
        <w:spacing w:after="413"/>
        <w:jc w:val="both"/>
        <w:rPr>
          <w:sz w:val="24"/>
        </w:rPr>
      </w:pPr>
      <w:r>
        <w:rPr>
          <w:b/>
          <w:sz w:val="24"/>
        </w:rPr>
        <w:tab/>
      </w:r>
      <w:r w:rsidR="00C46277">
        <w:rPr>
          <w:b/>
          <w:sz w:val="24"/>
        </w:rPr>
        <w:t>162.</w:t>
      </w:r>
      <w:r w:rsidR="00EF386E">
        <w:rPr>
          <w:b/>
          <w:sz w:val="24"/>
        </w:rPr>
        <w:t xml:space="preserve"> </w:t>
      </w:r>
      <w:r w:rsidR="00C46277">
        <w:rPr>
          <w:sz w:val="24"/>
        </w:rPr>
        <w:t>Esto, sin duda, se concede principalmente</w:t>
      </w:r>
      <w:r w:rsidR="00EF386E">
        <w:rPr>
          <w:sz w:val="24"/>
        </w:rPr>
        <w:t xml:space="preserve"> </w:t>
      </w:r>
      <w:r w:rsidR="00C46277">
        <w:rPr>
          <w:sz w:val="24"/>
        </w:rPr>
        <w:t>- según el precepto y las disposiciones del Señor - a los que anuncian el Evangelio</w:t>
      </w:r>
      <w:r w:rsidR="00C46277">
        <w:rPr>
          <w:rStyle w:val="Refdenotaalpie"/>
          <w:sz w:val="24"/>
        </w:rPr>
        <w:footnoteReference w:id="428"/>
      </w:r>
      <w:r w:rsidR="00C46277">
        <w:rPr>
          <w:sz w:val="24"/>
        </w:rPr>
        <w:t xml:space="preserve">; no obstante, por la autoridad de los Apóstoles no se niega tampoco a los que viven según el Evangelio; como lo hacían aquellos santos pobres que estaban entonces en Jerusalén. Estos son los llamados “santos pobres” porque se habían comprometido a buscar la santidad y a la vida común por eso, espontáneamente, habían abrazado la pobreza. </w:t>
      </w:r>
    </w:p>
    <w:p w14:paraId="28C2DE53" w14:textId="727E85ED" w:rsidR="00C46277" w:rsidRDefault="00117C13">
      <w:pPr>
        <w:tabs>
          <w:tab w:val="left" w:pos="-1440"/>
          <w:tab w:val="left" w:pos="-720"/>
        </w:tabs>
        <w:suppressAutoHyphens/>
        <w:spacing w:after="413"/>
        <w:jc w:val="both"/>
        <w:rPr>
          <w:sz w:val="24"/>
        </w:rPr>
      </w:pPr>
      <w:r>
        <w:rPr>
          <w:b/>
          <w:sz w:val="24"/>
        </w:rPr>
        <w:tab/>
      </w:r>
      <w:r w:rsidR="00C46277">
        <w:rPr>
          <w:b/>
          <w:sz w:val="24"/>
        </w:rPr>
        <w:t xml:space="preserve">163. </w:t>
      </w:r>
      <w:r w:rsidR="00C46277">
        <w:rPr>
          <w:sz w:val="24"/>
        </w:rPr>
        <w:t>Cuando el Apóstol, con su autoridad, denuncia severamente a algunos diciendo: “el que no quiera trabajar que no coma”</w:t>
      </w:r>
      <w:r w:rsidR="00C46277">
        <w:rPr>
          <w:rStyle w:val="Refdenotaalpie"/>
          <w:sz w:val="24"/>
        </w:rPr>
        <w:footnoteReference w:id="429"/>
      </w:r>
      <w:r w:rsidR="00C46277">
        <w:rPr>
          <w:sz w:val="24"/>
        </w:rPr>
        <w:t>, inmediatamente agrega, para mostrar de que se trata: “hemos oído que algunos de ustedes andan inquietos, sin hacer nada y entrometiéndose en todo. A estos les mandamos y los exhortamos en el Señor Jesucristo que trabajen en paz para ganarse su pan”</w:t>
      </w:r>
      <w:r w:rsidR="00C46277">
        <w:rPr>
          <w:rStyle w:val="Refdenotaalpie"/>
          <w:sz w:val="24"/>
        </w:rPr>
        <w:footnoteReference w:id="430"/>
      </w:r>
      <w:r w:rsidR="00C46277">
        <w:rPr>
          <w:sz w:val="24"/>
        </w:rPr>
        <w:t>, ¿El suyo? vale decir, el fruto y el salario de su trabajo. Y sin embargo, por más que fueran inquietos, ociosos e indiscretos, para que no pareciera que los habían abandonado y rechazado, ya que sobre ellos había sido invocado el nombre del Señor</w:t>
      </w:r>
      <w:r w:rsidR="00C46277">
        <w:rPr>
          <w:rStyle w:val="Refdenotaalpie"/>
          <w:sz w:val="24"/>
        </w:rPr>
        <w:footnoteReference w:id="431"/>
      </w:r>
      <w:r w:rsidR="00C46277">
        <w:rPr>
          <w:sz w:val="24"/>
        </w:rPr>
        <w:t xml:space="preserve">, se apresura a decir: “En </w:t>
      </w:r>
      <w:r w:rsidR="00C46277">
        <w:rPr>
          <w:sz w:val="24"/>
        </w:rPr>
        <w:lastRenderedPageBreak/>
        <w:t>cuanto a ustedes, hermanos, no se cansen de hacer el bien en Cristo Jesús nuestro Señor”</w:t>
      </w:r>
      <w:r w:rsidR="00C46277">
        <w:rPr>
          <w:rStyle w:val="Refdenotaalpie"/>
          <w:sz w:val="24"/>
        </w:rPr>
        <w:footnoteReference w:id="432"/>
      </w:r>
      <w:r w:rsidR="00C46277">
        <w:rPr>
          <w:sz w:val="24"/>
        </w:rPr>
        <w:t>. Como si dijera “aún cuando ellos perseveren en su negligencia, ustedes continúen socorriéndolos, no abandonen su caridad”.</w:t>
      </w:r>
      <w:r w:rsidR="00C46277">
        <w:rPr>
          <w:rStyle w:val="Refdenotaalpie"/>
          <w:sz w:val="24"/>
        </w:rPr>
        <w:footnoteReference w:id="433"/>
      </w:r>
    </w:p>
    <w:p w14:paraId="56D7CBA6" w14:textId="77777777" w:rsidR="00C46277" w:rsidRDefault="00C46277">
      <w:pPr>
        <w:tabs>
          <w:tab w:val="left" w:pos="-1440"/>
          <w:tab w:val="left" w:pos="-720"/>
        </w:tabs>
        <w:suppressAutoHyphens/>
        <w:spacing w:after="413"/>
        <w:rPr>
          <w:sz w:val="24"/>
        </w:rPr>
      </w:pPr>
      <w:r>
        <w:rPr>
          <w:b/>
          <w:sz w:val="24"/>
        </w:rPr>
        <w:t>La dispensa del trabajo manual</w:t>
      </w:r>
    </w:p>
    <w:p w14:paraId="2FAC93AB" w14:textId="46ECB72C" w:rsidR="00C46277" w:rsidRDefault="00431568">
      <w:pPr>
        <w:tabs>
          <w:tab w:val="left" w:pos="-1440"/>
          <w:tab w:val="left" w:pos="-720"/>
        </w:tabs>
        <w:suppressAutoHyphens/>
        <w:spacing w:after="413"/>
        <w:jc w:val="both"/>
        <w:rPr>
          <w:sz w:val="24"/>
        </w:rPr>
      </w:pPr>
      <w:r>
        <w:rPr>
          <w:b/>
          <w:sz w:val="24"/>
        </w:rPr>
        <w:tab/>
      </w:r>
      <w:r w:rsidR="00C46277">
        <w:rPr>
          <w:b/>
          <w:sz w:val="24"/>
        </w:rPr>
        <w:t>164.</w:t>
      </w:r>
      <w:r w:rsidR="00EF386E">
        <w:rPr>
          <w:b/>
          <w:sz w:val="24"/>
        </w:rPr>
        <w:t xml:space="preserve"> </w:t>
      </w:r>
      <w:r w:rsidR="00C46277">
        <w:rPr>
          <w:sz w:val="24"/>
        </w:rPr>
        <w:t>Considerando que en el primer texto el Apóstol, con gran severidad, intima a que no coman aquellos que no quieren trabajar y enseguida muestra una mayor clemencia</w:t>
      </w:r>
      <w:r w:rsidR="00EF386E">
        <w:rPr>
          <w:sz w:val="24"/>
        </w:rPr>
        <w:t xml:space="preserve"> </w:t>
      </w:r>
      <w:r w:rsidR="00C46277">
        <w:rPr>
          <w:sz w:val="24"/>
        </w:rPr>
        <w:t>hacia los que no hacen nada, podemos interpretar sus palabras, sin apartarnos en lo más mínimo de la verdad, diciendo que su severidad se dirige a aquellos que, pudiendo hacerlo, no quieren trabajar; su indulgencia, en cambio, a los que quieren hacerlo pero no pueden. Pero al mandar y exhortar también a éstos en el Señor Jesucristo que coman su pan en silencio, muestra que no comen su propio pan</w:t>
      </w:r>
      <w:r w:rsidR="00EF386E">
        <w:rPr>
          <w:sz w:val="24"/>
        </w:rPr>
        <w:t xml:space="preserve"> </w:t>
      </w:r>
      <w:r w:rsidR="00C46277">
        <w:rPr>
          <w:sz w:val="24"/>
        </w:rPr>
        <w:t>si no lo han ganado trabajando en la medida en que puedan hacerlo, según el testimonio de Dios y de su conciencia</w:t>
      </w:r>
      <w:r w:rsidR="00C46277">
        <w:rPr>
          <w:rStyle w:val="Refdenotaalpie"/>
          <w:sz w:val="24"/>
        </w:rPr>
        <w:footnoteReference w:id="434"/>
      </w:r>
      <w:r w:rsidR="00C46277">
        <w:rPr>
          <w:sz w:val="24"/>
        </w:rPr>
        <w:t>.</w:t>
      </w:r>
    </w:p>
    <w:p w14:paraId="0AA9E456" w14:textId="4EC2BA4A" w:rsidR="00C46277" w:rsidRDefault="00431568">
      <w:pPr>
        <w:tabs>
          <w:tab w:val="left" w:pos="-1440"/>
          <w:tab w:val="left" w:pos="-720"/>
        </w:tabs>
        <w:suppressAutoHyphens/>
        <w:spacing w:after="413"/>
        <w:jc w:val="both"/>
        <w:rPr>
          <w:sz w:val="24"/>
        </w:rPr>
      </w:pPr>
      <w:r>
        <w:rPr>
          <w:b/>
          <w:sz w:val="24"/>
        </w:rPr>
        <w:tab/>
      </w:r>
      <w:r w:rsidR="00C46277">
        <w:rPr>
          <w:b/>
          <w:sz w:val="24"/>
        </w:rPr>
        <w:t>165.</w:t>
      </w:r>
      <w:r w:rsidR="00EF386E">
        <w:rPr>
          <w:b/>
          <w:sz w:val="24"/>
        </w:rPr>
        <w:t xml:space="preserve"> </w:t>
      </w:r>
      <w:r w:rsidR="00C46277">
        <w:rPr>
          <w:sz w:val="24"/>
        </w:rPr>
        <w:t>¡Perdón, Señor, perdón! Buscamos excusas, tergiversamos las cosas, pero no hay nada oculto a la luz de tu verdad</w:t>
      </w:r>
      <w:r w:rsidR="00C46277">
        <w:rPr>
          <w:rStyle w:val="Refdenotaalpie"/>
          <w:sz w:val="24"/>
        </w:rPr>
        <w:footnoteReference w:id="435"/>
      </w:r>
      <w:r w:rsidR="00C46277">
        <w:rPr>
          <w:sz w:val="24"/>
        </w:rPr>
        <w:t>. Así como ilumina a los que se vuelven a ella, hiere a los que le vuelven la espalda. Ni siquiera escapan de tu mirada nuestros huesos que formaste en el secreto, lejos de las miradas de los hombres</w:t>
      </w:r>
      <w:r w:rsidR="00C46277">
        <w:rPr>
          <w:rStyle w:val="Refdenotaalpie"/>
          <w:sz w:val="24"/>
        </w:rPr>
        <w:footnoteReference w:id="436"/>
      </w:r>
      <w:r w:rsidR="00C46277">
        <w:rPr>
          <w:sz w:val="24"/>
        </w:rPr>
        <w:t>; nosotros en cambio, nos cegamos a nosotros mismos, pues cuando se trata de tu servicio, apenas se encuentra alguno que quiera hacer la experiencia de lo que podría</w:t>
      </w:r>
      <w:r w:rsidR="00EF386E">
        <w:rPr>
          <w:sz w:val="24"/>
        </w:rPr>
        <w:t xml:space="preserve"> </w:t>
      </w:r>
      <w:r w:rsidR="00C46277">
        <w:rPr>
          <w:sz w:val="24"/>
        </w:rPr>
        <w:t>y que puede, con</w:t>
      </w:r>
      <w:r w:rsidR="00EF386E">
        <w:rPr>
          <w:sz w:val="24"/>
        </w:rPr>
        <w:t xml:space="preserve"> </w:t>
      </w:r>
      <w:r w:rsidR="00C46277">
        <w:rPr>
          <w:sz w:val="24"/>
        </w:rPr>
        <w:t>facilidad, siempre que, en lo que respecta a la carne o al mundo, es impulsado por el temor o atraído por la concupiscencia. Pero aún cuando engañemos a los hombres ignorantes, no permitas que tratando de engañarte nos engañemos a nosotros mismos . Si no trabajamos es porque no podemos</w:t>
      </w:r>
      <w:r w:rsidR="00EF386E">
        <w:rPr>
          <w:sz w:val="24"/>
        </w:rPr>
        <w:t xml:space="preserve"> </w:t>
      </w:r>
      <w:r w:rsidR="00C46277">
        <w:rPr>
          <w:sz w:val="24"/>
        </w:rPr>
        <w:t>o bien porque creemos que no podemos, o porque la costumbre de no hacer nada y de buscar nuestra comodidad nos han vuelto incapaces de hacerlo.</w:t>
      </w:r>
    </w:p>
    <w:p w14:paraId="32A96938" w14:textId="6DD715D4" w:rsidR="00C46277" w:rsidRDefault="009706E6">
      <w:pPr>
        <w:tabs>
          <w:tab w:val="left" w:pos="-1440"/>
          <w:tab w:val="left" w:pos="-720"/>
        </w:tabs>
        <w:suppressAutoHyphens/>
        <w:spacing w:after="413"/>
        <w:jc w:val="both"/>
        <w:rPr>
          <w:sz w:val="24"/>
        </w:rPr>
      </w:pPr>
      <w:r>
        <w:rPr>
          <w:b/>
          <w:sz w:val="24"/>
        </w:rPr>
        <w:tab/>
      </w:r>
      <w:r w:rsidR="00C46277">
        <w:rPr>
          <w:b/>
          <w:sz w:val="24"/>
        </w:rPr>
        <w:t>166.</w:t>
      </w:r>
      <w:r w:rsidR="00EF386E">
        <w:rPr>
          <w:b/>
          <w:sz w:val="24"/>
        </w:rPr>
        <w:t xml:space="preserve"> </w:t>
      </w:r>
      <w:r w:rsidR="00C46277">
        <w:rPr>
          <w:sz w:val="24"/>
        </w:rPr>
        <w:t>Adoremos, pues, siempre, postrémonos y lloremos delante de tí que nos hiciste</w:t>
      </w:r>
      <w:r w:rsidR="00C46277">
        <w:rPr>
          <w:rStyle w:val="Refdenotaalpie"/>
          <w:sz w:val="24"/>
        </w:rPr>
        <w:footnoteReference w:id="437"/>
      </w:r>
      <w:r w:rsidR="00C46277">
        <w:rPr>
          <w:sz w:val="24"/>
        </w:rPr>
        <w:t xml:space="preserve"> y nos formaste; en esto es evidente nuestro pecado y secreto</w:t>
      </w:r>
      <w:r w:rsidR="00EF386E">
        <w:rPr>
          <w:sz w:val="24"/>
        </w:rPr>
        <w:t xml:space="preserve"> </w:t>
      </w:r>
      <w:r w:rsidR="00C46277">
        <w:rPr>
          <w:sz w:val="24"/>
        </w:rPr>
        <w:t>tu juicio: quizás no podemos trabajar porque no lo queremos verdaderamente o, cuando queremos no podemos porque cuando podíamos hacerlo no hemos querido. Según la pena impuesta a Adán comamos nuestro pan, si no podemos con el sudor de nuestra frente, al menos con el dolor de nuestro corazón; en las lágrimas del dolor, si no podemos con el sudor del trabajo</w:t>
      </w:r>
      <w:r w:rsidR="00C46277">
        <w:rPr>
          <w:rStyle w:val="Refdenotaalpie"/>
          <w:sz w:val="24"/>
        </w:rPr>
        <w:footnoteReference w:id="438"/>
      </w:r>
      <w:r w:rsidR="00C46277">
        <w:rPr>
          <w:sz w:val="24"/>
        </w:rPr>
        <w:t>. Que la piedad y la devoción de una conciencia humillada suplan esta grave carencia de nuestro modo de vida. Que las lágrimas sean nuestro pan, día y noche, mientras dicen a nuestra alma: “¿Dónde está tu Dios?”</w:t>
      </w:r>
      <w:r w:rsidR="00C46277">
        <w:rPr>
          <w:rStyle w:val="Refdenotaalpie"/>
          <w:sz w:val="24"/>
        </w:rPr>
        <w:footnoteReference w:id="439"/>
      </w:r>
      <w:r w:rsidR="00C46277">
        <w:rPr>
          <w:sz w:val="24"/>
        </w:rPr>
        <w:t>, es decir, mientras peregrina lejos del Señor, su Dios y de la luz de su rostro.</w:t>
      </w:r>
    </w:p>
    <w:p w14:paraId="2836691B" w14:textId="7A0C5EE8" w:rsidR="00C46277" w:rsidRDefault="00602ADE">
      <w:pPr>
        <w:tabs>
          <w:tab w:val="left" w:pos="-1440"/>
          <w:tab w:val="left" w:pos="-720"/>
        </w:tabs>
        <w:suppressAutoHyphens/>
        <w:spacing w:after="413"/>
        <w:jc w:val="both"/>
        <w:rPr>
          <w:sz w:val="24"/>
        </w:rPr>
      </w:pPr>
      <w:r>
        <w:rPr>
          <w:b/>
          <w:sz w:val="24"/>
        </w:rPr>
        <w:tab/>
      </w:r>
      <w:r w:rsidR="00C46277">
        <w:rPr>
          <w:b/>
          <w:sz w:val="24"/>
        </w:rPr>
        <w:t>167.</w:t>
      </w:r>
      <w:r w:rsidR="00EF386E">
        <w:rPr>
          <w:b/>
          <w:sz w:val="24"/>
        </w:rPr>
        <w:t xml:space="preserve"> </w:t>
      </w:r>
      <w:r w:rsidR="00C46277">
        <w:rPr>
          <w:sz w:val="24"/>
        </w:rPr>
        <w:t>Una sola cosa era necesaria</w:t>
      </w:r>
      <w:r w:rsidR="00C46277">
        <w:rPr>
          <w:rStyle w:val="Refdenotaalpie"/>
          <w:sz w:val="24"/>
        </w:rPr>
        <w:footnoteReference w:id="440"/>
      </w:r>
      <w:r w:rsidR="00C46277">
        <w:rPr>
          <w:sz w:val="24"/>
        </w:rPr>
        <w:t>, pero nosotros, que no</w:t>
      </w:r>
      <w:r w:rsidR="00EF386E">
        <w:rPr>
          <w:sz w:val="24"/>
        </w:rPr>
        <w:t xml:space="preserve"> </w:t>
      </w:r>
      <w:r w:rsidR="00C46277">
        <w:rPr>
          <w:sz w:val="24"/>
        </w:rPr>
        <w:t>permanecemos en esta única ocupación ni nos dedicamos a múltiples trabajos, ¿en qué categoría seremos colocados? ¡Ojalá podamos estar con aquel de quien dice le Apóstol: “al que no hace nada sino que cree en aquel que justifica al impío, se le tiene en cuenta la fe para su justificación, según el decreto de la gracia divina”</w:t>
      </w:r>
      <w:r w:rsidR="00C46277">
        <w:rPr>
          <w:rStyle w:val="Refdenotaalpie"/>
          <w:sz w:val="24"/>
        </w:rPr>
        <w:footnoteReference w:id="441"/>
      </w:r>
      <w:r w:rsidR="00C46277">
        <w:rPr>
          <w:sz w:val="24"/>
        </w:rPr>
        <w:t>. ¡Ojalá podamos estar con aquella pecadora a quien se le perdonó mucho porque amó mucho!</w:t>
      </w:r>
      <w:r w:rsidR="00C46277">
        <w:rPr>
          <w:rStyle w:val="Refdenotaalpie"/>
          <w:sz w:val="24"/>
        </w:rPr>
        <w:footnoteReference w:id="442"/>
      </w:r>
      <w:r w:rsidR="00C46277">
        <w:rPr>
          <w:sz w:val="24"/>
        </w:rPr>
        <w:t xml:space="preserve"> Feliz el alma que haya merecido ser justificada ante Dios en virtud de este juicio - el </w:t>
      </w:r>
      <w:r w:rsidR="00C46277">
        <w:rPr>
          <w:sz w:val="24"/>
        </w:rPr>
        <w:lastRenderedPageBreak/>
        <w:t>juicio reservado a los que aman el nombre del Señor -</w:t>
      </w:r>
      <w:r w:rsidR="00C46277">
        <w:rPr>
          <w:rStyle w:val="Refdenotaalpie"/>
          <w:sz w:val="24"/>
        </w:rPr>
        <w:footnoteReference w:id="443"/>
      </w:r>
      <w:r w:rsidR="00C46277">
        <w:rPr>
          <w:sz w:val="24"/>
        </w:rPr>
        <w:t>; es decir, que dejando de lado la justicia que viene de las obras y la confianza en los méritos, el único título para ser justificada sea la magnitud de su amor. Pues al amarte,</w:t>
      </w:r>
      <w:r w:rsidR="00EF386E">
        <w:rPr>
          <w:sz w:val="24"/>
        </w:rPr>
        <w:t xml:space="preserve"> </w:t>
      </w:r>
      <w:r w:rsidR="00C46277">
        <w:rPr>
          <w:sz w:val="24"/>
        </w:rPr>
        <w:t>oh Dios, el alma amante encuentra una gran recompensa</w:t>
      </w:r>
      <w:r w:rsidR="00C46277">
        <w:rPr>
          <w:rStyle w:val="Refdenotaalpie"/>
          <w:sz w:val="24"/>
        </w:rPr>
        <w:footnoteReference w:id="444"/>
      </w:r>
      <w:r w:rsidR="00C46277">
        <w:rPr>
          <w:sz w:val="24"/>
        </w:rPr>
        <w:t>: tu mismo amor y luego la vida eterna.</w:t>
      </w:r>
    </w:p>
    <w:p w14:paraId="4A6AE987" w14:textId="27CA7E86" w:rsidR="00C46277" w:rsidRDefault="00602ADE">
      <w:pPr>
        <w:tabs>
          <w:tab w:val="left" w:pos="-1440"/>
          <w:tab w:val="left" w:pos="-720"/>
        </w:tabs>
        <w:suppressAutoHyphens/>
        <w:spacing w:after="413"/>
        <w:jc w:val="both"/>
        <w:rPr>
          <w:sz w:val="24"/>
        </w:rPr>
        <w:sectPr w:rsidR="00C46277">
          <w:footnotePr>
            <w:numRestart w:val="eachSect"/>
          </w:footnotePr>
          <w:pgSz w:w="12242" w:h="20163" w:code="5"/>
          <w:pgMar w:top="1418" w:right="1418" w:bottom="1418" w:left="1418" w:header="720" w:footer="0" w:gutter="0"/>
          <w:cols w:space="720"/>
          <w:titlePg/>
        </w:sectPr>
      </w:pPr>
      <w:r>
        <w:rPr>
          <w:b/>
          <w:sz w:val="24"/>
        </w:rPr>
        <w:tab/>
      </w:r>
      <w:r w:rsidR="00C46277">
        <w:rPr>
          <w:b/>
          <w:sz w:val="24"/>
        </w:rPr>
        <w:t>168.</w:t>
      </w:r>
      <w:r w:rsidR="00EF386E">
        <w:rPr>
          <w:b/>
          <w:sz w:val="24"/>
        </w:rPr>
        <w:t xml:space="preserve"> </w:t>
      </w:r>
      <w:r w:rsidR="00C46277">
        <w:rPr>
          <w:sz w:val="24"/>
        </w:rPr>
        <w:t>De este modo, hermanos, les ruego: no nos excusemos sino acusémonos y confesemos; nosotros, que ante los ojos de los hombres nos hemos cubierto con la sombra de un gran nombre</w:t>
      </w:r>
      <w:r w:rsidR="00C46277">
        <w:rPr>
          <w:rStyle w:val="Refdenotaalpie"/>
          <w:sz w:val="24"/>
        </w:rPr>
        <w:footnoteReference w:id="445"/>
      </w:r>
      <w:r w:rsidR="00C46277">
        <w:rPr>
          <w:sz w:val="24"/>
        </w:rPr>
        <w:t xml:space="preserve"> y de cierta apariencia de perfección personal, conscientes de la pobreza de nuestra alma ante la mirada de Dios no nos apartemos jamás de la verdad y la verdad nos hará libres</w:t>
      </w:r>
      <w:r w:rsidR="00C46277">
        <w:rPr>
          <w:rStyle w:val="Refdenotaalpie"/>
          <w:sz w:val="24"/>
        </w:rPr>
        <w:footnoteReference w:id="446"/>
      </w:r>
      <w:r w:rsidR="00C46277">
        <w:rPr>
          <w:sz w:val="24"/>
        </w:rPr>
        <w:t>.</w:t>
      </w:r>
    </w:p>
    <w:p w14:paraId="028DCD25" w14:textId="77777777" w:rsidR="00C46277" w:rsidRDefault="00C46277">
      <w:pPr>
        <w:tabs>
          <w:tab w:val="left" w:pos="-1440"/>
          <w:tab w:val="left" w:pos="-720"/>
        </w:tabs>
        <w:suppressAutoHyphens/>
        <w:spacing w:after="413"/>
        <w:jc w:val="both"/>
        <w:rPr>
          <w:sz w:val="24"/>
        </w:rPr>
      </w:pPr>
    </w:p>
    <w:p w14:paraId="1503A38A" w14:textId="77777777" w:rsidR="00C46277" w:rsidRDefault="00C46277">
      <w:pPr>
        <w:tabs>
          <w:tab w:val="left" w:pos="-1440"/>
          <w:tab w:val="left" w:pos="-720"/>
        </w:tabs>
        <w:suppressAutoHyphens/>
        <w:spacing w:after="310"/>
        <w:jc w:val="center"/>
        <w:rPr>
          <w:b/>
          <w:sz w:val="24"/>
        </w:rPr>
      </w:pPr>
      <w:r>
        <w:rPr>
          <w:b/>
          <w:sz w:val="24"/>
        </w:rPr>
        <w:t>CAPITULO V</w:t>
      </w:r>
    </w:p>
    <w:p w14:paraId="47A5A739" w14:textId="77777777" w:rsidR="00C46277" w:rsidRDefault="00C46277">
      <w:pPr>
        <w:tabs>
          <w:tab w:val="left" w:pos="-1440"/>
          <w:tab w:val="left" w:pos="-720"/>
        </w:tabs>
        <w:suppressAutoHyphens/>
        <w:spacing w:after="310"/>
        <w:jc w:val="center"/>
        <w:rPr>
          <w:sz w:val="24"/>
        </w:rPr>
      </w:pPr>
      <w:r>
        <w:rPr>
          <w:b/>
          <w:sz w:val="24"/>
        </w:rPr>
        <w:t>Directivas para la oración</w:t>
      </w:r>
    </w:p>
    <w:p w14:paraId="115C4343" w14:textId="77777777" w:rsidR="00582701" w:rsidRDefault="003A7DA7">
      <w:pPr>
        <w:tabs>
          <w:tab w:val="left" w:pos="-1440"/>
          <w:tab w:val="left" w:pos="-720"/>
        </w:tabs>
        <w:suppressAutoHyphens/>
        <w:spacing w:after="413"/>
        <w:jc w:val="both"/>
        <w:rPr>
          <w:spacing w:val="-3"/>
          <w:sz w:val="24"/>
        </w:rPr>
      </w:pPr>
      <w:r>
        <w:rPr>
          <w:b/>
          <w:spacing w:val="-3"/>
          <w:sz w:val="24"/>
        </w:rPr>
        <w:tab/>
      </w:r>
      <w:r w:rsidR="00C46277">
        <w:rPr>
          <w:b/>
          <w:spacing w:val="-3"/>
          <w:sz w:val="24"/>
        </w:rPr>
        <w:t>169.</w:t>
      </w:r>
      <w:r w:rsidR="00EF386E">
        <w:rPr>
          <w:b/>
          <w:spacing w:val="-3"/>
          <w:sz w:val="24"/>
        </w:rPr>
        <w:t xml:space="preserve"> </w:t>
      </w:r>
      <w:r w:rsidR="00C46277">
        <w:rPr>
          <w:spacing w:val="-3"/>
          <w:sz w:val="24"/>
        </w:rPr>
        <w:t>El principiante, todavía animal, el novicio de Cristo, debe aprender a acercarse a Dios; Dios entonces se acercará a él. Clama, en efecto, el Profeta: “Acérquense a Dios y él se acercará a ustedes”</w:t>
      </w:r>
      <w:r w:rsidR="00C46277">
        <w:rPr>
          <w:rStyle w:val="Refdenotaalpie"/>
          <w:spacing w:val="-3"/>
          <w:sz w:val="24"/>
        </w:rPr>
        <w:footnoteReference w:id="447"/>
      </w:r>
      <w:r w:rsidR="00C46277">
        <w:rPr>
          <w:spacing w:val="-3"/>
          <w:sz w:val="24"/>
        </w:rPr>
        <w:t>. No basta hacer al hombre, formarlo, es necesario darle vida. Dios, en efecto, formó primero al hombre, luego sopló sobre su rostro infundiéndole un aliento de vida y el se convirtió en un ser viviente</w:t>
      </w:r>
      <w:r w:rsidR="00C46277">
        <w:rPr>
          <w:rStyle w:val="Refdenotaalpie"/>
          <w:spacing w:val="-3"/>
          <w:sz w:val="24"/>
        </w:rPr>
        <w:footnoteReference w:id="448"/>
      </w:r>
      <w:r w:rsidR="00C46277">
        <w:rPr>
          <w:spacing w:val="-3"/>
          <w:sz w:val="24"/>
        </w:rPr>
        <w:t>. La formación del hombre es la enseñanza moral</w:t>
      </w:r>
      <w:r w:rsidR="00C46277">
        <w:rPr>
          <w:rStyle w:val="Refdenotaalpie"/>
          <w:spacing w:val="-3"/>
          <w:sz w:val="24"/>
        </w:rPr>
        <w:footnoteReference w:id="449"/>
      </w:r>
      <w:r w:rsidR="00C46277">
        <w:rPr>
          <w:spacing w:val="-3"/>
          <w:sz w:val="24"/>
        </w:rPr>
        <w:t>; su vida es el amor de Dios</w:t>
      </w:r>
      <w:r w:rsidR="00C46277">
        <w:rPr>
          <w:rStyle w:val="Refdenotaalpie"/>
          <w:spacing w:val="-3"/>
          <w:sz w:val="24"/>
        </w:rPr>
        <w:footnoteReference w:id="450"/>
      </w:r>
      <w:r w:rsidR="00C46277">
        <w:rPr>
          <w:spacing w:val="-3"/>
          <w:sz w:val="24"/>
        </w:rPr>
        <w:t>.</w:t>
      </w:r>
    </w:p>
    <w:p w14:paraId="390D0821" w14:textId="10EB3601" w:rsidR="00C46277" w:rsidRDefault="00582701">
      <w:pPr>
        <w:tabs>
          <w:tab w:val="left" w:pos="-1440"/>
          <w:tab w:val="left" w:pos="-720"/>
        </w:tabs>
        <w:suppressAutoHyphens/>
        <w:spacing w:after="413"/>
        <w:jc w:val="both"/>
        <w:rPr>
          <w:spacing w:val="-3"/>
          <w:sz w:val="24"/>
        </w:rPr>
      </w:pPr>
      <w:r>
        <w:rPr>
          <w:spacing w:val="-3"/>
          <w:sz w:val="24"/>
        </w:rPr>
        <w:tab/>
      </w:r>
      <w:r w:rsidR="00C46277">
        <w:rPr>
          <w:b/>
          <w:spacing w:val="-3"/>
          <w:sz w:val="24"/>
        </w:rPr>
        <w:t>170.</w:t>
      </w:r>
      <w:r w:rsidR="00EF386E">
        <w:rPr>
          <w:spacing w:val="-3"/>
          <w:sz w:val="24"/>
        </w:rPr>
        <w:t xml:space="preserve"> </w:t>
      </w:r>
      <w:r w:rsidR="00C46277">
        <w:rPr>
          <w:spacing w:val="-3"/>
          <w:sz w:val="24"/>
        </w:rPr>
        <w:t>Este amor es concebido por la fe, dado a luz por la esperanza y recibe de la caridad, que es el Espíritu Santo, su forma y su vida. El amor de Dios, o el Dios-Amor, el Espíritu Santo penetrando el amor del hombre y su espíritu se lo apropia. Entonces, amándose Dios a sí mismo de un manera humana hace del amor y del espíritu del hombre una sola cosa con El. Así como el cuerpo no tiene vida sino la recibe de su espíritu, del mismo modo ese movimiento del corazón del hombre que se llama amor no vive, es decir, no ama a Dios, sino por el Espíritu Santo</w:t>
      </w:r>
      <w:r w:rsidR="00C46277">
        <w:rPr>
          <w:rStyle w:val="Refdenotaalpie"/>
          <w:spacing w:val="-3"/>
          <w:sz w:val="24"/>
        </w:rPr>
        <w:footnoteReference w:id="451"/>
      </w:r>
      <w:r w:rsidR="00C46277">
        <w:rPr>
          <w:spacing w:val="-3"/>
          <w:sz w:val="24"/>
        </w:rPr>
        <w:t>.</w:t>
      </w:r>
    </w:p>
    <w:p w14:paraId="43FDAC56" w14:textId="77777777" w:rsidR="00C46277" w:rsidRDefault="00C46277">
      <w:pPr>
        <w:tabs>
          <w:tab w:val="left" w:pos="-1440"/>
          <w:tab w:val="left" w:pos="-720"/>
        </w:tabs>
        <w:suppressAutoHyphens/>
        <w:spacing w:after="310"/>
        <w:jc w:val="both"/>
        <w:rPr>
          <w:spacing w:val="-3"/>
          <w:sz w:val="24"/>
        </w:rPr>
      </w:pPr>
      <w:r>
        <w:rPr>
          <w:b/>
          <w:spacing w:val="-3"/>
          <w:sz w:val="24"/>
        </w:rPr>
        <w:t>La lectura y la meditación</w:t>
      </w:r>
    </w:p>
    <w:p w14:paraId="75C92A9E" w14:textId="11BFE786" w:rsidR="00C46277" w:rsidRDefault="00582701">
      <w:pPr>
        <w:tabs>
          <w:tab w:val="left" w:pos="-1440"/>
          <w:tab w:val="left" w:pos="-720"/>
        </w:tabs>
        <w:suppressAutoHyphens/>
        <w:spacing w:after="413"/>
        <w:jc w:val="both"/>
        <w:rPr>
          <w:spacing w:val="-3"/>
          <w:sz w:val="24"/>
        </w:rPr>
      </w:pPr>
      <w:r>
        <w:rPr>
          <w:b/>
          <w:spacing w:val="-3"/>
          <w:sz w:val="24"/>
        </w:rPr>
        <w:tab/>
      </w:r>
      <w:r w:rsidR="00C46277">
        <w:rPr>
          <w:b/>
          <w:spacing w:val="-3"/>
          <w:sz w:val="24"/>
        </w:rPr>
        <w:t>171.</w:t>
      </w:r>
      <w:r w:rsidR="00EF386E">
        <w:rPr>
          <w:b/>
          <w:spacing w:val="-3"/>
          <w:sz w:val="24"/>
        </w:rPr>
        <w:t xml:space="preserve"> </w:t>
      </w:r>
      <w:r w:rsidR="00C46277">
        <w:rPr>
          <w:spacing w:val="-3"/>
          <w:sz w:val="24"/>
        </w:rPr>
        <w:t>El amor de Dios, engendrado en el hombre por la gracia, es amamantado por la lectura, recibe en la meditación su alimento sólido, la oración</w:t>
      </w:r>
      <w:r w:rsidR="00C46277">
        <w:rPr>
          <w:rStyle w:val="Refdenotaalpie"/>
          <w:spacing w:val="-3"/>
          <w:sz w:val="24"/>
        </w:rPr>
        <w:footnoteReference w:id="452"/>
      </w:r>
      <w:r w:rsidR="00C46277">
        <w:rPr>
          <w:spacing w:val="-3"/>
          <w:sz w:val="24"/>
        </w:rPr>
        <w:t xml:space="preserve"> lo fortalece y lo ilumina. Nada mejor, ciertamente, ni más seguro para despertar la vida interior del hombre animal, del ser nuevo en Cristo</w:t>
      </w:r>
      <w:r w:rsidR="00C46277">
        <w:rPr>
          <w:rStyle w:val="Refdenotaalpie"/>
          <w:spacing w:val="-3"/>
          <w:sz w:val="24"/>
        </w:rPr>
        <w:footnoteReference w:id="453"/>
      </w:r>
      <w:r w:rsidR="00C46277">
        <w:rPr>
          <w:spacing w:val="-3"/>
          <w:sz w:val="24"/>
        </w:rPr>
        <w:t>, que proponerle la lectura y meditación de la vida exterior de nuestro Redentor. Se le debe enseñar a encontrar en ella ejemplo para la humildad, estímulo para la caridad, amoroso impulso para la piedad; y también a sacar de las Sagradas Escrituras y de las obras de los Santos Padres lo se refiere a la vida moral y está en ellas suficientemente claro.</w:t>
      </w:r>
    </w:p>
    <w:p w14:paraId="4174E543" w14:textId="22F6BC1C" w:rsidR="00C46277" w:rsidRDefault="00A54E92">
      <w:pPr>
        <w:tabs>
          <w:tab w:val="left" w:pos="-1440"/>
          <w:tab w:val="left" w:pos="-720"/>
        </w:tabs>
        <w:suppressAutoHyphens/>
        <w:spacing w:after="413"/>
        <w:jc w:val="both"/>
        <w:rPr>
          <w:sz w:val="24"/>
        </w:rPr>
      </w:pPr>
      <w:r>
        <w:rPr>
          <w:b/>
          <w:sz w:val="24"/>
        </w:rPr>
        <w:tab/>
      </w:r>
      <w:r w:rsidR="00C46277">
        <w:rPr>
          <w:b/>
          <w:sz w:val="24"/>
        </w:rPr>
        <w:t>172.</w:t>
      </w:r>
      <w:r w:rsidR="00EF386E">
        <w:rPr>
          <w:b/>
          <w:sz w:val="24"/>
        </w:rPr>
        <w:t xml:space="preserve"> </w:t>
      </w:r>
      <w:r w:rsidR="00C46277">
        <w:rPr>
          <w:sz w:val="24"/>
        </w:rPr>
        <w:t>Se le deben presentar también los hechos</w:t>
      </w:r>
      <w:r w:rsidR="00C46277">
        <w:rPr>
          <w:rStyle w:val="Refdenotaalpie"/>
          <w:sz w:val="24"/>
        </w:rPr>
        <w:footnoteReference w:id="454"/>
      </w:r>
      <w:r w:rsidR="00C46277">
        <w:rPr>
          <w:sz w:val="24"/>
        </w:rPr>
        <w:t xml:space="preserve"> o</w:t>
      </w:r>
      <w:r w:rsidR="00B72F46">
        <w:rPr>
          <w:sz w:val="24"/>
        </w:rPr>
        <w:t xml:space="preserve"> </w:t>
      </w:r>
      <w:r w:rsidR="00C46277">
        <w:rPr>
          <w:sz w:val="24"/>
        </w:rPr>
        <w:t>“pasiones” de los santos, en las cuales, sin tener que esforzarse demasiado en el plano histórico, puede encontrar siempre algo que excite su alma novicia al amor de Dios y al desprecio de sí mismo. Otros relatos históricos pueden deleitar con su lectura pero no edifican, más bien intoxican el alma y en el momento de la oración o de la meditación espiritual hacen brotar de la memoria pensamientos inútiles o dañinos. En general la meditación toma la forma de la lectura</w:t>
      </w:r>
      <w:r w:rsidR="00B72F46">
        <w:rPr>
          <w:sz w:val="24"/>
        </w:rPr>
        <w:t xml:space="preserve"> </w:t>
      </w:r>
      <w:r w:rsidR="00C46277">
        <w:rPr>
          <w:sz w:val="24"/>
        </w:rPr>
        <w:t>que la ha precedido. La lectura de textos difíciles cansa y no restaura el alma todavía tierna, quiebra el empeño, embota los sentimientos o la inteligencia.</w:t>
      </w:r>
    </w:p>
    <w:p w14:paraId="3C8C0A8A" w14:textId="77777777" w:rsidR="00C46277" w:rsidRDefault="00C46277">
      <w:pPr>
        <w:tabs>
          <w:tab w:val="left" w:pos="-1440"/>
          <w:tab w:val="left" w:pos="-720"/>
        </w:tabs>
        <w:suppressAutoHyphens/>
        <w:spacing w:after="413"/>
        <w:rPr>
          <w:sz w:val="24"/>
        </w:rPr>
      </w:pPr>
      <w:r>
        <w:rPr>
          <w:b/>
          <w:sz w:val="24"/>
        </w:rPr>
        <w:lastRenderedPageBreak/>
        <w:t xml:space="preserve"> La plegaria o la oración</w:t>
      </w:r>
    </w:p>
    <w:p w14:paraId="637D29BF" w14:textId="28ACCE99" w:rsidR="00C46277" w:rsidRDefault="00A54E92">
      <w:pPr>
        <w:tabs>
          <w:tab w:val="left" w:pos="-1440"/>
          <w:tab w:val="left" w:pos="-720"/>
        </w:tabs>
        <w:suppressAutoHyphens/>
        <w:spacing w:after="413"/>
        <w:jc w:val="both"/>
        <w:rPr>
          <w:sz w:val="24"/>
        </w:rPr>
      </w:pPr>
      <w:r>
        <w:rPr>
          <w:b/>
          <w:sz w:val="24"/>
        </w:rPr>
        <w:tab/>
      </w:r>
      <w:r w:rsidR="00C46277">
        <w:rPr>
          <w:b/>
          <w:sz w:val="24"/>
        </w:rPr>
        <w:t>173.</w:t>
      </w:r>
      <w:r w:rsidR="00EF386E">
        <w:rPr>
          <w:b/>
          <w:sz w:val="24"/>
        </w:rPr>
        <w:t xml:space="preserve"> </w:t>
      </w:r>
      <w:r w:rsidR="00C46277">
        <w:rPr>
          <w:sz w:val="24"/>
        </w:rPr>
        <w:t>Además, se le debe enseñar al hombre animal a tener durante la oración el corazón dirigido hacia lo alto</w:t>
      </w:r>
      <w:r w:rsidR="00C46277">
        <w:rPr>
          <w:rStyle w:val="Refdenotaalpie"/>
          <w:sz w:val="24"/>
        </w:rPr>
        <w:footnoteReference w:id="455"/>
      </w:r>
      <w:r w:rsidR="00C46277">
        <w:rPr>
          <w:sz w:val="24"/>
        </w:rPr>
        <w:t>, a orar de una manera espiritual</w:t>
      </w:r>
      <w:r w:rsidR="00C46277">
        <w:rPr>
          <w:rStyle w:val="Refdenotaalpie"/>
          <w:sz w:val="24"/>
        </w:rPr>
        <w:footnoteReference w:id="456"/>
      </w:r>
      <w:r w:rsidR="00C46277">
        <w:rPr>
          <w:sz w:val="24"/>
        </w:rPr>
        <w:t>, apartando lo más lejos posible los cuerpos o imágenes corporales cuando piensa en Dios</w:t>
      </w:r>
      <w:r w:rsidR="00C46277">
        <w:rPr>
          <w:rStyle w:val="Refdenotaalpie"/>
          <w:sz w:val="24"/>
        </w:rPr>
        <w:footnoteReference w:id="457"/>
      </w:r>
      <w:r w:rsidR="00C46277">
        <w:rPr>
          <w:sz w:val="24"/>
        </w:rPr>
        <w:t>. Se le debe exhortar a tender con toda la pureza de corazón de la que sea capaz hacia Aquel a quien ofrece el sacrificio de su oración; qué ofrece. Pues cuanto más ve o comprende a Aquel a quien se dirige su ofrenda, tanto más lo ama y el mismo amor es conocimiento</w:t>
      </w:r>
      <w:r w:rsidR="00C46277">
        <w:rPr>
          <w:rStyle w:val="Refdenotaalpie"/>
          <w:sz w:val="24"/>
        </w:rPr>
        <w:footnoteReference w:id="458"/>
      </w:r>
      <w:r w:rsidR="00C46277">
        <w:rPr>
          <w:sz w:val="24"/>
        </w:rPr>
        <w:t>. Cuanto más presente está Dios en su corazón, tanto más se complace en su ofrenda - si ésta es digna de Dios</w:t>
      </w:r>
      <w:r w:rsidR="00C46277">
        <w:rPr>
          <w:rStyle w:val="Refdenotaalpie"/>
          <w:sz w:val="24"/>
        </w:rPr>
        <w:footnoteReference w:id="459"/>
      </w:r>
      <w:r w:rsidR="00C46277">
        <w:rPr>
          <w:sz w:val="24"/>
        </w:rPr>
        <w:t>- y en ella encuentra su felicidad</w:t>
      </w:r>
      <w:r w:rsidR="00C46277">
        <w:rPr>
          <w:rStyle w:val="Refdenotaalpie"/>
          <w:sz w:val="24"/>
        </w:rPr>
        <w:footnoteReference w:id="460"/>
      </w:r>
      <w:r w:rsidR="00C46277">
        <w:rPr>
          <w:sz w:val="24"/>
        </w:rPr>
        <w:t xml:space="preserve"> el que la ofrece.</w:t>
      </w:r>
    </w:p>
    <w:p w14:paraId="53B76784" w14:textId="7798E162" w:rsidR="00C46277" w:rsidRDefault="00093075">
      <w:pPr>
        <w:tabs>
          <w:tab w:val="left" w:pos="-1440"/>
          <w:tab w:val="left" w:pos="-720"/>
        </w:tabs>
        <w:suppressAutoHyphens/>
        <w:spacing w:after="413"/>
        <w:jc w:val="both"/>
        <w:rPr>
          <w:sz w:val="24"/>
        </w:rPr>
      </w:pPr>
      <w:r>
        <w:rPr>
          <w:b/>
          <w:sz w:val="24"/>
        </w:rPr>
        <w:tab/>
      </w:r>
      <w:r w:rsidR="00C46277">
        <w:rPr>
          <w:b/>
          <w:sz w:val="24"/>
        </w:rPr>
        <w:t>174.</w:t>
      </w:r>
      <w:r w:rsidR="00EF386E">
        <w:rPr>
          <w:sz w:val="24"/>
        </w:rPr>
        <w:t xml:space="preserve"> </w:t>
      </w:r>
      <w:r w:rsidR="00C46277">
        <w:rPr>
          <w:sz w:val="24"/>
        </w:rPr>
        <w:t>No obstante, lo mejor y lo más seguro - como ya dijimos - es proponer al que ora o medita la representación de la humanidad del Señor, de su nacimiento, de su pasión y resurrección, de modo que el alma todavía débil que no puede concebir sino los cuerpos y las sustancias corporales, tenga un objeto al cual pueda adherirse; algo que, según su capacidad, pueda retener la mirada de su piedad. El Señor se presenta como mediador; en él el hombre - como se lee en el libro de Job</w:t>
      </w:r>
      <w:r w:rsidR="00C46277">
        <w:rPr>
          <w:rStyle w:val="Refdenotaalpie"/>
          <w:sz w:val="24"/>
        </w:rPr>
        <w:footnoteReference w:id="461"/>
      </w:r>
      <w:r w:rsidR="00C46277">
        <w:rPr>
          <w:sz w:val="24"/>
        </w:rPr>
        <w:t xml:space="preserve"> - no peca al “visitar” su imagen, porque cuando dirige hacia el Salvador la mirada de su intención, pensando en Dios bajo una forma humana, no se aparta totalmente de la verdad: desde el momento que, por la fe, no separa a Dios del hombre, puede llegar un día a captar a Dios en el hombre.</w:t>
      </w:r>
    </w:p>
    <w:p w14:paraId="3E0B18B5" w14:textId="34C447B9" w:rsidR="00C46277" w:rsidRDefault="00093075">
      <w:pPr>
        <w:tabs>
          <w:tab w:val="left" w:pos="-1440"/>
          <w:tab w:val="left" w:pos="-720"/>
        </w:tabs>
        <w:suppressAutoHyphens/>
        <w:spacing w:after="413"/>
        <w:jc w:val="both"/>
        <w:rPr>
          <w:sz w:val="24"/>
        </w:rPr>
      </w:pPr>
      <w:r>
        <w:rPr>
          <w:b/>
          <w:sz w:val="24"/>
        </w:rPr>
        <w:tab/>
      </w:r>
      <w:r w:rsidR="00C46277">
        <w:rPr>
          <w:b/>
          <w:sz w:val="24"/>
        </w:rPr>
        <w:t>175.</w:t>
      </w:r>
      <w:r w:rsidR="00EF386E">
        <w:rPr>
          <w:b/>
          <w:sz w:val="24"/>
        </w:rPr>
        <w:t xml:space="preserve"> </w:t>
      </w:r>
      <w:r w:rsidR="00C46277">
        <w:rPr>
          <w:sz w:val="24"/>
        </w:rPr>
        <w:t>Al principio, esta forma de orar suele ser tanto más dulce al corazón de los pobres de espíritu, de los hijos de Dios más simples, cuanto más próxima está de la naturaleza humana. Más tarde su fe se transformará en amor: abrazando entonces en medio de su corazón, con el abrazo de un dulce amor, a Cristo Jesús, totalmente hombre por la naturaleza humana que ha sido asumida en él, totalmente Dios por ser el Dios que la ha asumido, comienzan a no conocerlo ya según la carne</w:t>
      </w:r>
      <w:r w:rsidR="00C46277">
        <w:rPr>
          <w:rStyle w:val="Refdenotaalpie"/>
          <w:sz w:val="24"/>
        </w:rPr>
        <w:footnoteReference w:id="462"/>
      </w:r>
      <w:r w:rsidR="00C46277">
        <w:rPr>
          <w:sz w:val="24"/>
        </w:rPr>
        <w:t xml:space="preserve"> a pesar de su imposibilidad de pensar plenamente en él según su divinidad</w:t>
      </w:r>
      <w:r w:rsidR="00C46277">
        <w:rPr>
          <w:rStyle w:val="Refdenotaalpie"/>
          <w:sz w:val="24"/>
        </w:rPr>
        <w:footnoteReference w:id="463"/>
      </w:r>
      <w:r w:rsidR="00C46277">
        <w:rPr>
          <w:sz w:val="24"/>
        </w:rPr>
        <w:t>, y santificándolo en su corazón, se complacen en ofrecerle las plegarias que salen de sus labios</w:t>
      </w:r>
      <w:r w:rsidR="00C46277">
        <w:rPr>
          <w:rStyle w:val="Refdenotaalpie"/>
          <w:sz w:val="24"/>
        </w:rPr>
        <w:footnoteReference w:id="464"/>
      </w:r>
      <w:r w:rsidR="00C46277">
        <w:rPr>
          <w:sz w:val="24"/>
        </w:rPr>
        <w:t>: súplicas, oraciones, peticiones, según el tiempo y las ocasiones.</w:t>
      </w:r>
    </w:p>
    <w:p w14:paraId="4ABFA4DB" w14:textId="77777777" w:rsidR="00C46277" w:rsidRDefault="00C46277">
      <w:pPr>
        <w:tabs>
          <w:tab w:val="left" w:pos="-1440"/>
          <w:tab w:val="left" w:pos="-720"/>
        </w:tabs>
        <w:suppressAutoHyphens/>
        <w:spacing w:after="413"/>
        <w:rPr>
          <w:sz w:val="24"/>
        </w:rPr>
      </w:pPr>
      <w:r>
        <w:rPr>
          <w:b/>
          <w:sz w:val="24"/>
        </w:rPr>
        <w:t>Diferentes géneros de oración</w:t>
      </w:r>
    </w:p>
    <w:p w14:paraId="35243BE1" w14:textId="3B8CCA5D" w:rsidR="00C46277" w:rsidRDefault="00AB64BB">
      <w:pPr>
        <w:tabs>
          <w:tab w:val="left" w:pos="-1440"/>
          <w:tab w:val="left" w:pos="-720"/>
        </w:tabs>
        <w:suppressAutoHyphens/>
        <w:spacing w:after="413"/>
        <w:jc w:val="both"/>
        <w:rPr>
          <w:sz w:val="24"/>
        </w:rPr>
      </w:pPr>
      <w:r>
        <w:rPr>
          <w:b/>
          <w:sz w:val="24"/>
        </w:rPr>
        <w:tab/>
      </w:r>
      <w:r w:rsidR="00C46277">
        <w:rPr>
          <w:b/>
          <w:sz w:val="24"/>
        </w:rPr>
        <w:t>176.</w:t>
      </w:r>
      <w:r w:rsidR="00C46277">
        <w:rPr>
          <w:sz w:val="24"/>
        </w:rPr>
        <w:t xml:space="preserve"> Entre las oraciones, algunas son breves y simples, tales como las forma el deseo o la necesidad del que ora, según la ocasión; otras son más largas y fruto de la reflexión, propias de aquellos que, buscando la verdad, piden, buscan, llaman hasta que reciben, encuentran, se les abre</w:t>
      </w:r>
      <w:r w:rsidR="00C46277">
        <w:rPr>
          <w:rStyle w:val="Refdenotaalpie"/>
          <w:sz w:val="24"/>
        </w:rPr>
        <w:footnoteReference w:id="465"/>
      </w:r>
      <w:r w:rsidR="00C46277">
        <w:rPr>
          <w:sz w:val="24"/>
        </w:rPr>
        <w:t>; otras, finalmente, son vivaces, espirituales y fecundas, con el gozo del amor y la alegría de la gracia iluminante.</w:t>
      </w:r>
    </w:p>
    <w:p w14:paraId="4A19E3CE" w14:textId="5798DCD4" w:rsidR="00C46277" w:rsidRDefault="00AB64BB">
      <w:pPr>
        <w:tabs>
          <w:tab w:val="left" w:pos="-1440"/>
          <w:tab w:val="left" w:pos="-720"/>
        </w:tabs>
        <w:suppressAutoHyphens/>
        <w:spacing w:after="413"/>
        <w:jc w:val="both"/>
        <w:rPr>
          <w:sz w:val="24"/>
        </w:rPr>
      </w:pPr>
      <w:r>
        <w:rPr>
          <w:b/>
          <w:sz w:val="24"/>
        </w:rPr>
        <w:lastRenderedPageBreak/>
        <w:tab/>
      </w:r>
      <w:r w:rsidR="00C46277">
        <w:rPr>
          <w:b/>
          <w:sz w:val="24"/>
        </w:rPr>
        <w:t>177.</w:t>
      </w:r>
      <w:r w:rsidR="00EF386E">
        <w:rPr>
          <w:b/>
          <w:sz w:val="24"/>
        </w:rPr>
        <w:t xml:space="preserve"> </w:t>
      </w:r>
      <w:r w:rsidR="00C46277">
        <w:rPr>
          <w:sz w:val="24"/>
        </w:rPr>
        <w:t>Todas ellas son enumeradas por el Apóstol pero en otro orden: súplicas, oraciones, peticiones, acciones de gracias</w:t>
      </w:r>
      <w:r w:rsidR="00C46277">
        <w:rPr>
          <w:rStyle w:val="Refdenotaalpie"/>
          <w:sz w:val="24"/>
        </w:rPr>
        <w:footnoteReference w:id="466"/>
      </w:r>
      <w:r w:rsidR="00C46277">
        <w:rPr>
          <w:sz w:val="24"/>
        </w:rPr>
        <w:t>. En</w:t>
      </w:r>
      <w:r w:rsidR="00EF386E">
        <w:rPr>
          <w:sz w:val="24"/>
        </w:rPr>
        <w:t xml:space="preserve"> </w:t>
      </w:r>
      <w:r w:rsidR="00C46277">
        <w:rPr>
          <w:sz w:val="24"/>
        </w:rPr>
        <w:t>nuestra explicación</w:t>
      </w:r>
      <w:r w:rsidR="00C46277">
        <w:rPr>
          <w:rStyle w:val="Refdenotaalpie"/>
          <w:sz w:val="24"/>
        </w:rPr>
        <w:footnoteReference w:id="467"/>
      </w:r>
      <w:r w:rsidR="00C46277">
        <w:rPr>
          <w:sz w:val="24"/>
        </w:rPr>
        <w:t>, en cambio, nos hemos referido primero a la petición que busca obtener los bienes temporales y las cosas necesarias</w:t>
      </w:r>
      <w:r w:rsidR="00B72F46">
        <w:rPr>
          <w:sz w:val="24"/>
        </w:rPr>
        <w:t xml:space="preserve"> </w:t>
      </w:r>
      <w:r w:rsidR="00C46277">
        <w:rPr>
          <w:sz w:val="24"/>
        </w:rPr>
        <w:t>para la vida presente. Aún aprobando la buena voluntad del que pide, Dios hace, sin embargo, lo que le parece mejor y concede al solicitante, que ha pedido bien, la gracia de aceptarlo de buen grado. A ella se refiere el salmista cuando dice: “Mi oración está sujeta al beneplácito de ellos”</w:t>
      </w:r>
      <w:r w:rsidR="00C46277">
        <w:rPr>
          <w:rStyle w:val="Refdenotaalpie"/>
          <w:sz w:val="24"/>
        </w:rPr>
        <w:footnoteReference w:id="468"/>
      </w:r>
      <w:r w:rsidR="00C46277">
        <w:rPr>
          <w:sz w:val="24"/>
        </w:rPr>
        <w:t>, vale decir, incluso el beneplácito de los hombres impíos, pues todos los hombres en general,</w:t>
      </w:r>
      <w:r w:rsidR="00EF386E">
        <w:rPr>
          <w:sz w:val="24"/>
        </w:rPr>
        <w:t xml:space="preserve"> </w:t>
      </w:r>
      <w:r w:rsidR="00C46277">
        <w:rPr>
          <w:sz w:val="24"/>
        </w:rPr>
        <w:t>pero sobre todo</w:t>
      </w:r>
      <w:r w:rsidR="00EF386E">
        <w:rPr>
          <w:sz w:val="24"/>
        </w:rPr>
        <w:t xml:space="preserve"> </w:t>
      </w:r>
      <w:r w:rsidR="00C46277">
        <w:rPr>
          <w:sz w:val="24"/>
        </w:rPr>
        <w:t>los hijos de este mundo, desean la tranquilidad de la paz, la salud del cuerpo, el buen tiempo y todo lo que mire a la utilidad y a las necesidades de la vida presente y aún a los placeres de los que abusan de ella. Los que piden con fe todas estas cosas - aunque solo las pidan por necesidad - también en ésto someten siempre su voluntad a la voluntad de Dios.</w:t>
      </w:r>
    </w:p>
    <w:p w14:paraId="5E453119" w14:textId="77777777" w:rsidR="00C46277" w:rsidRDefault="00C46277">
      <w:pPr>
        <w:tabs>
          <w:tab w:val="left" w:pos="-1440"/>
          <w:tab w:val="left" w:pos="-720"/>
        </w:tabs>
        <w:suppressAutoHyphens/>
        <w:spacing w:after="413"/>
        <w:rPr>
          <w:sz w:val="24"/>
        </w:rPr>
      </w:pPr>
      <w:r>
        <w:rPr>
          <w:b/>
          <w:sz w:val="24"/>
        </w:rPr>
        <w:t>La súplica</w:t>
      </w:r>
    </w:p>
    <w:p w14:paraId="1F796F11" w14:textId="5C55ACFA" w:rsidR="00C46277" w:rsidRDefault="006E7BA6">
      <w:pPr>
        <w:tabs>
          <w:tab w:val="left" w:pos="-1440"/>
          <w:tab w:val="left" w:pos="-720"/>
        </w:tabs>
        <w:suppressAutoHyphens/>
        <w:spacing w:after="413"/>
        <w:jc w:val="both"/>
        <w:rPr>
          <w:sz w:val="24"/>
        </w:rPr>
      </w:pPr>
      <w:r>
        <w:rPr>
          <w:b/>
          <w:sz w:val="24"/>
        </w:rPr>
        <w:tab/>
      </w:r>
      <w:r w:rsidR="00C46277">
        <w:rPr>
          <w:b/>
          <w:sz w:val="24"/>
        </w:rPr>
        <w:t>178.</w:t>
      </w:r>
      <w:r w:rsidR="00EF386E">
        <w:rPr>
          <w:b/>
          <w:sz w:val="24"/>
        </w:rPr>
        <w:t xml:space="preserve"> </w:t>
      </w:r>
      <w:r w:rsidR="00C46277">
        <w:rPr>
          <w:sz w:val="24"/>
        </w:rPr>
        <w:t>La súplica es, en los ejercicios espirituales, un recurso vehemente y desasosegado ante Dios; en dichos ejercicios, antes de que la gracia venga en su auxilio, el que acumula ciencia no hace más que acumular dolor</w:t>
      </w:r>
      <w:r w:rsidR="00C46277">
        <w:rPr>
          <w:rStyle w:val="Refdenotaalpie"/>
          <w:sz w:val="24"/>
        </w:rPr>
        <w:footnoteReference w:id="469"/>
      </w:r>
      <w:r w:rsidR="00C46277">
        <w:rPr>
          <w:sz w:val="24"/>
        </w:rPr>
        <w:t>.</w:t>
      </w:r>
    </w:p>
    <w:p w14:paraId="10A690A2" w14:textId="77777777" w:rsidR="00C46277" w:rsidRDefault="00C46277">
      <w:pPr>
        <w:tabs>
          <w:tab w:val="left" w:pos="-1440"/>
          <w:tab w:val="left" w:pos="-720"/>
        </w:tabs>
        <w:suppressAutoHyphens/>
        <w:spacing w:after="413"/>
        <w:rPr>
          <w:sz w:val="24"/>
        </w:rPr>
      </w:pPr>
      <w:r>
        <w:rPr>
          <w:b/>
          <w:sz w:val="24"/>
        </w:rPr>
        <w:t>La oración</w:t>
      </w:r>
    </w:p>
    <w:p w14:paraId="610745D4" w14:textId="0AB4FCBB" w:rsidR="00C46277" w:rsidRDefault="006E7BA6">
      <w:pPr>
        <w:tabs>
          <w:tab w:val="left" w:pos="-1440"/>
          <w:tab w:val="left" w:pos="-720"/>
        </w:tabs>
        <w:suppressAutoHyphens/>
        <w:spacing w:after="413"/>
        <w:jc w:val="both"/>
        <w:rPr>
          <w:sz w:val="24"/>
        </w:rPr>
      </w:pPr>
      <w:r>
        <w:rPr>
          <w:b/>
          <w:sz w:val="24"/>
        </w:rPr>
        <w:tab/>
      </w:r>
      <w:r w:rsidR="00C46277">
        <w:rPr>
          <w:b/>
          <w:sz w:val="24"/>
        </w:rPr>
        <w:t>179.</w:t>
      </w:r>
      <w:r w:rsidR="00EF386E">
        <w:rPr>
          <w:sz w:val="24"/>
        </w:rPr>
        <w:t xml:space="preserve"> </w:t>
      </w:r>
      <w:r w:rsidR="00C46277">
        <w:rPr>
          <w:sz w:val="24"/>
        </w:rPr>
        <w:t>La oración, en cambio, es una adhesión amorosa del hombre a Dios, una especie de conversación familiar y afectuosa en la que el alma iluminada se mantiene tranquila a fin de gozar de Dios todo el tiempo que le sea permitido</w:t>
      </w:r>
      <w:r w:rsidR="00C46277">
        <w:rPr>
          <w:rStyle w:val="Refdenotaalpie"/>
          <w:sz w:val="24"/>
        </w:rPr>
        <w:footnoteReference w:id="470"/>
      </w:r>
      <w:r w:rsidR="00C46277">
        <w:rPr>
          <w:sz w:val="24"/>
        </w:rPr>
        <w:t>.</w:t>
      </w:r>
    </w:p>
    <w:p w14:paraId="6F0ED1F2" w14:textId="77777777" w:rsidR="00C46277" w:rsidRDefault="00C46277">
      <w:pPr>
        <w:tabs>
          <w:tab w:val="left" w:pos="-1440"/>
          <w:tab w:val="left" w:pos="-720"/>
        </w:tabs>
        <w:suppressAutoHyphens/>
        <w:spacing w:after="413"/>
        <w:rPr>
          <w:sz w:val="24"/>
        </w:rPr>
      </w:pPr>
      <w:r>
        <w:rPr>
          <w:b/>
          <w:sz w:val="24"/>
        </w:rPr>
        <w:t>La acción de gracias</w:t>
      </w:r>
    </w:p>
    <w:p w14:paraId="26991B64" w14:textId="0D614BE2" w:rsidR="00C46277" w:rsidRDefault="006E7BA6">
      <w:pPr>
        <w:tabs>
          <w:tab w:val="left" w:pos="-1440"/>
          <w:tab w:val="left" w:pos="-720"/>
        </w:tabs>
        <w:suppressAutoHyphens/>
        <w:spacing w:after="413"/>
        <w:jc w:val="both"/>
        <w:rPr>
          <w:sz w:val="24"/>
        </w:rPr>
      </w:pPr>
      <w:r>
        <w:rPr>
          <w:b/>
          <w:sz w:val="24"/>
        </w:rPr>
        <w:tab/>
      </w:r>
      <w:r w:rsidR="00C46277">
        <w:rPr>
          <w:b/>
          <w:sz w:val="24"/>
        </w:rPr>
        <w:t>180.</w:t>
      </w:r>
      <w:r w:rsidR="00EF386E">
        <w:rPr>
          <w:sz w:val="24"/>
        </w:rPr>
        <w:t xml:space="preserve"> </w:t>
      </w:r>
      <w:r w:rsidR="00C46277">
        <w:rPr>
          <w:sz w:val="24"/>
        </w:rPr>
        <w:t>La acción de gracias es, al percibir y conocer la gracia de Dios, una orientación indeficiente e inflexible de la buena voluntad dirigida hacia Dios, aunque a veces no exista o se debilite la acción exterior o el sentimiento interior. De ella dice el Apóstol: “el deseo de hacer el bien está a mi alcance, pero no el realizarlo”</w:t>
      </w:r>
      <w:r w:rsidR="00C46277">
        <w:rPr>
          <w:rStyle w:val="Refdenotaalpie"/>
          <w:sz w:val="24"/>
        </w:rPr>
        <w:footnoteReference w:id="471"/>
      </w:r>
      <w:r w:rsidR="00C46277">
        <w:rPr>
          <w:sz w:val="24"/>
        </w:rPr>
        <w:t>. Como si dijera: “El deseo está siempre presente pero a veces se encuentra abatido, es decir, ineficaz; porque busco realizar el bien pero no lo logro”. He ahí la caridad que no cesa jamás</w:t>
      </w:r>
      <w:r w:rsidR="00C46277">
        <w:rPr>
          <w:rStyle w:val="Refdenotaalpie"/>
          <w:sz w:val="24"/>
        </w:rPr>
        <w:footnoteReference w:id="472"/>
      </w:r>
      <w:r w:rsidR="00C46277">
        <w:rPr>
          <w:sz w:val="24"/>
        </w:rPr>
        <w:t>.</w:t>
      </w:r>
    </w:p>
    <w:p w14:paraId="5ABC8326" w14:textId="2E67FA2C" w:rsidR="00C46277" w:rsidRDefault="006E7BA6">
      <w:pPr>
        <w:tabs>
          <w:tab w:val="left" w:pos="-1440"/>
          <w:tab w:val="left" w:pos="-720"/>
        </w:tabs>
        <w:suppressAutoHyphens/>
        <w:spacing w:after="413"/>
        <w:jc w:val="both"/>
        <w:rPr>
          <w:sz w:val="24"/>
        </w:rPr>
      </w:pPr>
      <w:r>
        <w:rPr>
          <w:b/>
          <w:sz w:val="24"/>
        </w:rPr>
        <w:tab/>
      </w:r>
      <w:r w:rsidR="00C46277">
        <w:rPr>
          <w:b/>
          <w:sz w:val="24"/>
        </w:rPr>
        <w:t>181.</w:t>
      </w:r>
      <w:r w:rsidR="00EF386E">
        <w:rPr>
          <w:b/>
          <w:sz w:val="24"/>
        </w:rPr>
        <w:t xml:space="preserve"> </w:t>
      </w:r>
      <w:r w:rsidR="00C46277">
        <w:rPr>
          <w:sz w:val="24"/>
        </w:rPr>
        <w:t>Esta es la oración ininterrumpida o acción de gracias de la que habla el Apóstol cuando dice: “Oren sin cesar, den gracias en toda ocasión</w:t>
      </w:r>
      <w:r w:rsidR="00C46277">
        <w:rPr>
          <w:rStyle w:val="Refdenotaalpie"/>
          <w:sz w:val="24"/>
        </w:rPr>
        <w:footnoteReference w:id="473"/>
      </w:r>
      <w:r w:rsidR="00C46277">
        <w:rPr>
          <w:sz w:val="24"/>
        </w:rPr>
        <w:t>. Es, de hecho, una inalterable bondad de corazón y del alma bien dispuesta y en los hijos de Dios - con referencia a Dios, su Padre - una cierta semejanza de su bondad. Orando sin cesar por todos</w:t>
      </w:r>
      <w:r w:rsidR="00C46277">
        <w:rPr>
          <w:rStyle w:val="Refdenotaalpie"/>
          <w:sz w:val="24"/>
        </w:rPr>
        <w:footnoteReference w:id="474"/>
      </w:r>
      <w:r w:rsidR="00C46277">
        <w:rPr>
          <w:sz w:val="24"/>
        </w:rPr>
        <w:t>, dando gracias en toda ocasión</w:t>
      </w:r>
      <w:r w:rsidR="00C46277">
        <w:rPr>
          <w:rStyle w:val="Refdenotaalpie"/>
          <w:sz w:val="24"/>
        </w:rPr>
        <w:footnoteReference w:id="475"/>
      </w:r>
      <w:r w:rsidR="00C46277">
        <w:rPr>
          <w:sz w:val="24"/>
        </w:rPr>
        <w:t>, el afecto de un corazón piadoso encuentra en sus propias necesidades y consuelos o en la compasión o congratulación por las del prójimo otras tantas ocasiones y motivos para derramarse incesantemente en Dios en la oración y la acción de gracias. Aquella bondad vive entonces totalmente y sin cesar sumergida en la acción de gracias, porque el que la posee vive siempre en el gozo del Espíritu Santo</w:t>
      </w:r>
      <w:r w:rsidR="00C46277">
        <w:rPr>
          <w:rStyle w:val="Refdenotaalpie"/>
          <w:sz w:val="24"/>
        </w:rPr>
        <w:footnoteReference w:id="476"/>
      </w:r>
      <w:r w:rsidR="00C46277">
        <w:rPr>
          <w:sz w:val="24"/>
        </w:rPr>
        <w:t>.</w:t>
      </w:r>
    </w:p>
    <w:p w14:paraId="0D002F03" w14:textId="77777777" w:rsidR="00C46277" w:rsidRDefault="00C46277">
      <w:pPr>
        <w:tabs>
          <w:tab w:val="left" w:pos="-1440"/>
          <w:tab w:val="left" w:pos="-720"/>
        </w:tabs>
        <w:suppressAutoHyphens/>
        <w:spacing w:after="413"/>
        <w:jc w:val="both"/>
        <w:rPr>
          <w:sz w:val="24"/>
        </w:rPr>
      </w:pPr>
      <w:r>
        <w:rPr>
          <w:b/>
          <w:sz w:val="24"/>
        </w:rPr>
        <w:lastRenderedPageBreak/>
        <w:t>Directivas</w:t>
      </w:r>
    </w:p>
    <w:p w14:paraId="5B183046" w14:textId="409C94E3" w:rsidR="00C46277" w:rsidRDefault="00F45065">
      <w:pPr>
        <w:tabs>
          <w:tab w:val="left" w:pos="-1440"/>
          <w:tab w:val="left" w:pos="-720"/>
        </w:tabs>
        <w:suppressAutoHyphens/>
        <w:spacing w:after="413"/>
        <w:jc w:val="both"/>
        <w:rPr>
          <w:sz w:val="24"/>
        </w:rPr>
      </w:pPr>
      <w:r>
        <w:rPr>
          <w:b/>
          <w:sz w:val="24"/>
        </w:rPr>
        <w:tab/>
      </w:r>
      <w:r w:rsidR="00C46277">
        <w:rPr>
          <w:b/>
          <w:sz w:val="24"/>
        </w:rPr>
        <w:t xml:space="preserve">182. </w:t>
      </w:r>
      <w:r w:rsidR="00C46277">
        <w:rPr>
          <w:sz w:val="24"/>
        </w:rPr>
        <w:t>En las peticiones hay que orar con devoción y constancia pero sin aferrarse obstinadamente a lo que se pide, porque no somos nosotros sino nuestro Padre que está en los cielos el que conoce nuestras necesidades temporales</w:t>
      </w:r>
      <w:r w:rsidR="00C46277">
        <w:rPr>
          <w:rStyle w:val="Refdenotaalpie"/>
          <w:sz w:val="24"/>
        </w:rPr>
        <w:footnoteReference w:id="477"/>
      </w:r>
      <w:r w:rsidR="00C46277">
        <w:rPr>
          <w:sz w:val="24"/>
        </w:rPr>
        <w:t>.</w:t>
      </w:r>
    </w:p>
    <w:p w14:paraId="4A00D162" w14:textId="3166CF14" w:rsidR="00C46277" w:rsidRDefault="00F45065">
      <w:pPr>
        <w:tabs>
          <w:tab w:val="left" w:pos="-1440"/>
          <w:tab w:val="left" w:pos="-720"/>
        </w:tabs>
        <w:suppressAutoHyphens/>
        <w:spacing w:after="413"/>
        <w:jc w:val="both"/>
        <w:rPr>
          <w:sz w:val="24"/>
        </w:rPr>
      </w:pPr>
      <w:r>
        <w:rPr>
          <w:b/>
          <w:sz w:val="24"/>
        </w:rPr>
        <w:tab/>
      </w:r>
      <w:r w:rsidR="00C46277">
        <w:rPr>
          <w:b/>
          <w:sz w:val="24"/>
        </w:rPr>
        <w:t xml:space="preserve">183. </w:t>
      </w:r>
      <w:r w:rsidR="00C46277">
        <w:rPr>
          <w:sz w:val="24"/>
        </w:rPr>
        <w:t>En las súplicas, en cambio, es necesario insistir, pero con toda humildad y paciencia, pues ellas no producen fruto sino en la paciencia</w:t>
      </w:r>
      <w:r w:rsidR="00C46277">
        <w:rPr>
          <w:rStyle w:val="Refdenotaalpie"/>
          <w:sz w:val="24"/>
        </w:rPr>
        <w:footnoteReference w:id="478"/>
      </w:r>
      <w:r w:rsidR="00C46277">
        <w:rPr>
          <w:sz w:val="24"/>
        </w:rPr>
        <w:t>. A veces, cuando la gracia no viene prontamente en auxilio del que suplica, le parece que el cielo se ha hecho de bronce y la tierra de hierro</w:t>
      </w:r>
      <w:r w:rsidR="00C46277">
        <w:rPr>
          <w:rStyle w:val="Refdenotaalpie"/>
          <w:sz w:val="24"/>
        </w:rPr>
        <w:footnoteReference w:id="479"/>
      </w:r>
      <w:r w:rsidR="00C46277">
        <w:rPr>
          <w:sz w:val="24"/>
        </w:rPr>
        <w:t>; y cuando abandonada a sí misma, la dureza del corazón humano no merece ser escuchada según lo que pide, la ansiedad del que desea piensa que se le niega lo que, en realidad, solamente ha sido diferido. Como aquella cananea (del Evangelio) gime al verse postergada y despreciada e imagina que se le imputan y reprochan, como a un perro</w:t>
      </w:r>
      <w:r w:rsidR="00EF386E">
        <w:rPr>
          <w:sz w:val="24"/>
        </w:rPr>
        <w:t xml:space="preserve"> </w:t>
      </w:r>
      <w:r w:rsidR="00C46277">
        <w:rPr>
          <w:sz w:val="24"/>
        </w:rPr>
        <w:t>inmundo, sus pecados pasados</w:t>
      </w:r>
      <w:r w:rsidR="00C46277">
        <w:rPr>
          <w:rStyle w:val="Refdenotaalpie"/>
          <w:sz w:val="24"/>
        </w:rPr>
        <w:footnoteReference w:id="480"/>
      </w:r>
      <w:r w:rsidR="00C46277">
        <w:rPr>
          <w:sz w:val="24"/>
        </w:rPr>
        <w:t>.</w:t>
      </w:r>
    </w:p>
    <w:p w14:paraId="2997157C" w14:textId="77777777" w:rsidR="00261BD7" w:rsidRDefault="00F45065">
      <w:pPr>
        <w:tabs>
          <w:tab w:val="left" w:pos="-1440"/>
          <w:tab w:val="left" w:pos="-720"/>
        </w:tabs>
        <w:suppressAutoHyphens/>
        <w:spacing w:after="413"/>
        <w:jc w:val="both"/>
        <w:rPr>
          <w:sz w:val="24"/>
        </w:rPr>
      </w:pPr>
      <w:r>
        <w:rPr>
          <w:b/>
          <w:sz w:val="24"/>
        </w:rPr>
        <w:tab/>
      </w:r>
      <w:r w:rsidR="00C46277">
        <w:rPr>
          <w:b/>
          <w:sz w:val="24"/>
        </w:rPr>
        <w:t>184.</w:t>
      </w:r>
      <w:r w:rsidR="00EF386E">
        <w:rPr>
          <w:b/>
          <w:sz w:val="24"/>
        </w:rPr>
        <w:t xml:space="preserve"> </w:t>
      </w:r>
      <w:r w:rsidR="00C46277">
        <w:rPr>
          <w:sz w:val="24"/>
        </w:rPr>
        <w:t>Algunas veces, y no sin trabajo, el que</w:t>
      </w:r>
      <w:r w:rsidR="00EF386E">
        <w:rPr>
          <w:sz w:val="24"/>
        </w:rPr>
        <w:t xml:space="preserve"> </w:t>
      </w:r>
      <w:r w:rsidR="00C46277">
        <w:rPr>
          <w:sz w:val="24"/>
        </w:rPr>
        <w:t xml:space="preserve">pide recibe, el que busca encuentra y al que llama se le abre y la súplica laboriosa merece recibir, finalmente, el suave consuelo de la oración. </w:t>
      </w:r>
    </w:p>
    <w:p w14:paraId="1C6D8248" w14:textId="241FFA15" w:rsidR="00C46277" w:rsidRDefault="00261BD7">
      <w:pPr>
        <w:tabs>
          <w:tab w:val="left" w:pos="-1440"/>
          <w:tab w:val="left" w:pos="-720"/>
        </w:tabs>
        <w:suppressAutoHyphens/>
        <w:spacing w:after="413"/>
        <w:jc w:val="both"/>
        <w:rPr>
          <w:sz w:val="24"/>
        </w:rPr>
      </w:pPr>
      <w:r>
        <w:rPr>
          <w:sz w:val="24"/>
        </w:rPr>
        <w:tab/>
      </w:r>
      <w:r w:rsidR="00C46277">
        <w:rPr>
          <w:b/>
          <w:sz w:val="24"/>
        </w:rPr>
        <w:t>185.</w:t>
      </w:r>
      <w:r w:rsidR="00C46277">
        <w:rPr>
          <w:sz w:val="24"/>
        </w:rPr>
        <w:t>Otras, en cambio, el afecto de la oración pura, aquella suavidad del amor, no es encontrado sino, más bien podemos decir que es él el que encuentra: la gracia se anticipa sin que pida, ni busque, ni llame, casi sin que se de cuenta y, como descendiente de esclavo admitido a la mesa de los hijos, el alma del principiante, aunque todavía ruda, se ve elevada a ese afecto de la oración que suele ser concedida al mérito de los perfectos como premio de la santidad. El Señor obra de este modo ya sea para que el negligente, al ser juzgado, no pueda pretextar ignorancia de lo que descuida, ya sea como desafío de la caridad para inflamarlo de amor hacia esa gracia que se le ofrece espontáneamente.</w:t>
      </w:r>
    </w:p>
    <w:p w14:paraId="302BCA4A" w14:textId="79C9CEC4" w:rsidR="00C46277" w:rsidRDefault="00C46277" w:rsidP="00261BD7">
      <w:pPr>
        <w:suppressAutoHyphens/>
        <w:spacing w:after="413"/>
        <w:ind w:firstLine="709"/>
        <w:jc w:val="both"/>
        <w:rPr>
          <w:sz w:val="24"/>
        </w:rPr>
      </w:pPr>
      <w:r>
        <w:rPr>
          <w:b/>
          <w:sz w:val="24"/>
        </w:rPr>
        <w:t>186</w:t>
      </w:r>
      <w:r>
        <w:rPr>
          <w:sz w:val="24"/>
        </w:rPr>
        <w:t>.</w:t>
      </w:r>
      <w:r w:rsidR="00EF386E">
        <w:rPr>
          <w:sz w:val="24"/>
        </w:rPr>
        <w:t xml:space="preserve"> </w:t>
      </w:r>
      <w:r>
        <w:rPr>
          <w:sz w:val="24"/>
        </w:rPr>
        <w:t>En esto, ¡oh dolor!, muchos se engañan</w:t>
      </w:r>
      <w:r>
        <w:rPr>
          <w:rStyle w:val="Refdenotaalpie"/>
          <w:sz w:val="24"/>
        </w:rPr>
        <w:footnoteReference w:id="481"/>
      </w:r>
      <w:r>
        <w:rPr>
          <w:sz w:val="24"/>
        </w:rPr>
        <w:t>; alimentados con el pan de los hijos</w:t>
      </w:r>
      <w:r>
        <w:rPr>
          <w:rStyle w:val="Refdenotaalpie"/>
          <w:sz w:val="24"/>
        </w:rPr>
        <w:footnoteReference w:id="482"/>
      </w:r>
      <w:r>
        <w:rPr>
          <w:sz w:val="24"/>
        </w:rPr>
        <w:t xml:space="preserve"> se creen ya hijos y abandonando la partida precisamente en el momento en que debían avanzar, se valen de la visita de la gracia para desertar de su conciencia; se imaginan que son algo cuando, en realidad, no son nada</w:t>
      </w:r>
      <w:r>
        <w:rPr>
          <w:rStyle w:val="Refdenotaalpie"/>
          <w:sz w:val="24"/>
        </w:rPr>
        <w:footnoteReference w:id="483"/>
      </w:r>
      <w:r>
        <w:rPr>
          <w:sz w:val="24"/>
        </w:rPr>
        <w:t xml:space="preserve"> y los dones del Señor no los llevan a enmendarse sino a endurecerse y pasan a formar parte de aquellos de quienes dice el salmo: “Los enemigos del Señor lo han engañado y su tiempo estará fijado para siempre. Los alimentó con flor de harina, los sació con miel de la piedra”</w:t>
      </w:r>
      <w:r>
        <w:rPr>
          <w:rStyle w:val="Refdenotaalpie"/>
          <w:sz w:val="24"/>
        </w:rPr>
        <w:footnoteReference w:id="484"/>
      </w:r>
      <w:r>
        <w:rPr>
          <w:sz w:val="24"/>
        </w:rPr>
        <w:t>. Aunque siervos, a veces son apacentados por Dios, su Padre, con las gracias más escogidas para que aspiren a ser hijos; pero ellos, abusando de la gracia de Dios, se convierten en enemigos. Abusan aún de las Sagradas Escrituras, justificando por ellas sus pecados y deseos desordenados, pues, al volver ellos después de la oración, se dicen a sí mismos como la mujer de Manoáj: “Si el Señor hubiera querido matarnos, no hubiera aceptado el sacrificio de nuestras manos”</w:t>
      </w:r>
      <w:r>
        <w:rPr>
          <w:rStyle w:val="Refdenotaalpie"/>
          <w:sz w:val="24"/>
        </w:rPr>
        <w:footnoteReference w:id="485"/>
      </w:r>
      <w:r>
        <w:rPr>
          <w:sz w:val="24"/>
        </w:rPr>
        <w:t>.</w:t>
      </w:r>
    </w:p>
    <w:p w14:paraId="1AFC5353" w14:textId="77777777" w:rsidR="00C46277" w:rsidRDefault="00C46277">
      <w:pPr>
        <w:suppressAutoHyphens/>
        <w:spacing w:after="413"/>
        <w:jc w:val="both"/>
        <w:rPr>
          <w:sz w:val="24"/>
        </w:rPr>
        <w:sectPr w:rsidR="00C46277">
          <w:footnotePr>
            <w:numRestart w:val="eachSect"/>
          </w:footnotePr>
          <w:pgSz w:w="12242" w:h="20163" w:code="5"/>
          <w:pgMar w:top="1418" w:right="1418" w:bottom="1418" w:left="1418" w:header="720" w:footer="0" w:gutter="0"/>
          <w:cols w:space="720"/>
          <w:titlePg/>
        </w:sectPr>
      </w:pPr>
    </w:p>
    <w:p w14:paraId="5D1553D8" w14:textId="77777777" w:rsidR="00C46277" w:rsidRDefault="00C46277">
      <w:pPr>
        <w:suppressAutoHyphens/>
        <w:spacing w:after="413"/>
        <w:jc w:val="both"/>
      </w:pPr>
    </w:p>
    <w:p w14:paraId="163E6442" w14:textId="77777777" w:rsidR="00C46277" w:rsidRDefault="00C46277">
      <w:pPr>
        <w:suppressAutoHyphens/>
        <w:spacing w:after="413"/>
        <w:jc w:val="center"/>
        <w:rPr>
          <w:b/>
          <w:sz w:val="24"/>
        </w:rPr>
      </w:pPr>
      <w:r>
        <w:rPr>
          <w:b/>
          <w:sz w:val="24"/>
        </w:rPr>
        <w:t>3. EL HOMBRE RACIONAL</w:t>
      </w:r>
    </w:p>
    <w:p w14:paraId="7298E2D5" w14:textId="77777777" w:rsidR="00C46277" w:rsidRDefault="00C46277">
      <w:pPr>
        <w:suppressAutoHyphens/>
        <w:spacing w:after="413"/>
        <w:jc w:val="center"/>
        <w:rPr>
          <w:b/>
          <w:sz w:val="24"/>
        </w:rPr>
      </w:pPr>
      <w:r>
        <w:rPr>
          <w:b/>
          <w:sz w:val="24"/>
        </w:rPr>
        <w:t>CAPÍTULO I</w:t>
      </w:r>
    </w:p>
    <w:p w14:paraId="6E4301AF" w14:textId="77777777" w:rsidR="00C46277" w:rsidRDefault="00C46277">
      <w:pPr>
        <w:suppressAutoHyphens/>
        <w:spacing w:after="413"/>
        <w:jc w:val="center"/>
        <w:rPr>
          <w:sz w:val="24"/>
        </w:rPr>
      </w:pPr>
      <w:r>
        <w:rPr>
          <w:b/>
          <w:sz w:val="24"/>
        </w:rPr>
        <w:t>De los principiantes a los perfectos: síntesis de los tres estados</w:t>
      </w:r>
    </w:p>
    <w:p w14:paraId="1BA47D9A" w14:textId="1FD5C634" w:rsidR="00C46277" w:rsidRDefault="00C46277" w:rsidP="00CB3804">
      <w:pPr>
        <w:suppressAutoHyphens/>
        <w:spacing w:after="413"/>
        <w:ind w:firstLine="709"/>
        <w:jc w:val="both"/>
        <w:rPr>
          <w:sz w:val="24"/>
        </w:rPr>
      </w:pPr>
      <w:r>
        <w:rPr>
          <w:b/>
          <w:sz w:val="24"/>
        </w:rPr>
        <w:t>187</w:t>
      </w:r>
      <w:r>
        <w:rPr>
          <w:b/>
          <w:i/>
          <w:sz w:val="24"/>
        </w:rPr>
        <w:t>.</w:t>
      </w:r>
      <w:r w:rsidR="00EF386E">
        <w:rPr>
          <w:b/>
          <w:i/>
          <w:sz w:val="24"/>
        </w:rPr>
        <w:t xml:space="preserve"> </w:t>
      </w:r>
      <w:r>
        <w:rPr>
          <w:i/>
          <w:sz w:val="24"/>
        </w:rPr>
        <w:t>¡Qué amables son tus moradas, Señor de los ejércitos! El pájaro encuentra en ellas una casa y la tórtola un nido donde poner sus pichones</w:t>
      </w:r>
      <w:r>
        <w:rPr>
          <w:rStyle w:val="Refdenotaalpie"/>
          <w:i/>
          <w:sz w:val="24"/>
        </w:rPr>
        <w:footnoteReference w:id="486"/>
      </w:r>
      <w:r>
        <w:rPr>
          <w:i/>
          <w:sz w:val="24"/>
        </w:rPr>
        <w:t>.</w:t>
      </w:r>
      <w:r>
        <w:rPr>
          <w:sz w:val="24"/>
        </w:rPr>
        <w:t xml:space="preserve"> El pájaro, digo, un animal vicioso por naturaleza, inconstante, ligero, importuno, charlatán e inclinado al placer y la tórtola, amiga del llanto, residente</w:t>
      </w:r>
      <w:r w:rsidR="00EF386E">
        <w:rPr>
          <w:sz w:val="24"/>
        </w:rPr>
        <w:t xml:space="preserve"> </w:t>
      </w:r>
      <w:r>
        <w:rPr>
          <w:sz w:val="24"/>
        </w:rPr>
        <w:t>habitual de las soledades oscuras, imagen de la simplicidad, modelo de castidad</w:t>
      </w:r>
      <w:r>
        <w:rPr>
          <w:rStyle w:val="Refdenotaalpie"/>
          <w:sz w:val="24"/>
        </w:rPr>
        <w:footnoteReference w:id="487"/>
      </w:r>
      <w:r>
        <w:rPr>
          <w:sz w:val="24"/>
        </w:rPr>
        <w:t>. Aquél encuentra en los atrios del Señor un lugar de reposo y seguridad, ésta un nido donde colocar sus pichones.</w:t>
      </w:r>
    </w:p>
    <w:p w14:paraId="10734D7F" w14:textId="67216D43" w:rsidR="00C46277" w:rsidRDefault="00C46277" w:rsidP="00CB3804">
      <w:pPr>
        <w:suppressAutoHyphens/>
        <w:spacing w:after="413"/>
        <w:ind w:firstLine="709"/>
        <w:jc w:val="both"/>
        <w:rPr>
          <w:sz w:val="24"/>
        </w:rPr>
      </w:pPr>
      <w:r>
        <w:rPr>
          <w:b/>
          <w:sz w:val="24"/>
        </w:rPr>
        <w:t>188.</w:t>
      </w:r>
      <w:r w:rsidR="00EF386E">
        <w:rPr>
          <w:b/>
          <w:sz w:val="24"/>
        </w:rPr>
        <w:t xml:space="preserve"> </w:t>
      </w:r>
      <w:r>
        <w:rPr>
          <w:sz w:val="24"/>
        </w:rPr>
        <w:t>¿Qué representan estos animales sino la sangre naturalmente cálida y el alma ardiente de la juventud, la edad inestable, la curiosidad inquieta y, por otra parte, la madurez viril, el espíritu serio, casto sobrio, cansado de los bienes exteriores, que se recoge en sí mismo en la medida de lo posible?.</w:t>
      </w:r>
    </w:p>
    <w:p w14:paraId="3270BEBB" w14:textId="4974DFB7" w:rsidR="00C46277" w:rsidRPr="001A24EF" w:rsidRDefault="00C46277" w:rsidP="001A24EF">
      <w:pPr>
        <w:suppressAutoHyphens/>
        <w:spacing w:after="413"/>
        <w:ind w:firstLine="709"/>
        <w:jc w:val="both"/>
        <w:rPr>
          <w:bCs/>
          <w:sz w:val="24"/>
        </w:rPr>
      </w:pPr>
      <w:r>
        <w:rPr>
          <w:b/>
          <w:sz w:val="24"/>
        </w:rPr>
        <w:t>189.</w:t>
      </w:r>
      <w:r w:rsidR="00EF386E">
        <w:rPr>
          <w:b/>
          <w:sz w:val="24"/>
        </w:rPr>
        <w:t xml:space="preserve"> </w:t>
      </w:r>
      <w:r w:rsidRPr="001A24EF">
        <w:rPr>
          <w:bCs/>
          <w:sz w:val="24"/>
        </w:rPr>
        <w:t>El primero descubre en los tabernáculos del Señor de los Ejércitos, en la disciplina de las celdas, el apaciguamiento de todos los vicios, la firmeza de la estabilidad y un abrigo seguro; la otra, en cambio, encuentra en el secreto de la celda el retiro aún más secreto de su conciencia, allí donde puede poner y alimentar los frutos de sus santas disposiciones y la experiencia de su contemplación espiritual. El pájaro, solitario sobre el techo</w:t>
      </w:r>
      <w:r w:rsidRPr="001A24EF">
        <w:rPr>
          <w:bCs/>
        </w:rPr>
        <w:footnoteReference w:id="488"/>
      </w:r>
      <w:r w:rsidRPr="001A24EF">
        <w:rPr>
          <w:bCs/>
          <w:sz w:val="24"/>
        </w:rPr>
        <w:t>, sobre las cimas de la contemplación, se complace en pisotear la morada de sus costumbres carnales; la tórtola es fecundada en las regiones menos elevadas y se goza en los frutos de la humildad.</w:t>
      </w:r>
    </w:p>
    <w:p w14:paraId="2A51CB40" w14:textId="4BA33CC9" w:rsidR="00C46277" w:rsidRPr="00875B5C" w:rsidRDefault="00C46277" w:rsidP="00875B5C">
      <w:pPr>
        <w:suppressAutoHyphens/>
        <w:spacing w:after="413"/>
        <w:ind w:firstLine="709"/>
        <w:jc w:val="both"/>
        <w:rPr>
          <w:bCs/>
          <w:sz w:val="24"/>
        </w:rPr>
      </w:pPr>
      <w:r>
        <w:rPr>
          <w:b/>
          <w:sz w:val="24"/>
        </w:rPr>
        <w:t xml:space="preserve">190. </w:t>
      </w:r>
      <w:r w:rsidRPr="00875B5C">
        <w:rPr>
          <w:bCs/>
          <w:sz w:val="24"/>
        </w:rPr>
        <w:t>Los perfectos o espirituales - que son designados bajo el nombre de tórtola - a fin de consolidar y robustecer su propia virtud por medio de la obediencia y de la sujeción, no dejan de someterse y abajarse al rango de principiantes. Descendiendo por debajo de sí mismos se elevan por encima de sí; humillándose, progresan más. Gozando de los frutos de la soledad, esos frecuentes y sublimes arrebatos de la contemplación, no consideran que puedan descuidar la sujeción voluntaria, la participación en la vida común y la dulzura de la caridad fraterna.</w:t>
      </w:r>
    </w:p>
    <w:p w14:paraId="1EEF1C63" w14:textId="0EB0C4DE" w:rsidR="00C46277" w:rsidRPr="00875B5C" w:rsidRDefault="00C46277" w:rsidP="00875B5C">
      <w:pPr>
        <w:suppressAutoHyphens/>
        <w:spacing w:after="413"/>
        <w:ind w:firstLine="709"/>
        <w:jc w:val="both"/>
        <w:rPr>
          <w:bCs/>
          <w:sz w:val="24"/>
        </w:rPr>
      </w:pPr>
      <w:r>
        <w:rPr>
          <w:b/>
          <w:sz w:val="24"/>
        </w:rPr>
        <w:t>191.</w:t>
      </w:r>
      <w:r w:rsidR="00EF386E">
        <w:rPr>
          <w:b/>
          <w:sz w:val="24"/>
        </w:rPr>
        <w:t xml:space="preserve"> </w:t>
      </w:r>
      <w:r w:rsidRPr="00875B5C">
        <w:rPr>
          <w:bCs/>
          <w:sz w:val="24"/>
        </w:rPr>
        <w:t>Por eso el hombre espiritual, que espiritualiza aún el uso de su propio cuerpo, merece recibir, como por una disposición casi natural, esa sujeción que al hombre animal se le debe imponer por la fuerzas y que el racional obtiene por la formación de los hábitos. Estos obedecen por la necesidad, aquel por el amor; éstos alcanzan la virtud laboriosamente, aquél las posee como costumbres naturales.</w:t>
      </w:r>
    </w:p>
    <w:p w14:paraId="5620B60A" w14:textId="7235398D" w:rsidR="00C46277" w:rsidRDefault="00C46277" w:rsidP="00471D2D">
      <w:pPr>
        <w:suppressAutoHyphens/>
        <w:spacing w:after="413"/>
        <w:ind w:firstLine="709"/>
        <w:jc w:val="both"/>
        <w:rPr>
          <w:sz w:val="24"/>
        </w:rPr>
      </w:pPr>
      <w:r>
        <w:rPr>
          <w:b/>
          <w:sz w:val="24"/>
        </w:rPr>
        <w:t>192.</w:t>
      </w:r>
      <w:r w:rsidR="00EF386E">
        <w:rPr>
          <w:sz w:val="24"/>
        </w:rPr>
        <w:t xml:space="preserve"> </w:t>
      </w:r>
      <w:r>
        <w:rPr>
          <w:sz w:val="24"/>
        </w:rPr>
        <w:t>En cuanto a los pájaros de Dios, se elevan hacia lo que es propio de los perfectos no en alas de la presunción sino por la piedad del amor y, en su pobreza de espíritu, no son rechazados como los orgullosos sino acogidos como fieles. A veces merecen experimentar</w:t>
      </w:r>
      <w:r w:rsidR="00EF386E">
        <w:rPr>
          <w:sz w:val="24"/>
        </w:rPr>
        <w:t xml:space="preserve"> </w:t>
      </w:r>
      <w:r>
        <w:rPr>
          <w:sz w:val="24"/>
        </w:rPr>
        <w:t>lo que constituye el gozo de los espirituales y siempre</w:t>
      </w:r>
      <w:r w:rsidR="00EF386E">
        <w:rPr>
          <w:sz w:val="24"/>
        </w:rPr>
        <w:t xml:space="preserve"> </w:t>
      </w:r>
      <w:r>
        <w:rPr>
          <w:sz w:val="24"/>
        </w:rPr>
        <w:t>se empeñan en imitar la vida activa</w:t>
      </w:r>
      <w:r>
        <w:rPr>
          <w:rStyle w:val="Refdenotaalpie"/>
          <w:sz w:val="24"/>
        </w:rPr>
        <w:footnoteReference w:id="489"/>
      </w:r>
      <w:r>
        <w:rPr>
          <w:sz w:val="24"/>
        </w:rPr>
        <w:t xml:space="preserve"> de aquellos con quienes anhelan compartir los consuelos de la contemplación.</w:t>
      </w:r>
    </w:p>
    <w:p w14:paraId="3FF480B0" w14:textId="7EEDBF32" w:rsidR="00C46277" w:rsidRDefault="00C46277" w:rsidP="00471D2D">
      <w:pPr>
        <w:suppressAutoHyphens/>
        <w:spacing w:after="413"/>
        <w:ind w:firstLine="709"/>
        <w:jc w:val="both"/>
        <w:rPr>
          <w:sz w:val="24"/>
        </w:rPr>
      </w:pPr>
      <w:r>
        <w:rPr>
          <w:b/>
          <w:sz w:val="24"/>
        </w:rPr>
        <w:t>193.</w:t>
      </w:r>
      <w:r w:rsidR="00EF386E">
        <w:rPr>
          <w:b/>
          <w:sz w:val="24"/>
        </w:rPr>
        <w:t xml:space="preserve"> </w:t>
      </w:r>
      <w:r>
        <w:rPr>
          <w:sz w:val="24"/>
        </w:rPr>
        <w:t>Así avanzan en un mismo espíritu, aunque no con el mismo paso, los espirituales en el camino de la humildad, los principiantes hacia las alturas. Estas son las relaciones santas que existen entre las celdas bien organizadas: una venerable emulación, un ocio laborioso, una quietud activa, una caridad ordenada</w:t>
      </w:r>
      <w:r>
        <w:rPr>
          <w:rStyle w:val="Refdenotaalpie"/>
          <w:sz w:val="24"/>
        </w:rPr>
        <w:footnoteReference w:id="490"/>
      </w:r>
      <w:r>
        <w:rPr>
          <w:sz w:val="24"/>
        </w:rPr>
        <w:t xml:space="preserve">. Se habla en un mutuo silencio y, alejados unos de otros, se gozan más uno del otro y uno a otro se ayudan mejor. Y aún cuando no se vean, cada uno ve en el </w:t>
      </w:r>
      <w:r>
        <w:rPr>
          <w:sz w:val="24"/>
        </w:rPr>
        <w:lastRenderedPageBreak/>
        <w:t>otro, lo que debe imitar y en sí mismo solamente aquello por lo que debe llorar.</w:t>
      </w:r>
    </w:p>
    <w:p w14:paraId="21F9BEB9" w14:textId="30DF579B" w:rsidR="00C46277" w:rsidRDefault="00C46277" w:rsidP="007C51A0">
      <w:pPr>
        <w:suppressAutoHyphens/>
        <w:spacing w:after="413"/>
        <w:ind w:firstLine="709"/>
        <w:jc w:val="both"/>
        <w:rPr>
          <w:i/>
          <w:sz w:val="24"/>
        </w:rPr>
      </w:pPr>
      <w:r>
        <w:rPr>
          <w:b/>
          <w:sz w:val="24"/>
        </w:rPr>
        <w:t xml:space="preserve">194. </w:t>
      </w:r>
      <w:r>
        <w:rPr>
          <w:sz w:val="24"/>
        </w:rPr>
        <w:t>En cuanto a mí, “hombre consciente de mi pobreza” como dice el</w:t>
      </w:r>
      <w:r w:rsidR="00EF386E">
        <w:rPr>
          <w:sz w:val="24"/>
        </w:rPr>
        <w:t xml:space="preserve"> </w:t>
      </w:r>
      <w:r>
        <w:rPr>
          <w:sz w:val="24"/>
        </w:rPr>
        <w:t>profeta</w:t>
      </w:r>
      <w:r>
        <w:rPr>
          <w:rStyle w:val="Refdenotaalpie"/>
          <w:sz w:val="24"/>
        </w:rPr>
        <w:footnoteReference w:id="491"/>
      </w:r>
      <w:r>
        <w:rPr>
          <w:sz w:val="24"/>
        </w:rPr>
        <w:t>, cuando evalúo las riquezas de los demás me ruborizo y suspiro porque no puedo experimentar en mí mismo lo que trato refiriéndolo a otros. Entre dos males ciertamente,</w:t>
      </w:r>
      <w:r w:rsidR="00EF386E">
        <w:rPr>
          <w:sz w:val="24"/>
        </w:rPr>
        <w:t xml:space="preserve"> </w:t>
      </w:r>
      <w:r>
        <w:rPr>
          <w:sz w:val="24"/>
        </w:rPr>
        <w:t>es más fácil de sobrellevar el no ver lo que amas,</w:t>
      </w:r>
      <w:r w:rsidR="00EF386E">
        <w:rPr>
          <w:sz w:val="24"/>
        </w:rPr>
        <w:t xml:space="preserve"> </w:t>
      </w:r>
      <w:r>
        <w:rPr>
          <w:sz w:val="24"/>
        </w:rPr>
        <w:t>que verlo y no poseerlo. Sin embargo esto no sucede con los bienes del Señor, pues ver los bienes del Señor es amarlos, y amarlos es poseerlos. Esforcémonos pues todo lo que podamos para verlos; para que viendo, comprendamos;</w:t>
      </w:r>
      <w:r w:rsidR="00EF386E">
        <w:rPr>
          <w:sz w:val="24"/>
        </w:rPr>
        <w:t xml:space="preserve"> </w:t>
      </w:r>
      <w:r>
        <w:rPr>
          <w:sz w:val="24"/>
        </w:rPr>
        <w:t xml:space="preserve">y comprendiendo, amemos, a fin de que amando poseamos. </w:t>
      </w:r>
      <w:r>
        <w:rPr>
          <w:i/>
          <w:sz w:val="24"/>
        </w:rPr>
        <w:t>Señor, ante tí está todo mi deseo y no se te ocultan mis gemidos</w:t>
      </w:r>
      <w:r>
        <w:rPr>
          <w:rStyle w:val="Refdenotaalpie"/>
          <w:i/>
          <w:sz w:val="24"/>
        </w:rPr>
        <w:footnoteReference w:id="492"/>
      </w:r>
      <w:r>
        <w:rPr>
          <w:i/>
          <w:sz w:val="24"/>
        </w:rPr>
        <w:t>.</w:t>
      </w:r>
    </w:p>
    <w:p w14:paraId="0516906F" w14:textId="77777777" w:rsidR="00C46277" w:rsidRDefault="00C46277">
      <w:pPr>
        <w:suppressAutoHyphens/>
        <w:spacing w:after="413"/>
        <w:rPr>
          <w:i/>
          <w:sz w:val="24"/>
        </w:rPr>
      </w:pPr>
    </w:p>
    <w:p w14:paraId="4DAFA1E7" w14:textId="77777777" w:rsidR="00C46277" w:rsidRDefault="00C46277">
      <w:pPr>
        <w:suppressAutoHyphens/>
        <w:spacing w:after="413"/>
        <w:jc w:val="both"/>
        <w:rPr>
          <w:i/>
          <w:sz w:val="24"/>
        </w:rPr>
        <w:sectPr w:rsidR="00C46277">
          <w:footnotePr>
            <w:numRestart w:val="eachSect"/>
          </w:footnotePr>
          <w:pgSz w:w="12242" w:h="20163" w:code="5"/>
          <w:pgMar w:top="1418" w:right="1418" w:bottom="1418" w:left="1418" w:header="720" w:footer="0" w:gutter="0"/>
          <w:cols w:space="720"/>
          <w:titlePg/>
        </w:sectPr>
      </w:pPr>
    </w:p>
    <w:p w14:paraId="65E301DE" w14:textId="77777777" w:rsidR="00C46277" w:rsidRDefault="00C46277">
      <w:pPr>
        <w:suppressAutoHyphens/>
        <w:spacing w:after="413"/>
        <w:jc w:val="both"/>
        <w:rPr>
          <w:sz w:val="24"/>
        </w:rPr>
      </w:pPr>
    </w:p>
    <w:p w14:paraId="50CB9184" w14:textId="77777777" w:rsidR="00C46277" w:rsidRDefault="00C46277">
      <w:pPr>
        <w:suppressAutoHyphens/>
        <w:spacing w:after="413"/>
        <w:jc w:val="center"/>
        <w:rPr>
          <w:b/>
          <w:sz w:val="24"/>
        </w:rPr>
      </w:pPr>
      <w:r>
        <w:rPr>
          <w:b/>
          <w:sz w:val="24"/>
        </w:rPr>
        <w:t>CAPÍTULO II</w:t>
      </w:r>
    </w:p>
    <w:p w14:paraId="2C9A5610" w14:textId="77777777" w:rsidR="00C46277" w:rsidRDefault="00C46277">
      <w:pPr>
        <w:suppressAutoHyphens/>
        <w:spacing w:after="413"/>
        <w:jc w:val="center"/>
        <w:rPr>
          <w:b/>
          <w:sz w:val="24"/>
        </w:rPr>
      </w:pPr>
      <w:r>
        <w:rPr>
          <w:b/>
          <w:sz w:val="24"/>
        </w:rPr>
        <w:t>El hombre racional o que progresa</w:t>
      </w:r>
    </w:p>
    <w:p w14:paraId="37E466E0" w14:textId="77777777" w:rsidR="00C46277" w:rsidRDefault="00C46277">
      <w:pPr>
        <w:suppressAutoHyphens/>
        <w:spacing w:after="413"/>
        <w:jc w:val="center"/>
        <w:rPr>
          <w:b/>
          <w:sz w:val="24"/>
        </w:rPr>
      </w:pPr>
      <w:r>
        <w:rPr>
          <w:b/>
          <w:sz w:val="24"/>
        </w:rPr>
        <w:t>I. La razón que se abre a Dios, comienzo del estado racional</w:t>
      </w:r>
    </w:p>
    <w:p w14:paraId="504B68A7" w14:textId="77777777" w:rsidR="00C46277" w:rsidRDefault="00C46277">
      <w:pPr>
        <w:suppressAutoHyphens/>
        <w:spacing w:after="413"/>
        <w:rPr>
          <w:sz w:val="24"/>
        </w:rPr>
      </w:pPr>
      <w:r>
        <w:rPr>
          <w:b/>
          <w:sz w:val="24"/>
        </w:rPr>
        <w:t>Notas preliminares</w:t>
      </w:r>
    </w:p>
    <w:p w14:paraId="77FAC13B" w14:textId="3D6DC5B3" w:rsidR="00C46277" w:rsidRDefault="00C46277" w:rsidP="007C51A0">
      <w:pPr>
        <w:suppressAutoHyphens/>
        <w:spacing w:after="413"/>
        <w:ind w:firstLine="709"/>
        <w:jc w:val="both"/>
        <w:rPr>
          <w:sz w:val="24"/>
        </w:rPr>
      </w:pPr>
      <w:r>
        <w:rPr>
          <w:b/>
          <w:sz w:val="24"/>
        </w:rPr>
        <w:t>195.</w:t>
      </w:r>
      <w:r w:rsidR="00EF386E">
        <w:rPr>
          <w:b/>
          <w:sz w:val="24"/>
        </w:rPr>
        <w:t xml:space="preserve"> </w:t>
      </w:r>
      <w:r>
        <w:rPr>
          <w:sz w:val="24"/>
        </w:rPr>
        <w:t xml:space="preserve">Del estado animal pasemos al racional para pasar luego de éste al espiritual y quiera Dios que progresemos a medida que desarrollamos el tema. En primer lugar debemos recordar que la sabiduría - como leemos en el libro que lleva su nombre - </w:t>
      </w:r>
      <w:r>
        <w:rPr>
          <w:i/>
          <w:sz w:val="24"/>
        </w:rPr>
        <w:t>se anticipa a</w:t>
      </w:r>
      <w:r w:rsidR="00EF386E">
        <w:rPr>
          <w:i/>
          <w:sz w:val="24"/>
        </w:rPr>
        <w:t xml:space="preserve"> </w:t>
      </w:r>
      <w:r>
        <w:rPr>
          <w:i/>
          <w:sz w:val="24"/>
        </w:rPr>
        <w:t>aquellos que la desean, sale a su encuentro y, gozosa, se muestra en el camino</w:t>
      </w:r>
      <w:r>
        <w:rPr>
          <w:rStyle w:val="Refdenotaalpie"/>
          <w:i/>
          <w:sz w:val="24"/>
        </w:rPr>
        <w:footnoteReference w:id="493"/>
      </w:r>
      <w:r>
        <w:rPr>
          <w:sz w:val="24"/>
        </w:rPr>
        <w:t>. Esto sucede a los que progresan y también a los que meditan y profundizan en ella ya que , a causa de su pureza</w:t>
      </w:r>
      <w:r>
        <w:rPr>
          <w:rStyle w:val="Refdenotaalpie"/>
          <w:sz w:val="24"/>
        </w:rPr>
        <w:footnoteReference w:id="494"/>
      </w:r>
      <w:r>
        <w:rPr>
          <w:sz w:val="24"/>
        </w:rPr>
        <w:t>, penetra por todas partes. Dios, en efecto, ayuda con su mirada al que pone en él sus ojos</w:t>
      </w:r>
      <w:r>
        <w:rPr>
          <w:rStyle w:val="Refdenotaalpie"/>
          <w:sz w:val="24"/>
        </w:rPr>
        <w:footnoteReference w:id="495"/>
      </w:r>
      <w:r>
        <w:rPr>
          <w:sz w:val="24"/>
        </w:rPr>
        <w:t>, lo mueve e impulsa y la belleza del Bien supremo atrae al que la contempla.</w:t>
      </w:r>
    </w:p>
    <w:p w14:paraId="69D3EA38" w14:textId="37462D62" w:rsidR="00C46277" w:rsidRDefault="00C46277" w:rsidP="00F4738A">
      <w:pPr>
        <w:suppressAutoHyphens/>
        <w:spacing w:after="413"/>
        <w:ind w:firstLine="709"/>
        <w:jc w:val="both"/>
        <w:rPr>
          <w:sz w:val="24"/>
        </w:rPr>
      </w:pPr>
      <w:r>
        <w:rPr>
          <w:b/>
          <w:sz w:val="24"/>
        </w:rPr>
        <w:t>196.</w:t>
      </w:r>
      <w:r>
        <w:rPr>
          <w:sz w:val="24"/>
        </w:rPr>
        <w:t xml:space="preserve"> Cuando la razón, progresando hacia el amor, se eleva a</w:t>
      </w:r>
      <w:r w:rsidR="00EF386E">
        <w:rPr>
          <w:sz w:val="24"/>
        </w:rPr>
        <w:t xml:space="preserve"> </w:t>
      </w:r>
      <w:r>
        <w:rPr>
          <w:sz w:val="24"/>
        </w:rPr>
        <w:t>lo alto y la gracia se abaja hasta el que ama y desea, sucede a menudo que esos principios de los dos estadios - el racional y el espiritual - que son la razón y el amor, se hacen uno así como sus efectos, la sabiduría y la ciencia. Es imposible entonces separar en la exposición</w:t>
      </w:r>
      <w:r w:rsidR="00EF386E">
        <w:rPr>
          <w:sz w:val="24"/>
        </w:rPr>
        <w:t xml:space="preserve"> </w:t>
      </w:r>
      <w:r>
        <w:rPr>
          <w:sz w:val="24"/>
        </w:rPr>
        <w:t>y aún en el pensamiento, lo que no es sino una realidad y el fruto de una sola operación y de una sóla virtud, tanto en la inteligencia que percibe como en el gozo que se deleita. Por más que deba mantenerse la distinción entre una y otro, sin embargo, como la cosa se presenta de este modo, habrá que pensar y tratar de uno pensando y tratando al mismo tiempo del otro y en el otro.</w:t>
      </w:r>
    </w:p>
    <w:p w14:paraId="01CD54DE" w14:textId="5E42A998" w:rsidR="00C46277" w:rsidRDefault="00C46277" w:rsidP="00977EAC">
      <w:pPr>
        <w:suppressAutoHyphens/>
        <w:spacing w:after="413"/>
        <w:ind w:firstLine="709"/>
        <w:jc w:val="both"/>
        <w:rPr>
          <w:sz w:val="24"/>
        </w:rPr>
      </w:pPr>
      <w:r>
        <w:rPr>
          <w:b/>
          <w:sz w:val="24"/>
        </w:rPr>
        <w:t>197.</w:t>
      </w:r>
      <w:r w:rsidR="00EF386E">
        <w:rPr>
          <w:b/>
          <w:sz w:val="24"/>
        </w:rPr>
        <w:t xml:space="preserve"> </w:t>
      </w:r>
      <w:r>
        <w:rPr>
          <w:sz w:val="24"/>
        </w:rPr>
        <w:t>Como lo dijimos más arriba</w:t>
      </w:r>
      <w:r>
        <w:rPr>
          <w:rStyle w:val="Refdenotaalpie"/>
          <w:sz w:val="24"/>
        </w:rPr>
        <w:footnoteReference w:id="496"/>
      </w:r>
      <w:r>
        <w:rPr>
          <w:sz w:val="24"/>
        </w:rPr>
        <w:t>, así como el estado animal cuando progresa en la vida religiosa está atento a lo que se refiere al cuerpo y al hombre exterior para formarlo y disponerlo a la práctica de la virtud, del mismo modo el estado racional debe ocuparse del alma para formarla, si no lo está;</w:t>
      </w:r>
      <w:r w:rsidR="00EF386E">
        <w:rPr>
          <w:sz w:val="24"/>
        </w:rPr>
        <w:t xml:space="preserve"> </w:t>
      </w:r>
      <w:r>
        <w:rPr>
          <w:sz w:val="24"/>
        </w:rPr>
        <w:t>o para perfeccionarla y ordenarla,</w:t>
      </w:r>
      <w:r w:rsidR="00EF386E">
        <w:rPr>
          <w:sz w:val="24"/>
        </w:rPr>
        <w:t xml:space="preserve"> </w:t>
      </w:r>
      <w:r>
        <w:rPr>
          <w:sz w:val="24"/>
        </w:rPr>
        <w:t>si</w:t>
      </w:r>
      <w:r w:rsidR="00EF386E">
        <w:rPr>
          <w:sz w:val="24"/>
        </w:rPr>
        <w:t xml:space="preserve"> </w:t>
      </w:r>
      <w:r>
        <w:rPr>
          <w:sz w:val="24"/>
        </w:rPr>
        <w:t>lo está. Veamos en primer lugar, cuál es la naturaleza y el carácter de esa alma (animus) que la razón vuelve racional. Preguntémonos qué es esa misma razón que, haciendo racional al animal mortal, perfecciona al hombre. Pero hablemos primero del alma animal (</w:t>
      </w:r>
      <w:r>
        <w:rPr>
          <w:i/>
          <w:sz w:val="24"/>
        </w:rPr>
        <w:t>anima</w:t>
      </w:r>
      <w:r>
        <w:rPr>
          <w:sz w:val="24"/>
        </w:rPr>
        <w:t>).</w:t>
      </w:r>
    </w:p>
    <w:p w14:paraId="3D3D790D" w14:textId="77777777" w:rsidR="00C46277" w:rsidRDefault="00C46277">
      <w:pPr>
        <w:suppressAutoHyphens/>
        <w:spacing w:after="413"/>
        <w:jc w:val="both"/>
        <w:rPr>
          <w:sz w:val="24"/>
        </w:rPr>
      </w:pPr>
      <w:r>
        <w:rPr>
          <w:b/>
          <w:sz w:val="24"/>
        </w:rPr>
        <w:t>El alma racional</w:t>
      </w:r>
    </w:p>
    <w:p w14:paraId="7A59CE99" w14:textId="3E71206F" w:rsidR="00C46277" w:rsidRDefault="00C46277" w:rsidP="00977EAC">
      <w:pPr>
        <w:suppressAutoHyphens/>
        <w:spacing w:after="413"/>
        <w:ind w:firstLine="709"/>
        <w:jc w:val="both"/>
        <w:rPr>
          <w:sz w:val="24"/>
        </w:rPr>
      </w:pPr>
      <w:r>
        <w:rPr>
          <w:b/>
          <w:sz w:val="24"/>
        </w:rPr>
        <w:t>198.</w:t>
      </w:r>
      <w:r w:rsidR="00EF386E">
        <w:rPr>
          <w:b/>
          <w:sz w:val="24"/>
        </w:rPr>
        <w:t xml:space="preserve"> </w:t>
      </w:r>
      <w:r>
        <w:rPr>
          <w:sz w:val="24"/>
        </w:rPr>
        <w:t>El alma es una sustancia incorpórea, capaz de razón , adecuada para dar la vida al cuerpo. Ella hace “animales” a los hombres que se inclinan a las cosas de la carne y se adhieren a los sentidos corporales. Cuando esta alma comienza a ser no solamente capaz sino poseedora de una razón perfecta, rechaza al punto la característica del género femenino y se convierte en “animus” dotado de razón, apto para regir el cuerpo, o el espíritu que se posee a sí mismo. Mientras es “anima”se afemina dirigiéndose con facilidad hacia lo que es carnal; por el contrario, al ser “animus” o espíritu, no piensa sino en las cosas viriles y espirituales</w:t>
      </w:r>
      <w:r>
        <w:rPr>
          <w:rStyle w:val="Refdenotaalpie"/>
          <w:sz w:val="24"/>
        </w:rPr>
        <w:footnoteReference w:id="497"/>
      </w:r>
      <w:r>
        <w:rPr>
          <w:sz w:val="24"/>
        </w:rPr>
        <w:t>.</w:t>
      </w:r>
    </w:p>
    <w:p w14:paraId="6257C37C" w14:textId="2A4BD104" w:rsidR="00C46277" w:rsidRDefault="00C46277" w:rsidP="008346ED">
      <w:pPr>
        <w:suppressAutoHyphens/>
        <w:spacing w:after="413"/>
        <w:ind w:firstLine="709"/>
        <w:jc w:val="both"/>
        <w:rPr>
          <w:sz w:val="24"/>
        </w:rPr>
      </w:pPr>
      <w:r>
        <w:rPr>
          <w:b/>
          <w:sz w:val="24"/>
        </w:rPr>
        <w:lastRenderedPageBreak/>
        <w:t>199.</w:t>
      </w:r>
      <w:r w:rsidR="00EF386E">
        <w:rPr>
          <w:b/>
          <w:sz w:val="24"/>
        </w:rPr>
        <w:t xml:space="preserve"> </w:t>
      </w:r>
      <w:r>
        <w:rPr>
          <w:sz w:val="24"/>
        </w:rPr>
        <w:t>Dotado, en la búsqueda del bien, de una naturaleza sutil y apta, el espíritu del hombre, en la cima de las obras de la Sabiduría creadora, superior a todos los cuerpos, más luminoso que cualquier luz corporal y también más digno, por ser imagen del Creador y por su capacidad racional; implicado, no obstante, en la culpa inherente al origen de la carne, se ha hecho esclavo del pecado, reducido a servidumbre</w:t>
      </w:r>
      <w:r w:rsidR="00EF386E">
        <w:rPr>
          <w:sz w:val="24"/>
        </w:rPr>
        <w:t xml:space="preserve"> </w:t>
      </w:r>
      <w:r>
        <w:rPr>
          <w:sz w:val="24"/>
        </w:rPr>
        <w:t>por la ley del pecado que está en su miembros</w:t>
      </w:r>
      <w:r>
        <w:rPr>
          <w:rStyle w:val="Refdenotaalpie"/>
          <w:sz w:val="24"/>
        </w:rPr>
        <w:footnoteReference w:id="498"/>
      </w:r>
      <w:r>
        <w:rPr>
          <w:sz w:val="24"/>
        </w:rPr>
        <w:t>. No perdió, sin embargo, totalmente su arbitrio - es decir, ese poder de decisión que tiene la razón cuando debe juzgar y discernir - aunque haya perdido la libertad de ese arbitrio en el momento de querer y obrar</w:t>
      </w:r>
      <w:r>
        <w:rPr>
          <w:rStyle w:val="Refdenotaalpie"/>
          <w:sz w:val="24"/>
        </w:rPr>
        <w:footnoteReference w:id="499"/>
      </w:r>
      <w:r>
        <w:rPr>
          <w:sz w:val="24"/>
        </w:rPr>
        <w:t>.</w:t>
      </w:r>
      <w:r w:rsidR="00EF386E">
        <w:rPr>
          <w:sz w:val="24"/>
        </w:rPr>
        <w:t xml:space="preserve"> </w:t>
      </w:r>
      <w:r>
        <w:rPr>
          <w:b/>
          <w:sz w:val="24"/>
        </w:rPr>
        <w:t>200.</w:t>
      </w:r>
      <w:r w:rsidR="00B72F46">
        <w:rPr>
          <w:b/>
          <w:sz w:val="24"/>
        </w:rPr>
        <w:t xml:space="preserve"> </w:t>
      </w:r>
      <w:r>
        <w:rPr>
          <w:sz w:val="24"/>
        </w:rPr>
        <w:t>Pues como pena del pecado y en testimonio de su dignidad natural perdida, el espíritu recibió como signo el arbitrio, pero un arbitrio cautivo. Jamás, sin embargo, aún antes de la conversión y la liberación de la voluntad, puede perderlo totalmente por un alejamiento de esa misma voluntad. Por eso, aunque abuse de su arbitrio eligiendo el mal en lugar del bien, como dijimos, el espíritu es mejor y más digno que cualquier otra creatura corporal, tanto en sí mismo como en el conjunto de la obras de la Verdad creadora</w:t>
      </w:r>
      <w:r>
        <w:rPr>
          <w:rStyle w:val="Refdenotaalpie"/>
          <w:sz w:val="24"/>
        </w:rPr>
        <w:footnoteReference w:id="500"/>
      </w:r>
      <w:r>
        <w:rPr>
          <w:sz w:val="24"/>
        </w:rPr>
        <w:t>.</w:t>
      </w:r>
    </w:p>
    <w:p w14:paraId="5BF34848" w14:textId="399E4D7C" w:rsidR="00C46277" w:rsidRDefault="00C46277" w:rsidP="008346ED">
      <w:pPr>
        <w:suppressAutoHyphens/>
        <w:spacing w:after="413"/>
        <w:ind w:firstLine="709"/>
        <w:jc w:val="both"/>
        <w:rPr>
          <w:sz w:val="24"/>
        </w:rPr>
      </w:pPr>
      <w:r>
        <w:rPr>
          <w:b/>
          <w:sz w:val="24"/>
        </w:rPr>
        <w:t>201.</w:t>
      </w:r>
      <w:r w:rsidR="00EF386E">
        <w:rPr>
          <w:b/>
          <w:sz w:val="24"/>
        </w:rPr>
        <w:t xml:space="preserve"> </w:t>
      </w:r>
      <w:r>
        <w:rPr>
          <w:sz w:val="24"/>
        </w:rPr>
        <w:t>La liberación de la voluntad tiene lugar cuando ella se transforma en caridad, cuando la caridad de Dios es derramada en nuestros corazones por el Espíritu Santo que nos ha sido dado</w:t>
      </w:r>
      <w:r>
        <w:rPr>
          <w:rStyle w:val="Refdenotaalpie"/>
          <w:sz w:val="24"/>
        </w:rPr>
        <w:footnoteReference w:id="501"/>
      </w:r>
      <w:r>
        <w:rPr>
          <w:sz w:val="24"/>
        </w:rPr>
        <w:t>. Entonces la razón es verdaderamente razón, es decir, una disposición del espíritu en todo conforme a la verdad. pues cuando el</w:t>
      </w:r>
      <w:r w:rsidR="00EF386E">
        <w:rPr>
          <w:sz w:val="24"/>
        </w:rPr>
        <w:t xml:space="preserve"> </w:t>
      </w:r>
      <w:r>
        <w:rPr>
          <w:sz w:val="24"/>
        </w:rPr>
        <w:t xml:space="preserve">espíritu, una vez que la voluntad ha sido liberada por la gracia liberadora, comienza a obrar bajo el impulso de una razón libre, se posee a sí mismo, vale decir puede usar libremente de sí y se convierte en </w:t>
      </w:r>
      <w:r>
        <w:rPr>
          <w:i/>
          <w:sz w:val="24"/>
        </w:rPr>
        <w:t>“animus”</w:t>
      </w:r>
      <w:r>
        <w:rPr>
          <w:sz w:val="24"/>
        </w:rPr>
        <w:t xml:space="preserve"> y en </w:t>
      </w:r>
      <w:r>
        <w:rPr>
          <w:i/>
          <w:sz w:val="24"/>
        </w:rPr>
        <w:t>“animus”</w:t>
      </w:r>
      <w:r>
        <w:rPr>
          <w:sz w:val="24"/>
        </w:rPr>
        <w:t xml:space="preserve"> bueno</w:t>
      </w:r>
      <w:r>
        <w:rPr>
          <w:i/>
          <w:sz w:val="24"/>
        </w:rPr>
        <w:t>; “animus”</w:t>
      </w:r>
      <w:r>
        <w:rPr>
          <w:sz w:val="24"/>
        </w:rPr>
        <w:t xml:space="preserve"> en cuanto anima como conviene y lleva a la perfección a su aspecto animal dándole el complemento de la razón libre; “bueno” porque ya ama el mismo bien que lo hace bueno y sin el cual no puede ser ni “bueno” ni </w:t>
      </w:r>
      <w:r>
        <w:rPr>
          <w:i/>
          <w:sz w:val="24"/>
        </w:rPr>
        <w:t>“animus”.</w:t>
      </w:r>
    </w:p>
    <w:p w14:paraId="1F28E300" w14:textId="44DF884B" w:rsidR="00C46277" w:rsidRDefault="00C46277" w:rsidP="00487647">
      <w:pPr>
        <w:suppressAutoHyphens/>
        <w:spacing w:after="413"/>
        <w:ind w:firstLine="709"/>
        <w:jc w:val="both"/>
        <w:rPr>
          <w:sz w:val="24"/>
        </w:rPr>
      </w:pPr>
      <w:r>
        <w:rPr>
          <w:b/>
          <w:sz w:val="24"/>
        </w:rPr>
        <w:t>202.</w:t>
      </w:r>
      <w:r w:rsidR="00EF386E">
        <w:rPr>
          <w:b/>
          <w:sz w:val="24"/>
        </w:rPr>
        <w:t xml:space="preserve"> </w:t>
      </w:r>
      <w:r>
        <w:rPr>
          <w:sz w:val="24"/>
        </w:rPr>
        <w:t xml:space="preserve">El </w:t>
      </w:r>
      <w:r>
        <w:rPr>
          <w:i/>
          <w:sz w:val="24"/>
        </w:rPr>
        <w:t>“animus”</w:t>
      </w:r>
      <w:r>
        <w:rPr>
          <w:sz w:val="24"/>
        </w:rPr>
        <w:t>, llega a ser bueno y racional cuando ama al Señor, su Dios con todo su corazón, con toda su alma, con toda su mente y con todas sus fuerzas, a sí mismo sólo en Dios y a su prójimo como a sí mismo</w:t>
      </w:r>
      <w:r>
        <w:rPr>
          <w:rStyle w:val="Refdenotaalpie"/>
          <w:sz w:val="24"/>
        </w:rPr>
        <w:footnoteReference w:id="502"/>
      </w:r>
      <w:r>
        <w:rPr>
          <w:sz w:val="24"/>
        </w:rPr>
        <w:t>. Llega a ser bueno temiendo a Dios y observando sus mandamientos: esto es el todo del hombre</w:t>
      </w:r>
      <w:r>
        <w:rPr>
          <w:rStyle w:val="Refdenotaalpie"/>
          <w:sz w:val="24"/>
        </w:rPr>
        <w:footnoteReference w:id="503"/>
      </w:r>
      <w:r>
        <w:rPr>
          <w:sz w:val="24"/>
        </w:rPr>
        <w:t>.</w:t>
      </w:r>
    </w:p>
    <w:p w14:paraId="7E993F9A" w14:textId="77777777" w:rsidR="00C46277" w:rsidRDefault="00C46277">
      <w:pPr>
        <w:suppressAutoHyphens/>
        <w:spacing w:after="413"/>
        <w:rPr>
          <w:sz w:val="24"/>
        </w:rPr>
      </w:pPr>
      <w:r>
        <w:rPr>
          <w:b/>
          <w:sz w:val="24"/>
        </w:rPr>
        <w:t>La razón</w:t>
      </w:r>
    </w:p>
    <w:p w14:paraId="5829F785" w14:textId="4E7C6B9A" w:rsidR="00C46277" w:rsidRDefault="00C46277" w:rsidP="00487647">
      <w:pPr>
        <w:suppressAutoHyphens/>
        <w:spacing w:after="413"/>
        <w:ind w:firstLine="709"/>
        <w:jc w:val="both"/>
        <w:rPr>
          <w:sz w:val="24"/>
        </w:rPr>
      </w:pPr>
      <w:r>
        <w:rPr>
          <w:b/>
          <w:sz w:val="24"/>
        </w:rPr>
        <w:t>203.</w:t>
      </w:r>
      <w:r w:rsidR="00EF386E">
        <w:rPr>
          <w:b/>
          <w:sz w:val="24"/>
        </w:rPr>
        <w:t xml:space="preserve"> </w:t>
      </w:r>
      <w:r>
        <w:rPr>
          <w:sz w:val="24"/>
        </w:rPr>
        <w:t>La razón por su parte, según la definición y la descripción habituales, es una mirada del alma por la cual ésta percibe lo verdadero por sí misma, no por intermedio del cuerpo. Es también la misma contemplación de lo verdadero, o lo verdadero en sí mismo que es contemplado, o aún la vida racional, o la obediencia racional por la cual se conforma a la verdad contemplada</w:t>
      </w:r>
      <w:r>
        <w:rPr>
          <w:rStyle w:val="Refdenotaalpie"/>
          <w:sz w:val="24"/>
        </w:rPr>
        <w:footnoteReference w:id="504"/>
      </w:r>
      <w:r>
        <w:rPr>
          <w:sz w:val="24"/>
        </w:rPr>
        <w:t>.</w:t>
      </w:r>
    </w:p>
    <w:p w14:paraId="5D099DD4" w14:textId="0D92AF44" w:rsidR="00C46277" w:rsidRDefault="00C46277" w:rsidP="009127A1">
      <w:pPr>
        <w:suppressAutoHyphens/>
        <w:spacing w:after="413"/>
        <w:ind w:firstLine="709"/>
        <w:jc w:val="both"/>
        <w:rPr>
          <w:sz w:val="24"/>
        </w:rPr>
      </w:pPr>
      <w:r>
        <w:rPr>
          <w:b/>
          <w:sz w:val="24"/>
        </w:rPr>
        <w:t>204.</w:t>
      </w:r>
      <w:r w:rsidR="00EF386E">
        <w:rPr>
          <w:b/>
          <w:sz w:val="24"/>
        </w:rPr>
        <w:t xml:space="preserve"> </w:t>
      </w:r>
      <w:r>
        <w:rPr>
          <w:sz w:val="24"/>
        </w:rPr>
        <w:t>El razonamiento es la búsqueda de la razón, el movimiento de su mirada a través de las realidades que desea ver. El razonamiento busca, la razón encuentra. Cuando esta mirada se dirige hacia algún objeto y lo ve efectivamente, el hombre posee la ciencia, cuando no lo ve, permanece en la ignorancia.</w:t>
      </w:r>
    </w:p>
    <w:p w14:paraId="54F8B92A" w14:textId="4F5A693E" w:rsidR="00C46277" w:rsidRDefault="00C46277" w:rsidP="009127A1">
      <w:pPr>
        <w:suppressAutoHyphens/>
        <w:spacing w:after="413"/>
        <w:ind w:firstLine="709"/>
        <w:jc w:val="both"/>
        <w:rPr>
          <w:sz w:val="24"/>
        </w:rPr>
      </w:pPr>
      <w:r>
        <w:rPr>
          <w:b/>
          <w:sz w:val="24"/>
        </w:rPr>
        <w:lastRenderedPageBreak/>
        <w:t>205.</w:t>
      </w:r>
      <w:r w:rsidR="00EF386E">
        <w:rPr>
          <w:b/>
          <w:sz w:val="24"/>
        </w:rPr>
        <w:t xml:space="preserve"> </w:t>
      </w:r>
      <w:r>
        <w:rPr>
          <w:sz w:val="24"/>
        </w:rPr>
        <w:t>De este modo, la razón es al mismo tiempo el instrumento con el que se obra y la obra realizada. Siempre</w:t>
      </w:r>
      <w:r w:rsidR="00EF386E">
        <w:rPr>
          <w:sz w:val="24"/>
        </w:rPr>
        <w:t xml:space="preserve"> </w:t>
      </w:r>
      <w:r>
        <w:rPr>
          <w:sz w:val="24"/>
        </w:rPr>
        <w:t>se ejercita de buen grado en aquello que es útil y hermoso; progresa con la actividad, se marchita, en cambio, por la desidia.</w:t>
      </w:r>
    </w:p>
    <w:p w14:paraId="64E4505B" w14:textId="77777777" w:rsidR="00C46277" w:rsidRDefault="00C46277">
      <w:pPr>
        <w:suppressAutoHyphens/>
        <w:spacing w:after="413"/>
        <w:rPr>
          <w:sz w:val="24"/>
        </w:rPr>
      </w:pPr>
      <w:r>
        <w:rPr>
          <w:b/>
          <w:sz w:val="24"/>
        </w:rPr>
        <w:t>La razón y Dios</w:t>
      </w:r>
    </w:p>
    <w:p w14:paraId="25EB9391" w14:textId="05DC9FF5" w:rsidR="00C46277" w:rsidRDefault="00C46277" w:rsidP="00340C2F">
      <w:pPr>
        <w:suppressAutoHyphens/>
        <w:spacing w:after="413"/>
        <w:ind w:firstLine="709"/>
        <w:jc w:val="both"/>
        <w:rPr>
          <w:sz w:val="24"/>
        </w:rPr>
      </w:pPr>
      <w:r>
        <w:rPr>
          <w:b/>
          <w:sz w:val="24"/>
        </w:rPr>
        <w:t>206.</w:t>
      </w:r>
      <w:r w:rsidR="00EF386E">
        <w:rPr>
          <w:b/>
          <w:sz w:val="24"/>
        </w:rPr>
        <w:t xml:space="preserve"> </w:t>
      </w:r>
      <w:r>
        <w:rPr>
          <w:sz w:val="24"/>
        </w:rPr>
        <w:t>Ninguna actividad es más digna y útil para el hombre dotado de razón que aquella que pone en juego lo mejor que posee, lo que lo hace superior a los demás seres vivientes y a las otras partes de su ser: el espíritu o el alma racional. Para este espíritu o alma racional, destinado a gobernar todo el resto del hombre que le está sometido, no hay búsqueda más digna, ni descubrimiento más dulce, ni posesión más útil que la de Aquel que, el único, sobrepasa a la misma mente: Dios solo.</w:t>
      </w:r>
    </w:p>
    <w:p w14:paraId="5C289811" w14:textId="77777777" w:rsidR="00754D11" w:rsidRDefault="00C46277" w:rsidP="00340C2F">
      <w:pPr>
        <w:suppressAutoHyphens/>
        <w:spacing w:after="413"/>
        <w:ind w:firstLine="709"/>
        <w:jc w:val="both"/>
        <w:rPr>
          <w:sz w:val="24"/>
        </w:rPr>
      </w:pPr>
      <w:r>
        <w:rPr>
          <w:b/>
          <w:sz w:val="24"/>
        </w:rPr>
        <w:t>207.</w:t>
      </w:r>
      <w:r w:rsidR="00EF386E">
        <w:rPr>
          <w:b/>
          <w:sz w:val="24"/>
        </w:rPr>
        <w:t xml:space="preserve"> </w:t>
      </w:r>
      <w:r>
        <w:rPr>
          <w:i/>
          <w:sz w:val="24"/>
        </w:rPr>
        <w:t>Y Él no está lejos de cada uno de nosotros, porque en Él vivimos nos movemos y existimos</w:t>
      </w:r>
      <w:r>
        <w:rPr>
          <w:rStyle w:val="Refdenotaalpie"/>
          <w:i/>
          <w:sz w:val="24"/>
        </w:rPr>
        <w:footnoteReference w:id="505"/>
      </w:r>
      <w:r>
        <w:rPr>
          <w:sz w:val="24"/>
        </w:rPr>
        <w:t>. Esto no sucede, ciertamente, en Dios nuestro Señor como en el aire que nos rodea</w:t>
      </w:r>
      <w:r>
        <w:rPr>
          <w:rStyle w:val="Refdenotaalpie"/>
          <w:sz w:val="24"/>
        </w:rPr>
        <w:footnoteReference w:id="506"/>
      </w:r>
      <w:r>
        <w:rPr>
          <w:sz w:val="24"/>
        </w:rPr>
        <w:t xml:space="preserve">, sino que en Él vivimos por la fe, nos movemos y progresamos por la esperanza, existimos, es decir, permanecemos y nos mantenemos firmes, por el amor. </w:t>
      </w:r>
    </w:p>
    <w:p w14:paraId="5988F9B7" w14:textId="3A6BFF29" w:rsidR="00C46277" w:rsidRDefault="00C46277" w:rsidP="00340C2F">
      <w:pPr>
        <w:suppressAutoHyphens/>
        <w:spacing w:after="413"/>
        <w:ind w:firstLine="709"/>
        <w:jc w:val="both"/>
        <w:rPr>
          <w:sz w:val="24"/>
        </w:rPr>
      </w:pPr>
      <w:r>
        <w:rPr>
          <w:b/>
          <w:sz w:val="24"/>
        </w:rPr>
        <w:t>208.</w:t>
      </w:r>
      <w:r w:rsidR="00EF386E">
        <w:rPr>
          <w:b/>
          <w:sz w:val="24"/>
        </w:rPr>
        <w:t xml:space="preserve"> </w:t>
      </w:r>
      <w:r>
        <w:rPr>
          <w:sz w:val="24"/>
        </w:rPr>
        <w:t>Creada por Él, el alma racional ha sido hecha para Él, hacia Él debe volverse, Él debe ser todo su bien, Bien del que procede su propia bondad. A su imagen y semejanza ha sido creada para que, mientras vive en este mundo, se acerque por la semejanza lo más posible, lo más exactamente posible, a Aquel de quien nos apartamos solamente por la desemejanza</w:t>
      </w:r>
      <w:r>
        <w:rPr>
          <w:rStyle w:val="Refdenotaalpie"/>
          <w:sz w:val="24"/>
        </w:rPr>
        <w:footnoteReference w:id="507"/>
      </w:r>
      <w:r>
        <w:rPr>
          <w:sz w:val="24"/>
        </w:rPr>
        <w:t xml:space="preserve">, para que sea santa en este mundo como Él es santo y feliz en el otro, como Él mismo es feliz. </w:t>
      </w:r>
    </w:p>
    <w:p w14:paraId="76E0CBBA" w14:textId="7089E0E9" w:rsidR="00C46277" w:rsidRDefault="00C46277" w:rsidP="00340C2F">
      <w:pPr>
        <w:suppressAutoHyphens/>
        <w:spacing w:after="413"/>
        <w:ind w:firstLine="709"/>
        <w:jc w:val="both"/>
        <w:rPr>
          <w:sz w:val="24"/>
        </w:rPr>
      </w:pPr>
      <w:r>
        <w:rPr>
          <w:b/>
          <w:sz w:val="24"/>
        </w:rPr>
        <w:t xml:space="preserve">209. </w:t>
      </w:r>
      <w:r>
        <w:rPr>
          <w:sz w:val="24"/>
        </w:rPr>
        <w:t>En síntesis, la única grandeza, el único bien consiste en que, grande y buena, el alma racional contemple y se admire, tienda con ardor a lo que está por encima de ella y se apresure, imagen fiel, a adherirse a su original. Pues ella es imagen de Dios y por ser su imagen comprende que puede y debe unirse a Aquel de quien es imagen.</w:t>
      </w:r>
    </w:p>
    <w:p w14:paraId="28F48E24" w14:textId="1C5EABA7" w:rsidR="00C46277" w:rsidRDefault="00B72F46">
      <w:pPr>
        <w:suppressAutoHyphens/>
        <w:spacing w:after="413"/>
        <w:jc w:val="both"/>
        <w:rPr>
          <w:sz w:val="24"/>
        </w:rPr>
      </w:pPr>
      <w:r>
        <w:rPr>
          <w:b/>
          <w:sz w:val="24"/>
        </w:rPr>
        <w:t xml:space="preserve"> </w:t>
      </w:r>
      <w:r w:rsidR="00754D11">
        <w:rPr>
          <w:b/>
          <w:sz w:val="24"/>
        </w:rPr>
        <w:tab/>
      </w:r>
      <w:r w:rsidR="00C46277">
        <w:rPr>
          <w:b/>
          <w:sz w:val="24"/>
        </w:rPr>
        <w:t>210.</w:t>
      </w:r>
      <w:r w:rsidR="00EF386E">
        <w:rPr>
          <w:b/>
          <w:sz w:val="24"/>
        </w:rPr>
        <w:t xml:space="preserve"> </w:t>
      </w:r>
      <w:r w:rsidR="00C46277">
        <w:rPr>
          <w:sz w:val="24"/>
        </w:rPr>
        <w:t>Por</w:t>
      </w:r>
      <w:r w:rsidR="00EF386E">
        <w:rPr>
          <w:sz w:val="24"/>
        </w:rPr>
        <w:t xml:space="preserve"> </w:t>
      </w:r>
      <w:r w:rsidR="00C46277">
        <w:rPr>
          <w:sz w:val="24"/>
        </w:rPr>
        <w:t>ello, aunque en la tierra el alma gobierna el cuerpo que se le ha encomendado, por la parte mejor de sí misma: memoria, inteligencia y amor, ama vivir siempre allí de donde sabe que ha recibido todo lo que es, todo lo que tiene y donde le está permitido esperar - en la medida que el hombre puede esperar estas cosas - que permanecerá</w:t>
      </w:r>
      <w:r>
        <w:rPr>
          <w:sz w:val="24"/>
        </w:rPr>
        <w:t xml:space="preserve"> </w:t>
      </w:r>
      <w:r w:rsidR="00C46277">
        <w:rPr>
          <w:sz w:val="24"/>
        </w:rPr>
        <w:t>para siempre y alcanzará, con la visión plena de Dios, una plena semejanza, siempre que no descuide conformar su vida a esta dulce esperanza.</w:t>
      </w:r>
    </w:p>
    <w:p w14:paraId="2B515030" w14:textId="77777777" w:rsidR="00835DE4" w:rsidRDefault="00B72F46">
      <w:pPr>
        <w:suppressAutoHyphens/>
        <w:spacing w:after="413"/>
        <w:rPr>
          <w:sz w:val="24"/>
        </w:rPr>
      </w:pPr>
      <w:r>
        <w:rPr>
          <w:b/>
          <w:sz w:val="24"/>
        </w:rPr>
        <w:t xml:space="preserve"> </w:t>
      </w:r>
      <w:r w:rsidR="00754D11">
        <w:rPr>
          <w:b/>
          <w:sz w:val="24"/>
        </w:rPr>
        <w:tab/>
      </w:r>
      <w:r w:rsidR="00C46277">
        <w:rPr>
          <w:b/>
          <w:sz w:val="24"/>
        </w:rPr>
        <w:t>211.</w:t>
      </w:r>
      <w:r w:rsidR="00EF386E">
        <w:rPr>
          <w:b/>
          <w:sz w:val="24"/>
        </w:rPr>
        <w:t xml:space="preserve"> </w:t>
      </w:r>
      <w:r w:rsidR="00C46277">
        <w:rPr>
          <w:sz w:val="24"/>
        </w:rPr>
        <w:t xml:space="preserve">Allí tiene fija su mirada, de allí está suspendida; si vive entre los hombres es más para que ellos vivan con la vida de Dios, en la búsqueda y la posesión de las realidades divinas, que para vivir ella misma esta vida mortal y humana. </w:t>
      </w:r>
    </w:p>
    <w:p w14:paraId="48FDC063" w14:textId="399C9890" w:rsidR="00C46277" w:rsidRDefault="00C46277" w:rsidP="00835DE4">
      <w:pPr>
        <w:suppressAutoHyphens/>
        <w:spacing w:after="413"/>
        <w:ind w:firstLine="709"/>
        <w:rPr>
          <w:sz w:val="24"/>
        </w:rPr>
        <w:sectPr w:rsidR="00C46277">
          <w:footnotePr>
            <w:numRestart w:val="eachSect"/>
          </w:footnotePr>
          <w:pgSz w:w="12242" w:h="20163" w:code="5"/>
          <w:pgMar w:top="1418" w:right="1418" w:bottom="1418" w:left="1418" w:header="720" w:footer="0" w:gutter="0"/>
          <w:cols w:space="720"/>
          <w:titlePg/>
        </w:sectPr>
      </w:pPr>
      <w:r>
        <w:rPr>
          <w:b/>
          <w:sz w:val="24"/>
        </w:rPr>
        <w:t>212.</w:t>
      </w:r>
      <w:r>
        <w:rPr>
          <w:sz w:val="24"/>
        </w:rPr>
        <w:t xml:space="preserve"> Así</w:t>
      </w:r>
      <w:r w:rsidR="00EF386E">
        <w:rPr>
          <w:sz w:val="24"/>
        </w:rPr>
        <w:t xml:space="preserve"> </w:t>
      </w:r>
      <w:r>
        <w:rPr>
          <w:sz w:val="24"/>
        </w:rPr>
        <w:t>como por su condición natural eleva hacia el cielo el cuerpo que anima, hacia ese cielo q</w:t>
      </w:r>
      <w:r w:rsidR="00795315">
        <w:rPr>
          <w:sz w:val="24"/>
        </w:rPr>
        <w:t>u</w:t>
      </w:r>
      <w:r>
        <w:rPr>
          <w:sz w:val="24"/>
        </w:rPr>
        <w:t>e por su naturaleza, su ubicación, su dignidad, se eleva por encima de todos los lugares y todos los cuerpos, así también, como naturaleza espiritual, se complace en elevarse siempre hacia lo que tiene la primacía entre las realidades espirituales: Dios y las realidades divinas, no por una sabiduría orgullosa</w:t>
      </w:r>
      <w:r>
        <w:rPr>
          <w:rStyle w:val="Refdenotaalpie"/>
          <w:sz w:val="24"/>
        </w:rPr>
        <w:footnoteReference w:id="508"/>
      </w:r>
      <w:r>
        <w:rPr>
          <w:sz w:val="24"/>
        </w:rPr>
        <w:t>, sino con un amor filial, viviendo sobria, justa y piadosamente</w:t>
      </w:r>
      <w:r>
        <w:rPr>
          <w:rStyle w:val="Refdenotaalpie"/>
          <w:sz w:val="24"/>
        </w:rPr>
        <w:footnoteReference w:id="509"/>
      </w:r>
      <w:r>
        <w:rPr>
          <w:sz w:val="24"/>
        </w:rPr>
        <w:t>. Por otra parte, cuando quiere alcanzar mayores alturas debe empeñarse con más ardor en los ejercicios de entrenamiento, de modo que estos no la revistan sino que la impregnen; que actúen sobre ella de tal modo que la conduzcan a la perfección.</w:t>
      </w:r>
    </w:p>
    <w:p w14:paraId="49CA707A" w14:textId="77777777" w:rsidR="00C46277" w:rsidRDefault="00C46277">
      <w:pPr>
        <w:suppressAutoHyphens/>
        <w:spacing w:after="413"/>
        <w:jc w:val="both"/>
        <w:rPr>
          <w:sz w:val="24"/>
        </w:rPr>
      </w:pPr>
    </w:p>
    <w:p w14:paraId="7649E257" w14:textId="77777777" w:rsidR="00C46277" w:rsidRDefault="00C46277">
      <w:pPr>
        <w:suppressAutoHyphens/>
        <w:spacing w:after="413"/>
        <w:jc w:val="center"/>
        <w:rPr>
          <w:b/>
          <w:sz w:val="24"/>
        </w:rPr>
      </w:pPr>
      <w:r>
        <w:rPr>
          <w:b/>
          <w:sz w:val="24"/>
        </w:rPr>
        <w:t>II. El progreso de hombre racional: la vida virtuosa</w:t>
      </w:r>
    </w:p>
    <w:p w14:paraId="0B7D24A3" w14:textId="77777777" w:rsidR="00C46277" w:rsidRDefault="00C46277">
      <w:pPr>
        <w:suppressAutoHyphens/>
        <w:spacing w:after="413"/>
        <w:rPr>
          <w:sz w:val="24"/>
        </w:rPr>
      </w:pPr>
      <w:r>
        <w:rPr>
          <w:b/>
          <w:sz w:val="24"/>
        </w:rPr>
        <w:t>Los “estudios o ejercicios” del hombre racional</w:t>
      </w:r>
    </w:p>
    <w:p w14:paraId="5AF32C99" w14:textId="4A522219" w:rsidR="00C46277" w:rsidRDefault="00B72F46">
      <w:pPr>
        <w:suppressAutoHyphens/>
        <w:spacing w:after="413"/>
        <w:jc w:val="both"/>
        <w:rPr>
          <w:sz w:val="24"/>
        </w:rPr>
      </w:pPr>
      <w:r>
        <w:rPr>
          <w:b/>
          <w:sz w:val="24"/>
        </w:rPr>
        <w:t xml:space="preserve"> </w:t>
      </w:r>
      <w:r w:rsidR="00416CA0">
        <w:rPr>
          <w:b/>
          <w:sz w:val="24"/>
        </w:rPr>
        <w:tab/>
      </w:r>
      <w:r w:rsidR="00C46277">
        <w:rPr>
          <w:b/>
          <w:sz w:val="24"/>
        </w:rPr>
        <w:t>213.</w:t>
      </w:r>
      <w:r w:rsidR="00EF386E">
        <w:rPr>
          <w:b/>
          <w:sz w:val="24"/>
        </w:rPr>
        <w:t xml:space="preserve"> </w:t>
      </w:r>
      <w:r w:rsidR="00C46277">
        <w:rPr>
          <w:sz w:val="24"/>
        </w:rPr>
        <w:t xml:space="preserve">Estos “estudios”, aunque reciban ayuda de las letras y las utilicen, no son sin embargo literarios: no consisten en sofismas, discusiones, palabrería, sino que son espirituales, pacíficos, modestos y se adaptan a los humildes. Su actividad se ejerce en el exterior, pero actúan más bien en el interior, en la cima del alma racional, allí donde el hombre se renueva </w:t>
      </w:r>
      <w:r w:rsidR="004209C3">
        <w:rPr>
          <w:sz w:val="24"/>
        </w:rPr>
        <w:t>revistiéndose</w:t>
      </w:r>
      <w:r w:rsidR="00C46277">
        <w:rPr>
          <w:sz w:val="24"/>
        </w:rPr>
        <w:t xml:space="preserve"> del hombre nuevo, creado a imagen de Dios en la justicia y la verdadera santidad</w:t>
      </w:r>
      <w:r w:rsidR="00C46277">
        <w:rPr>
          <w:rStyle w:val="Refdenotaalpie"/>
          <w:sz w:val="24"/>
        </w:rPr>
        <w:footnoteReference w:id="510"/>
      </w:r>
      <w:r w:rsidR="00C46277">
        <w:rPr>
          <w:sz w:val="24"/>
        </w:rPr>
        <w:t>.</w:t>
      </w:r>
      <w:r w:rsidR="00C46277">
        <w:rPr>
          <w:b/>
          <w:sz w:val="24"/>
        </w:rPr>
        <w:t xml:space="preserve"> </w:t>
      </w:r>
    </w:p>
    <w:p w14:paraId="3E02C9F1" w14:textId="4BF2F1B9" w:rsidR="00C46277" w:rsidRDefault="00B72F46">
      <w:pPr>
        <w:suppressAutoHyphens/>
        <w:spacing w:after="413"/>
        <w:jc w:val="both"/>
        <w:rPr>
          <w:sz w:val="24"/>
        </w:rPr>
      </w:pPr>
      <w:r>
        <w:rPr>
          <w:b/>
          <w:sz w:val="24"/>
        </w:rPr>
        <w:t xml:space="preserve"> </w:t>
      </w:r>
      <w:r w:rsidR="004209C3">
        <w:rPr>
          <w:b/>
          <w:sz w:val="24"/>
        </w:rPr>
        <w:tab/>
      </w:r>
      <w:r w:rsidR="00C46277">
        <w:rPr>
          <w:b/>
          <w:sz w:val="24"/>
        </w:rPr>
        <w:t>214.</w:t>
      </w:r>
      <w:r w:rsidR="00EF386E">
        <w:rPr>
          <w:b/>
          <w:sz w:val="24"/>
        </w:rPr>
        <w:t xml:space="preserve"> </w:t>
      </w:r>
      <w:r w:rsidR="00C46277">
        <w:rPr>
          <w:sz w:val="24"/>
        </w:rPr>
        <w:t xml:space="preserve">Allí se forma el </w:t>
      </w:r>
      <w:r w:rsidR="00C46277">
        <w:rPr>
          <w:i/>
          <w:sz w:val="24"/>
        </w:rPr>
        <w:t>“animus”,</w:t>
      </w:r>
      <w:r w:rsidR="00C46277">
        <w:rPr>
          <w:sz w:val="24"/>
        </w:rPr>
        <w:t xml:space="preserve"> allí el buen juicio de todos los que lo practican</w:t>
      </w:r>
      <w:r w:rsidR="00C46277">
        <w:rPr>
          <w:rStyle w:val="Refdenotaalpie"/>
          <w:sz w:val="24"/>
        </w:rPr>
        <w:footnoteReference w:id="511"/>
      </w:r>
      <w:r w:rsidR="00C46277">
        <w:rPr>
          <w:sz w:val="24"/>
        </w:rPr>
        <w:t>, allí, donde según la regla dada por el Apóstol, aprendemos a conducirnos en todas las cosas como servidores de Dios, con gran paciencia en las tribulaciones, las necesidades, las angustias, los trabajos, las vigilias, en la cárcel y los ayunos, practicando la castidad, dando pruebas de ciencia, de longanimidad, de dulzura, con docilidad al espíritu Santo, con un amor sincero, predicando la</w:t>
      </w:r>
      <w:r w:rsidR="00EF386E">
        <w:rPr>
          <w:sz w:val="24"/>
        </w:rPr>
        <w:t xml:space="preserve"> </w:t>
      </w:r>
      <w:r w:rsidR="00C46277">
        <w:rPr>
          <w:sz w:val="24"/>
        </w:rPr>
        <w:t>palabra de la verdad, con el poder de Dios; empleando las armas de la justicia, las de la derecha y las de la izquierda; en la gloria y en la ignominia, en las calumnias y en buena fama; considerados como impostores cuando en realidad somos veraces, como desconocidos cuando nos conocen muy bien, como moribundos cuando estamos llenos de vida; como castigados aunque no condenados a muerte, como tristes aunque estamos siempre alegres, como pobres aunque enriquecemos a muchos, como quien no tiene nada aunque lo poseemos todo; cargados de trabajos y fatigas, sufriendo hambre y sed, frío y desnudez</w:t>
      </w:r>
      <w:r w:rsidR="00C46277">
        <w:rPr>
          <w:rStyle w:val="Refdenotaalpie"/>
          <w:sz w:val="24"/>
        </w:rPr>
        <w:footnoteReference w:id="512"/>
      </w:r>
      <w:r w:rsidR="00C46277">
        <w:rPr>
          <w:sz w:val="24"/>
        </w:rPr>
        <w:t>.</w:t>
      </w:r>
    </w:p>
    <w:p w14:paraId="0C09ECA9" w14:textId="42301B7A" w:rsidR="00C46277" w:rsidRDefault="00B72F46">
      <w:pPr>
        <w:suppressAutoHyphens/>
        <w:spacing w:after="413"/>
        <w:jc w:val="both"/>
        <w:rPr>
          <w:sz w:val="24"/>
        </w:rPr>
      </w:pPr>
      <w:r>
        <w:rPr>
          <w:b/>
          <w:sz w:val="24"/>
        </w:rPr>
        <w:t xml:space="preserve"> </w:t>
      </w:r>
      <w:r w:rsidR="004209C3">
        <w:rPr>
          <w:b/>
          <w:sz w:val="24"/>
        </w:rPr>
        <w:tab/>
      </w:r>
      <w:r w:rsidR="00C46277">
        <w:rPr>
          <w:b/>
          <w:sz w:val="24"/>
        </w:rPr>
        <w:t>215.</w:t>
      </w:r>
      <w:r w:rsidR="00EF386E">
        <w:rPr>
          <w:b/>
          <w:sz w:val="24"/>
        </w:rPr>
        <w:t xml:space="preserve"> </w:t>
      </w:r>
      <w:r w:rsidR="00C46277">
        <w:rPr>
          <w:sz w:val="24"/>
        </w:rPr>
        <w:t>Estos y otros semejantes son los estudios santos, los ejercicios apostólicos</w:t>
      </w:r>
      <w:r w:rsidR="00C46277">
        <w:rPr>
          <w:rStyle w:val="Refdenotaalpie"/>
          <w:sz w:val="24"/>
        </w:rPr>
        <w:footnoteReference w:id="513"/>
      </w:r>
      <w:r w:rsidR="00C46277">
        <w:rPr>
          <w:sz w:val="24"/>
        </w:rPr>
        <w:t>, en los cuales el alma, a solas con Dios, se examina, se conoce, se enmienda, purificándose de toda mancha de la carne y del espíritu, llevando a término la obra de su santificación en el temor de Dios</w:t>
      </w:r>
      <w:r w:rsidR="00C46277">
        <w:rPr>
          <w:rStyle w:val="Refdenotaalpie"/>
          <w:sz w:val="24"/>
        </w:rPr>
        <w:footnoteReference w:id="514"/>
      </w:r>
      <w:r w:rsidR="00C46277">
        <w:rPr>
          <w:sz w:val="24"/>
        </w:rPr>
        <w:t>.</w:t>
      </w:r>
    </w:p>
    <w:p w14:paraId="73C8B528" w14:textId="4A9AE5EB" w:rsidR="00C46277" w:rsidRDefault="00B72F46">
      <w:pPr>
        <w:suppressAutoHyphens/>
        <w:spacing w:after="413"/>
        <w:jc w:val="both"/>
        <w:rPr>
          <w:sz w:val="24"/>
        </w:rPr>
      </w:pPr>
      <w:r>
        <w:rPr>
          <w:b/>
          <w:sz w:val="24"/>
        </w:rPr>
        <w:t xml:space="preserve"> </w:t>
      </w:r>
      <w:r w:rsidR="004209C3">
        <w:rPr>
          <w:b/>
          <w:sz w:val="24"/>
        </w:rPr>
        <w:tab/>
      </w:r>
      <w:r w:rsidR="00C46277">
        <w:rPr>
          <w:b/>
          <w:sz w:val="24"/>
        </w:rPr>
        <w:t>216.</w:t>
      </w:r>
      <w:r w:rsidR="00EF386E">
        <w:rPr>
          <w:b/>
          <w:sz w:val="24"/>
        </w:rPr>
        <w:t xml:space="preserve"> </w:t>
      </w:r>
      <w:r w:rsidR="00C46277">
        <w:rPr>
          <w:sz w:val="24"/>
        </w:rPr>
        <w:t>Estos estudios aman el silencio, desean la quietud del corazón en medio de los trabajos corporales, la pobreza de espíritu y la</w:t>
      </w:r>
      <w:r w:rsidR="00EF386E">
        <w:rPr>
          <w:sz w:val="24"/>
        </w:rPr>
        <w:t xml:space="preserve"> </w:t>
      </w:r>
      <w:r w:rsidR="00C46277">
        <w:rPr>
          <w:sz w:val="24"/>
        </w:rPr>
        <w:t>paz en medio de las tribulaciones exteriores; y una buena conciencia, en toda pureza, tanto de cuerpo como del corazón. Estas cosas forman el alma racional</w:t>
      </w:r>
      <w:r w:rsidR="00C46277">
        <w:rPr>
          <w:rStyle w:val="Refdenotaalpie"/>
          <w:sz w:val="24"/>
        </w:rPr>
        <w:footnoteReference w:id="515"/>
      </w:r>
      <w:r w:rsidR="00C46277">
        <w:rPr>
          <w:sz w:val="24"/>
        </w:rPr>
        <w:t xml:space="preserve"> porque tienen de qué modelarla. En cambio las vanidades de que hablábamos, las bagatelas</w:t>
      </w:r>
      <w:r w:rsidR="00C46277">
        <w:rPr>
          <w:rStyle w:val="Refdenotaalpie"/>
          <w:sz w:val="24"/>
        </w:rPr>
        <w:footnoteReference w:id="516"/>
      </w:r>
      <w:r w:rsidR="00C46277">
        <w:rPr>
          <w:sz w:val="24"/>
        </w:rPr>
        <w:t>, verborragias, contiendas, búsquedas curiosas o pretensiosas, disipan o corrompen aún el “animus” ya formado o perfecto.</w:t>
      </w:r>
    </w:p>
    <w:p w14:paraId="75DAAE59" w14:textId="337356F7" w:rsidR="00C46277" w:rsidRDefault="00B72F46">
      <w:pPr>
        <w:suppressAutoHyphens/>
        <w:spacing w:after="413"/>
        <w:jc w:val="both"/>
        <w:rPr>
          <w:sz w:val="24"/>
        </w:rPr>
      </w:pPr>
      <w:r>
        <w:rPr>
          <w:b/>
          <w:sz w:val="24"/>
        </w:rPr>
        <w:t xml:space="preserve"> </w:t>
      </w:r>
      <w:r w:rsidR="004209C3">
        <w:rPr>
          <w:b/>
          <w:sz w:val="24"/>
        </w:rPr>
        <w:tab/>
      </w:r>
      <w:r w:rsidR="00C46277">
        <w:rPr>
          <w:b/>
          <w:sz w:val="24"/>
        </w:rPr>
        <w:t>217.</w:t>
      </w:r>
      <w:r w:rsidR="00EF386E">
        <w:rPr>
          <w:b/>
          <w:sz w:val="24"/>
        </w:rPr>
        <w:t xml:space="preserve"> </w:t>
      </w:r>
      <w:r w:rsidR="00C46277">
        <w:rPr>
          <w:sz w:val="24"/>
        </w:rPr>
        <w:t>Aquellos buscan no tanto las flores cuanto las raíces de las virtudes, no que brillen sino que existan y más que saber</w:t>
      </w:r>
      <w:r w:rsidR="00EF386E">
        <w:rPr>
          <w:sz w:val="24"/>
        </w:rPr>
        <w:t xml:space="preserve"> </w:t>
      </w:r>
      <w:r w:rsidR="00C46277">
        <w:rPr>
          <w:sz w:val="24"/>
        </w:rPr>
        <w:t>de ellas les interesa poseerlas.</w:t>
      </w:r>
    </w:p>
    <w:p w14:paraId="615F7F0C" w14:textId="77777777" w:rsidR="00C46277" w:rsidRDefault="00C46277">
      <w:pPr>
        <w:suppressAutoHyphens/>
        <w:spacing w:after="413"/>
        <w:rPr>
          <w:sz w:val="24"/>
        </w:rPr>
      </w:pPr>
      <w:r>
        <w:rPr>
          <w:b/>
          <w:sz w:val="24"/>
        </w:rPr>
        <w:t xml:space="preserve"> Los malos hábitos</w:t>
      </w:r>
    </w:p>
    <w:p w14:paraId="2799CCCC" w14:textId="6ADC1F77" w:rsidR="00C46277" w:rsidRDefault="00B72F46">
      <w:pPr>
        <w:suppressAutoHyphens/>
        <w:spacing w:after="413"/>
        <w:jc w:val="both"/>
        <w:rPr>
          <w:sz w:val="24"/>
        </w:rPr>
      </w:pPr>
      <w:r>
        <w:rPr>
          <w:sz w:val="24"/>
        </w:rPr>
        <w:t xml:space="preserve"> </w:t>
      </w:r>
      <w:r w:rsidR="004209C3">
        <w:rPr>
          <w:sz w:val="24"/>
        </w:rPr>
        <w:tab/>
      </w:r>
      <w:r w:rsidR="00C46277">
        <w:rPr>
          <w:b/>
          <w:sz w:val="24"/>
        </w:rPr>
        <w:t xml:space="preserve">218. </w:t>
      </w:r>
      <w:r w:rsidR="00C46277">
        <w:rPr>
          <w:sz w:val="24"/>
        </w:rPr>
        <w:t>De los vicios, en cambio, temen mucho más los deseos que actúan en el interior del alma que el ataque que viene del exterior, el contagio más que la malicia. Así como a veces, mediante un duro trabajo y un esfuerzo perseverante se logra introducir las virtudes en los sentimientos y en la buena intención, del mismo modo, a favor de un relajamiento o una licencia, los vicios penetran como una lluvia finísima y se hacen casi naturales.</w:t>
      </w:r>
    </w:p>
    <w:p w14:paraId="06245066" w14:textId="77777777" w:rsidR="00900E29" w:rsidRDefault="00B72F46">
      <w:pPr>
        <w:suppressAutoHyphens/>
        <w:spacing w:after="413"/>
        <w:jc w:val="both"/>
        <w:rPr>
          <w:sz w:val="24"/>
        </w:rPr>
      </w:pPr>
      <w:r>
        <w:rPr>
          <w:b/>
          <w:sz w:val="24"/>
        </w:rPr>
        <w:lastRenderedPageBreak/>
        <w:t xml:space="preserve"> </w:t>
      </w:r>
      <w:r w:rsidR="00900E29">
        <w:rPr>
          <w:b/>
          <w:sz w:val="24"/>
        </w:rPr>
        <w:tab/>
      </w:r>
      <w:r w:rsidR="00C46277">
        <w:rPr>
          <w:b/>
          <w:sz w:val="24"/>
        </w:rPr>
        <w:t>219.</w:t>
      </w:r>
      <w:r w:rsidR="00EF386E">
        <w:rPr>
          <w:sz w:val="24"/>
        </w:rPr>
        <w:t xml:space="preserve"> </w:t>
      </w:r>
      <w:r w:rsidR="00C46277">
        <w:rPr>
          <w:sz w:val="24"/>
        </w:rPr>
        <w:t>Ningún vicio, sin embargo, es natural, mientras que la virtud es natural al hombre</w:t>
      </w:r>
      <w:r w:rsidR="00C46277">
        <w:rPr>
          <w:rStyle w:val="Refdenotaalpie"/>
          <w:sz w:val="24"/>
        </w:rPr>
        <w:footnoteReference w:id="517"/>
      </w:r>
      <w:r w:rsidR="00C46277">
        <w:rPr>
          <w:sz w:val="24"/>
        </w:rPr>
        <w:t xml:space="preserve">. Pero suele suceder que el hábito de una voluntad corrompida o de una negligencia inveterada, a menudo haga que muchos vicios sean casi naturales en una conciencia descuidada. El hábito, en efecto, según la expresión corriente de los entendidos, es una segunda naturaleza. </w:t>
      </w:r>
    </w:p>
    <w:p w14:paraId="525274FE" w14:textId="217AFC0D" w:rsidR="00C46277" w:rsidRDefault="00C46277" w:rsidP="00900E29">
      <w:pPr>
        <w:suppressAutoHyphens/>
        <w:spacing w:after="413"/>
        <w:ind w:firstLine="709"/>
        <w:jc w:val="both"/>
        <w:rPr>
          <w:sz w:val="24"/>
        </w:rPr>
      </w:pPr>
      <w:r>
        <w:rPr>
          <w:b/>
          <w:sz w:val="24"/>
        </w:rPr>
        <w:t>220.</w:t>
      </w:r>
      <w:r>
        <w:rPr>
          <w:sz w:val="24"/>
        </w:rPr>
        <w:t xml:space="preserve"> No obstante todo “animus” malo puede ablandarse siempre que no se haya endurecido en su malicia; y aún después de haberse endurecido no hay que desesperar</w:t>
      </w:r>
      <w:r>
        <w:rPr>
          <w:rStyle w:val="Refdenotaalpie"/>
          <w:sz w:val="24"/>
        </w:rPr>
        <w:footnoteReference w:id="518"/>
      </w:r>
      <w:r>
        <w:rPr>
          <w:sz w:val="24"/>
        </w:rPr>
        <w:t>. Esta es la maldición que recibió Adan</w:t>
      </w:r>
      <w:r>
        <w:rPr>
          <w:rStyle w:val="Refdenotaalpie"/>
          <w:sz w:val="24"/>
        </w:rPr>
        <w:footnoteReference w:id="519"/>
      </w:r>
      <w:r>
        <w:rPr>
          <w:sz w:val="24"/>
        </w:rPr>
        <w:t>: en la tierra de nuestras fatigas, en el campo de nuestro corazón o de nuestro cuerpo las plantas perjudiciales o inútiles crecen espontáneamente, por todas partes, mientras que las útiles, necesarias y saludables son fruto del trabajo.</w:t>
      </w:r>
    </w:p>
    <w:p w14:paraId="405F07AB" w14:textId="1EDC847C" w:rsidR="00C46277" w:rsidRDefault="00B72F46">
      <w:pPr>
        <w:suppressAutoHyphens/>
        <w:spacing w:after="413"/>
        <w:jc w:val="both"/>
        <w:rPr>
          <w:sz w:val="24"/>
        </w:rPr>
      </w:pPr>
      <w:r>
        <w:rPr>
          <w:b/>
          <w:sz w:val="24"/>
        </w:rPr>
        <w:t xml:space="preserve"> </w:t>
      </w:r>
      <w:r w:rsidR="00DE0D7D">
        <w:rPr>
          <w:b/>
          <w:sz w:val="24"/>
        </w:rPr>
        <w:tab/>
      </w:r>
      <w:r w:rsidR="00C46277">
        <w:rPr>
          <w:b/>
          <w:sz w:val="24"/>
        </w:rPr>
        <w:t>221.</w:t>
      </w:r>
      <w:r w:rsidR="00EF386E">
        <w:rPr>
          <w:sz w:val="24"/>
        </w:rPr>
        <w:t xml:space="preserve"> </w:t>
      </w:r>
      <w:r w:rsidR="00C46277">
        <w:rPr>
          <w:sz w:val="24"/>
        </w:rPr>
        <w:t>La virtud, por su parte, dado que es propia de la naturaleza, cuando entra en el alma racional, aún cuando no entra sin trabajo, en su propia casa, allí permanece y la naturaleza se siente bien con su presencia porque el alma no puede alcanzar una recompensa mayor que la de tener conciencia de sí en Dios.</w:t>
      </w:r>
    </w:p>
    <w:p w14:paraId="18B60B55" w14:textId="77777777" w:rsidR="00C46277" w:rsidRDefault="00C46277">
      <w:pPr>
        <w:suppressAutoHyphens/>
        <w:spacing w:after="413"/>
        <w:rPr>
          <w:sz w:val="24"/>
        </w:rPr>
      </w:pPr>
      <w:r>
        <w:rPr>
          <w:b/>
          <w:sz w:val="24"/>
        </w:rPr>
        <w:t>El vicio</w:t>
      </w:r>
    </w:p>
    <w:p w14:paraId="1ADD780D" w14:textId="3E1C7115" w:rsidR="00C46277" w:rsidRDefault="00B72F46">
      <w:pPr>
        <w:suppressAutoHyphens/>
        <w:spacing w:after="413"/>
        <w:jc w:val="both"/>
        <w:rPr>
          <w:sz w:val="24"/>
        </w:rPr>
      </w:pPr>
      <w:r>
        <w:rPr>
          <w:b/>
          <w:sz w:val="24"/>
        </w:rPr>
        <w:t xml:space="preserve"> </w:t>
      </w:r>
      <w:r w:rsidR="00C46277">
        <w:rPr>
          <w:b/>
          <w:sz w:val="24"/>
        </w:rPr>
        <w:t xml:space="preserve"> </w:t>
      </w:r>
      <w:r w:rsidR="00DE0D7D">
        <w:rPr>
          <w:b/>
          <w:sz w:val="24"/>
        </w:rPr>
        <w:tab/>
      </w:r>
      <w:r w:rsidR="00C46277">
        <w:rPr>
          <w:b/>
          <w:sz w:val="24"/>
        </w:rPr>
        <w:t>222.</w:t>
      </w:r>
      <w:r w:rsidR="00EF386E">
        <w:rPr>
          <w:b/>
          <w:sz w:val="24"/>
        </w:rPr>
        <w:t xml:space="preserve"> </w:t>
      </w:r>
      <w:r w:rsidR="00C46277">
        <w:rPr>
          <w:sz w:val="24"/>
        </w:rPr>
        <w:t>Generalmente se piensa que el vicio no es otra cosa que la ausencia de virtud; sin embargo su amplitud, su enormidad se hacen sentir algunas veces de tal manera que casi agobian y oprimen.</w:t>
      </w:r>
      <w:r w:rsidR="009355A4">
        <w:rPr>
          <w:sz w:val="24"/>
        </w:rPr>
        <w:t xml:space="preserve"> </w:t>
      </w:r>
      <w:r w:rsidR="00C46277">
        <w:rPr>
          <w:sz w:val="24"/>
        </w:rPr>
        <w:t>Su pestilencia es tanta que infecta y corrompe. Se adhiere por una costumbre tan pertinaz, que a duras penas la naturaleza puede desembarazarse de él.</w:t>
      </w:r>
    </w:p>
    <w:p w14:paraId="3D5338BB" w14:textId="642AFB75" w:rsidR="00C46277" w:rsidRDefault="00B72F46">
      <w:pPr>
        <w:suppressAutoHyphens/>
        <w:spacing w:after="413"/>
        <w:jc w:val="both"/>
        <w:rPr>
          <w:sz w:val="24"/>
        </w:rPr>
      </w:pPr>
      <w:r>
        <w:rPr>
          <w:b/>
          <w:sz w:val="24"/>
        </w:rPr>
        <w:t xml:space="preserve"> </w:t>
      </w:r>
      <w:r w:rsidR="009355A4">
        <w:rPr>
          <w:b/>
          <w:sz w:val="24"/>
        </w:rPr>
        <w:tab/>
      </w:r>
      <w:r w:rsidR="00C46277">
        <w:rPr>
          <w:b/>
          <w:sz w:val="24"/>
        </w:rPr>
        <w:t>223.</w:t>
      </w:r>
      <w:r w:rsidR="00EF386E">
        <w:rPr>
          <w:b/>
          <w:sz w:val="24"/>
        </w:rPr>
        <w:t xml:space="preserve"> </w:t>
      </w:r>
      <w:r w:rsidR="00C46277">
        <w:rPr>
          <w:sz w:val="24"/>
        </w:rPr>
        <w:t>En vano secamos todos los canales del vicio si no se ciega la fuente. He aquí algunos ejemplos: el debilitamiento de la voluntad conduce a la ligereza de espíritu, de la que procede su inestabilidad, la inconstancia en la manera de obrar, la alegría vana que lleva a menudo al libertinaje de la carne o una vana tristeza que llega a veces hasta la enfermedad física y muchas otras miserias provenientes del vicio de la ligereza que conducen a descuidar los compromisos asumidos y a transgredir la Regla. Del mismo modo, una voluntad habitualmente orgullosa hincha el alma y deja el corazón en gran indigencia; de aquí la vana gloria, la confianza en sí mismo, la indiferencia frente a Dios, la jactancia, la desobediencia, el desprecio, la presunción y otras pestes del alma que suelen supurar del tumor de una soberbia inveterada.</w:t>
      </w:r>
    </w:p>
    <w:p w14:paraId="3CB425A4" w14:textId="5B1E591D" w:rsidR="00C46277" w:rsidRDefault="00B72F46">
      <w:pPr>
        <w:suppressAutoHyphens/>
        <w:spacing w:after="413"/>
        <w:jc w:val="both"/>
        <w:rPr>
          <w:sz w:val="24"/>
        </w:rPr>
      </w:pPr>
      <w:r>
        <w:rPr>
          <w:b/>
          <w:sz w:val="24"/>
        </w:rPr>
        <w:t xml:space="preserve"> </w:t>
      </w:r>
      <w:r w:rsidR="00AF19F4">
        <w:rPr>
          <w:b/>
          <w:sz w:val="24"/>
        </w:rPr>
        <w:tab/>
      </w:r>
      <w:r w:rsidR="00C46277">
        <w:rPr>
          <w:b/>
          <w:sz w:val="24"/>
        </w:rPr>
        <w:t>224.</w:t>
      </w:r>
      <w:r w:rsidR="00EF386E">
        <w:rPr>
          <w:b/>
          <w:sz w:val="24"/>
        </w:rPr>
        <w:t xml:space="preserve"> </w:t>
      </w:r>
      <w:r w:rsidR="00C46277">
        <w:rPr>
          <w:sz w:val="24"/>
        </w:rPr>
        <w:t>De este modo, todos los géneros de vicios deben cada uno su nacimiento</w:t>
      </w:r>
      <w:r w:rsidR="00EF386E">
        <w:rPr>
          <w:sz w:val="24"/>
        </w:rPr>
        <w:t xml:space="preserve"> </w:t>
      </w:r>
      <w:r w:rsidR="00C46277">
        <w:rPr>
          <w:sz w:val="24"/>
        </w:rPr>
        <w:t>y su origen a alguna mala disposición de la voluntad o a un hábito malo, cuanto más agradablemente ha crecido en el alma, con más fuerza se adhiere a ella y requiere un tratamiento más enérgico y cuidados más atentos.</w:t>
      </w:r>
    </w:p>
    <w:p w14:paraId="6614D7E5" w14:textId="364DA75F" w:rsidR="00C46277" w:rsidRDefault="00B72F46">
      <w:pPr>
        <w:suppressAutoHyphens/>
        <w:spacing w:after="413"/>
        <w:jc w:val="both"/>
        <w:rPr>
          <w:sz w:val="24"/>
        </w:rPr>
      </w:pPr>
      <w:r>
        <w:rPr>
          <w:b/>
          <w:sz w:val="24"/>
        </w:rPr>
        <w:t xml:space="preserve"> </w:t>
      </w:r>
      <w:r w:rsidR="00AF19F4">
        <w:rPr>
          <w:b/>
          <w:sz w:val="24"/>
        </w:rPr>
        <w:tab/>
      </w:r>
      <w:r w:rsidR="00C46277">
        <w:rPr>
          <w:b/>
          <w:sz w:val="24"/>
        </w:rPr>
        <w:t>225.</w:t>
      </w:r>
      <w:r w:rsidR="00EF386E">
        <w:rPr>
          <w:sz w:val="24"/>
        </w:rPr>
        <w:t xml:space="preserve"> </w:t>
      </w:r>
      <w:r w:rsidR="00C46277">
        <w:rPr>
          <w:sz w:val="24"/>
        </w:rPr>
        <w:t>Esta peste de los vicios persigue al solitario hasta el último rincón de su soledad. Así como una sólida virtud, firmemente enraizada en el alma, no abandona al que la posee aún en medio de la multitud, el vicio inveterado no soporta que aquel a quien tiene sometido se libere de ningún modo en la soledad. Pues a menos que se lo extirpe mediante un esfuerzo perseverante y una acción adecuada, el hábito vicioso puede ser debilitado pero difícilmente vencido. Cualquiera sea la disposición del alma, el hábito se adhiere a ella y no le permite ni intimidad ni silencio del corazón por más que se halle en la soledad.</w:t>
      </w:r>
    </w:p>
    <w:p w14:paraId="48AB6BCB" w14:textId="5C1AA853" w:rsidR="00C46277" w:rsidRDefault="00B72F46">
      <w:pPr>
        <w:suppressAutoHyphens/>
        <w:spacing w:after="413"/>
        <w:jc w:val="both"/>
        <w:rPr>
          <w:sz w:val="24"/>
        </w:rPr>
      </w:pPr>
      <w:r>
        <w:rPr>
          <w:b/>
          <w:sz w:val="24"/>
        </w:rPr>
        <w:t xml:space="preserve"> </w:t>
      </w:r>
      <w:r w:rsidR="00AF19F4">
        <w:rPr>
          <w:b/>
          <w:sz w:val="24"/>
        </w:rPr>
        <w:tab/>
      </w:r>
      <w:r w:rsidR="00C46277">
        <w:rPr>
          <w:b/>
          <w:sz w:val="24"/>
        </w:rPr>
        <w:t>226.</w:t>
      </w:r>
      <w:r w:rsidR="00EF386E">
        <w:rPr>
          <w:sz w:val="24"/>
        </w:rPr>
        <w:t xml:space="preserve"> </w:t>
      </w:r>
      <w:r w:rsidR="00C46277">
        <w:rPr>
          <w:sz w:val="24"/>
        </w:rPr>
        <w:t>Cuanto más marcada está en el hombre la arruga de la costumbre y de la voluntad, más perverso y rebelde es el mal establecido en él; no sería ya malicia espiritual sino una especie de multitud abigarrada y la cruel opresión de una corpulencia que hay que rechazar, por decirlo así, a golpes de puño</w:t>
      </w:r>
      <w:r w:rsidR="00C46277">
        <w:rPr>
          <w:rStyle w:val="Refdenotaalpie"/>
          <w:sz w:val="24"/>
        </w:rPr>
        <w:footnoteReference w:id="520"/>
      </w:r>
      <w:r w:rsidR="00C46277">
        <w:rPr>
          <w:sz w:val="24"/>
        </w:rPr>
        <w:t>.</w:t>
      </w:r>
    </w:p>
    <w:p w14:paraId="73533165" w14:textId="77777777" w:rsidR="00C46277" w:rsidRDefault="00C46277">
      <w:pPr>
        <w:suppressAutoHyphens/>
        <w:spacing w:after="413"/>
        <w:rPr>
          <w:sz w:val="24"/>
        </w:rPr>
      </w:pPr>
      <w:r>
        <w:rPr>
          <w:b/>
          <w:sz w:val="24"/>
        </w:rPr>
        <w:lastRenderedPageBreak/>
        <w:t>La virtud</w:t>
      </w:r>
    </w:p>
    <w:p w14:paraId="599AEA0C" w14:textId="05B85691" w:rsidR="00C46277" w:rsidRDefault="00B72F46">
      <w:pPr>
        <w:suppressAutoHyphens/>
        <w:spacing w:after="413"/>
        <w:jc w:val="both"/>
        <w:rPr>
          <w:sz w:val="24"/>
        </w:rPr>
      </w:pPr>
      <w:r>
        <w:rPr>
          <w:b/>
          <w:sz w:val="24"/>
        </w:rPr>
        <w:t xml:space="preserve"> </w:t>
      </w:r>
      <w:r w:rsidR="00AF19F4">
        <w:rPr>
          <w:b/>
          <w:sz w:val="24"/>
        </w:rPr>
        <w:tab/>
      </w:r>
      <w:r w:rsidR="00C46277">
        <w:rPr>
          <w:b/>
          <w:sz w:val="24"/>
        </w:rPr>
        <w:t>227.</w:t>
      </w:r>
      <w:r w:rsidR="00EF386E">
        <w:rPr>
          <w:b/>
          <w:sz w:val="24"/>
        </w:rPr>
        <w:t xml:space="preserve"> </w:t>
      </w:r>
      <w:r w:rsidR="00C46277">
        <w:rPr>
          <w:sz w:val="24"/>
        </w:rPr>
        <w:t>Pero volvamos al elogio de la virtud. ¿Qué es la virtud? Es hija de la razón, pero más aún de la gracia. En efecto, es como una fuerza que proviene de la naturaleza, pero su carácter</w:t>
      </w:r>
      <w:r w:rsidR="00EF386E">
        <w:rPr>
          <w:sz w:val="24"/>
        </w:rPr>
        <w:t xml:space="preserve"> </w:t>
      </w:r>
      <w:r w:rsidR="00C46277">
        <w:rPr>
          <w:sz w:val="24"/>
        </w:rPr>
        <w:t>de fuerza lo ha recibido de la gracia</w:t>
      </w:r>
      <w:r w:rsidR="00C46277">
        <w:rPr>
          <w:rStyle w:val="Refdenotaalpie"/>
          <w:sz w:val="24"/>
        </w:rPr>
        <w:footnoteReference w:id="521"/>
      </w:r>
      <w:r w:rsidR="00C46277">
        <w:rPr>
          <w:sz w:val="24"/>
        </w:rPr>
        <w:t>.</w:t>
      </w:r>
      <w:r w:rsidR="00EF386E">
        <w:rPr>
          <w:sz w:val="24"/>
        </w:rPr>
        <w:t xml:space="preserve"> </w:t>
      </w:r>
      <w:r w:rsidR="00C46277">
        <w:rPr>
          <w:sz w:val="24"/>
        </w:rPr>
        <w:t>Es fuerza en tanto que ha salido del juicio aprobatorio de la razón, virtud en cuanto procede del apetito de la voluntad iluminada. Pues la virtud es el asentimiento voluntario que se da al bien; es una cierta regularidad de vida en conformidad perfecta con la razón; es el uso de la voluntad libre según el juicio de la razón. La humildad es una virtud, la paciencia es una virtud, virtudes son la obediencia, la prudencia, la templanza, la fortaleza, la justicia y muchas otras. En cada una de ellas la</w:t>
      </w:r>
      <w:r w:rsidR="00EF386E">
        <w:rPr>
          <w:sz w:val="24"/>
        </w:rPr>
        <w:t xml:space="preserve"> </w:t>
      </w:r>
      <w:r w:rsidR="00C46277">
        <w:rPr>
          <w:sz w:val="24"/>
        </w:rPr>
        <w:t>virtud no es otra cosa - como hemos dicho - que el ejercicio de la voluntad libre según el juicio de la razón.</w:t>
      </w:r>
    </w:p>
    <w:p w14:paraId="1A12F652" w14:textId="77777777" w:rsidR="00CD0565" w:rsidRDefault="00C91082" w:rsidP="003C63EF">
      <w:pPr>
        <w:tabs>
          <w:tab w:val="left" w:pos="780"/>
        </w:tabs>
        <w:suppressAutoHyphens/>
        <w:spacing w:after="413"/>
        <w:jc w:val="both"/>
        <w:rPr>
          <w:sz w:val="24"/>
        </w:rPr>
      </w:pPr>
      <w:r>
        <w:rPr>
          <w:b/>
          <w:sz w:val="24"/>
        </w:rPr>
        <w:tab/>
      </w:r>
      <w:r w:rsidR="00C46277">
        <w:rPr>
          <w:b/>
          <w:sz w:val="24"/>
        </w:rPr>
        <w:t>228.</w:t>
      </w:r>
      <w:r w:rsidR="00EF386E">
        <w:rPr>
          <w:b/>
          <w:sz w:val="24"/>
        </w:rPr>
        <w:t xml:space="preserve"> </w:t>
      </w:r>
      <w:r w:rsidR="00C46277">
        <w:rPr>
          <w:sz w:val="24"/>
        </w:rPr>
        <w:t>La voluntad buena, en efecto es en el alma el origen de todos los bienes, la madre de todas la</w:t>
      </w:r>
      <w:r>
        <w:rPr>
          <w:sz w:val="24"/>
        </w:rPr>
        <w:t>s</w:t>
      </w:r>
      <w:r w:rsidR="00C46277">
        <w:rPr>
          <w:sz w:val="24"/>
        </w:rPr>
        <w:t xml:space="preserve"> virtudes; así como, por el contrario, la mala voluntad lo es de todos los males y vicios. Por eso, el que guarda su alma debe velar con gran solicitud sobre su voluntad: debe ver con prudencia y discernir lo que desea verdaderamente, o lo que debe desear, como, por ejemplo, el amor de Dios y lo que le sirve de medio</w:t>
      </w:r>
      <w:r w:rsidR="00EF386E">
        <w:rPr>
          <w:sz w:val="24"/>
        </w:rPr>
        <w:t xml:space="preserve"> </w:t>
      </w:r>
      <w:r w:rsidR="00C46277">
        <w:rPr>
          <w:sz w:val="24"/>
        </w:rPr>
        <w:t>para alcanzarlo, como es el amor de su profesión.</w:t>
      </w:r>
      <w:r w:rsidR="00EF386E">
        <w:rPr>
          <w:sz w:val="24"/>
        </w:rPr>
        <w:t xml:space="preserve"> </w:t>
      </w:r>
    </w:p>
    <w:p w14:paraId="24509B3B" w14:textId="77777777" w:rsidR="00CD0565" w:rsidRDefault="00CD0565" w:rsidP="003C63EF">
      <w:pPr>
        <w:tabs>
          <w:tab w:val="left" w:pos="780"/>
        </w:tabs>
        <w:suppressAutoHyphens/>
        <w:spacing w:after="413"/>
        <w:jc w:val="both"/>
        <w:rPr>
          <w:sz w:val="24"/>
        </w:rPr>
      </w:pPr>
      <w:r>
        <w:rPr>
          <w:sz w:val="24"/>
        </w:rPr>
        <w:tab/>
      </w:r>
      <w:r w:rsidR="00C46277">
        <w:rPr>
          <w:b/>
          <w:sz w:val="24"/>
        </w:rPr>
        <w:t>229.</w:t>
      </w:r>
      <w:r w:rsidR="00EF386E">
        <w:rPr>
          <w:sz w:val="24"/>
        </w:rPr>
        <w:t xml:space="preserve"> </w:t>
      </w:r>
      <w:r w:rsidR="00C46277">
        <w:rPr>
          <w:sz w:val="24"/>
        </w:rPr>
        <w:t xml:space="preserve">Para que toda indiscreción esté libre de peligro en lo que mira al fin se debe proceder siempre con una discreción circunspecta y prudente respecto a los medios y según las normas de la obediencia. </w:t>
      </w:r>
    </w:p>
    <w:p w14:paraId="2711C007" w14:textId="435FEF57" w:rsidR="00C46277" w:rsidRDefault="00CD0565" w:rsidP="003C63EF">
      <w:pPr>
        <w:tabs>
          <w:tab w:val="left" w:pos="780"/>
        </w:tabs>
        <w:suppressAutoHyphens/>
        <w:spacing w:after="413"/>
        <w:jc w:val="both"/>
        <w:rPr>
          <w:sz w:val="24"/>
        </w:rPr>
      </w:pPr>
      <w:r>
        <w:rPr>
          <w:sz w:val="24"/>
        </w:rPr>
        <w:tab/>
      </w:r>
      <w:r w:rsidR="00C46277">
        <w:rPr>
          <w:b/>
          <w:sz w:val="24"/>
        </w:rPr>
        <w:t>230.</w:t>
      </w:r>
      <w:r w:rsidR="00C46277">
        <w:rPr>
          <w:sz w:val="24"/>
        </w:rPr>
        <w:t xml:space="preserve"> Cuando se trata del amor de Dios no existe, sin duda, ninguna regla, ninguna discreción sino ésta: así con él nos amó y nos amó hasta el extremo</w:t>
      </w:r>
      <w:r w:rsidR="00C46277">
        <w:rPr>
          <w:rStyle w:val="Refdenotaalpie"/>
          <w:sz w:val="24"/>
        </w:rPr>
        <w:footnoteReference w:id="522"/>
      </w:r>
      <w:r w:rsidR="00C46277">
        <w:rPr>
          <w:sz w:val="24"/>
        </w:rPr>
        <w:t>, también nosotros, si fuera posible, amémosle hasta el infinito</w:t>
      </w:r>
      <w:r w:rsidR="00C46277">
        <w:rPr>
          <w:rStyle w:val="Refdenotaalpie"/>
          <w:sz w:val="24"/>
        </w:rPr>
        <w:footnoteReference w:id="523"/>
      </w:r>
      <w:r w:rsidR="00C46277">
        <w:rPr>
          <w:sz w:val="24"/>
        </w:rPr>
        <w:t xml:space="preserve"> imitando al hombre feliz que se complace grandemente en la observancia de sus mandamientos</w:t>
      </w:r>
      <w:r w:rsidR="00C46277">
        <w:rPr>
          <w:rStyle w:val="Refdenotaalpie"/>
          <w:sz w:val="24"/>
        </w:rPr>
        <w:footnoteReference w:id="524"/>
      </w:r>
      <w:r w:rsidR="00C46277">
        <w:rPr>
          <w:sz w:val="24"/>
        </w:rPr>
        <w:t>.</w:t>
      </w:r>
    </w:p>
    <w:p w14:paraId="206777B9" w14:textId="77777777" w:rsidR="00324850" w:rsidRDefault="00C46277" w:rsidP="00342A17">
      <w:pPr>
        <w:tabs>
          <w:tab w:val="left" w:pos="780"/>
        </w:tabs>
        <w:suppressAutoHyphens/>
        <w:spacing w:after="413"/>
        <w:jc w:val="both"/>
        <w:rPr>
          <w:b/>
          <w:sz w:val="24"/>
        </w:rPr>
      </w:pPr>
      <w:r>
        <w:rPr>
          <w:b/>
          <w:sz w:val="24"/>
        </w:rPr>
        <w:t xml:space="preserve">Voluntad y verdad </w:t>
      </w:r>
    </w:p>
    <w:p w14:paraId="5AD69749" w14:textId="77777777" w:rsidR="00A74A63" w:rsidRDefault="00324850" w:rsidP="00342A17">
      <w:pPr>
        <w:tabs>
          <w:tab w:val="left" w:pos="780"/>
        </w:tabs>
        <w:suppressAutoHyphens/>
        <w:spacing w:after="413"/>
        <w:jc w:val="both"/>
        <w:rPr>
          <w:sz w:val="24"/>
        </w:rPr>
      </w:pPr>
      <w:r>
        <w:rPr>
          <w:b/>
          <w:sz w:val="24"/>
        </w:rPr>
        <w:tab/>
      </w:r>
      <w:r w:rsidR="00C46277">
        <w:rPr>
          <w:b/>
          <w:sz w:val="24"/>
        </w:rPr>
        <w:t>231.</w:t>
      </w:r>
      <w:r w:rsidR="00C46277">
        <w:rPr>
          <w:sz w:val="24"/>
        </w:rPr>
        <w:t xml:space="preserve"> Pero aunque el fervor del a</w:t>
      </w:r>
      <w:r>
        <w:rPr>
          <w:sz w:val="24"/>
        </w:rPr>
        <w:t>l</w:t>
      </w:r>
      <w:r w:rsidR="00C46277">
        <w:rPr>
          <w:sz w:val="24"/>
        </w:rPr>
        <w:t>ma no debe tener ni fin ni límites, su acción debe ajustarse a límites, fines y reglas y para evitar los errores siempre posibles de una voluntad demasiado celosa, es siempre necesaria la presencia vigilante de la verdad por medio de la obediencia.</w:t>
      </w:r>
      <w:r w:rsidR="00EF386E">
        <w:rPr>
          <w:sz w:val="24"/>
        </w:rPr>
        <w:t xml:space="preserve"> </w:t>
      </w:r>
    </w:p>
    <w:p w14:paraId="654FC742" w14:textId="77777777" w:rsidR="00A74A63" w:rsidRDefault="00A74A63" w:rsidP="00342A17">
      <w:pPr>
        <w:tabs>
          <w:tab w:val="left" w:pos="780"/>
        </w:tabs>
        <w:suppressAutoHyphens/>
        <w:spacing w:after="413"/>
        <w:jc w:val="both"/>
        <w:rPr>
          <w:b/>
          <w:sz w:val="24"/>
        </w:rPr>
      </w:pPr>
      <w:r>
        <w:rPr>
          <w:sz w:val="24"/>
        </w:rPr>
        <w:tab/>
      </w:r>
      <w:r w:rsidR="00C46277">
        <w:rPr>
          <w:b/>
          <w:sz w:val="24"/>
        </w:rPr>
        <w:t>232.</w:t>
      </w:r>
      <w:r w:rsidR="00EF386E">
        <w:rPr>
          <w:sz w:val="24"/>
        </w:rPr>
        <w:t xml:space="preserve"> </w:t>
      </w:r>
      <w:r w:rsidR="00C46277">
        <w:rPr>
          <w:sz w:val="24"/>
        </w:rPr>
        <w:t>Nada hay, por otra parte, más conveniente para el hombre, nada mejor en su progreso hacia Dios, que el acuerdo de la voluntad y la verdad. De ellas habla el Señor cuando dice: “Si dos se unen concordes, Dios Padre les concederá cualquier cosa que pidan”</w:t>
      </w:r>
      <w:r w:rsidR="00C46277">
        <w:rPr>
          <w:rStyle w:val="Refdenotaalpie"/>
          <w:sz w:val="24"/>
        </w:rPr>
        <w:footnoteReference w:id="525"/>
      </w:r>
      <w:r w:rsidR="00C46277">
        <w:rPr>
          <w:sz w:val="24"/>
        </w:rPr>
        <w:t>.</w:t>
      </w:r>
      <w:r w:rsidR="00B72F46">
        <w:rPr>
          <w:b/>
          <w:sz w:val="24"/>
        </w:rPr>
        <w:t xml:space="preserve"> </w:t>
      </w:r>
    </w:p>
    <w:p w14:paraId="1E53F599" w14:textId="77777777" w:rsidR="00A74A63" w:rsidRDefault="00A74A63" w:rsidP="00342A17">
      <w:pPr>
        <w:tabs>
          <w:tab w:val="left" w:pos="780"/>
        </w:tabs>
        <w:suppressAutoHyphens/>
        <w:spacing w:after="413"/>
        <w:jc w:val="both"/>
        <w:rPr>
          <w:sz w:val="28"/>
        </w:rPr>
      </w:pPr>
      <w:r>
        <w:rPr>
          <w:b/>
          <w:sz w:val="24"/>
        </w:rPr>
        <w:tab/>
      </w:r>
      <w:r w:rsidR="00C46277">
        <w:rPr>
          <w:b/>
          <w:sz w:val="24"/>
        </w:rPr>
        <w:t>233.</w:t>
      </w:r>
      <w:r w:rsidR="00EF386E">
        <w:rPr>
          <w:b/>
          <w:sz w:val="24"/>
        </w:rPr>
        <w:t xml:space="preserve"> </w:t>
      </w:r>
      <w:r w:rsidR="00C46277">
        <w:rPr>
          <w:sz w:val="24"/>
        </w:rPr>
        <w:t>Si estas dos se unen en un perfecto acuerdo, contienen en sí toda la plenitud de las virtudes sin que se interponga ningún vicio. Todo lo pueden, aún en el hombre débil; en el hombre indigente nada les falta, todo lo poseen; dan, prestan, ofrecen, sirven en el hombre que está en paz consigo mismo. Gloria y riqueza</w:t>
      </w:r>
      <w:r w:rsidR="00C46277">
        <w:rPr>
          <w:rStyle w:val="Refdenotaalpie"/>
          <w:sz w:val="24"/>
        </w:rPr>
        <w:footnoteReference w:id="526"/>
      </w:r>
      <w:r w:rsidR="00C46277">
        <w:rPr>
          <w:sz w:val="24"/>
        </w:rPr>
        <w:t xml:space="preserve"> son los frutos de la voluntad buena en el corazón de este hombre feliz; en el exterior, el escudo de la verdad divina lo protege, no de un solo lado como los escudos de este mundo, sino por todas partes</w:t>
      </w:r>
      <w:r w:rsidR="00C46277">
        <w:rPr>
          <w:rStyle w:val="Refdenotaalpie"/>
          <w:sz w:val="24"/>
        </w:rPr>
        <w:footnoteReference w:id="527"/>
      </w:r>
      <w:r w:rsidR="00C46277">
        <w:rPr>
          <w:sz w:val="24"/>
        </w:rPr>
        <w:t>.</w:t>
      </w:r>
      <w:r w:rsidR="00EF386E">
        <w:rPr>
          <w:sz w:val="24"/>
        </w:rPr>
        <w:t xml:space="preserve"> </w:t>
      </w:r>
      <w:r w:rsidR="00C46277">
        <w:rPr>
          <w:sz w:val="24"/>
        </w:rPr>
        <w:t>La voluntad buena lo hace alegre y servicial en el interior.</w:t>
      </w:r>
      <w:r w:rsidR="00EF386E">
        <w:rPr>
          <w:sz w:val="24"/>
        </w:rPr>
        <w:t xml:space="preserve"> </w:t>
      </w:r>
      <w:r w:rsidR="00C46277">
        <w:rPr>
          <w:sz w:val="24"/>
        </w:rPr>
        <w:t>En el exterior la verdad lo vuelve serio, circunspecto, prudente y seguro en su actividad, Por encima de las contingencias humanas, este hombre goza siempre de serenidad, como aquella que reina, según dicen, en la atmósfera lunar</w:t>
      </w:r>
      <w:r w:rsidR="00C46277">
        <w:rPr>
          <w:rStyle w:val="Refdenotaalpie"/>
          <w:sz w:val="24"/>
        </w:rPr>
        <w:footnoteReference w:id="528"/>
      </w:r>
      <w:r w:rsidR="00C46277">
        <w:rPr>
          <w:sz w:val="24"/>
        </w:rPr>
        <w:t>.</w:t>
      </w:r>
      <w:r w:rsidR="00C46277">
        <w:rPr>
          <w:sz w:val="28"/>
        </w:rPr>
        <w:t xml:space="preserve"> </w:t>
      </w:r>
    </w:p>
    <w:p w14:paraId="6F009512" w14:textId="40FBFE34" w:rsidR="00C46277" w:rsidRDefault="00C46277" w:rsidP="00A74A63">
      <w:pPr>
        <w:tabs>
          <w:tab w:val="left" w:pos="780"/>
        </w:tabs>
        <w:suppressAutoHyphens/>
        <w:spacing w:after="413"/>
        <w:jc w:val="center"/>
        <w:rPr>
          <w:sz w:val="24"/>
        </w:rPr>
      </w:pPr>
      <w:r>
        <w:rPr>
          <w:b/>
          <w:sz w:val="24"/>
        </w:rPr>
        <w:t>III. La perfección del hombre racional: el esfuerzo de la voluntad</w:t>
      </w:r>
      <w:r w:rsidR="00B72F46">
        <w:rPr>
          <w:b/>
          <w:sz w:val="24"/>
        </w:rPr>
        <w:t xml:space="preserve"> </w:t>
      </w:r>
      <w:r>
        <w:rPr>
          <w:b/>
          <w:sz w:val="24"/>
        </w:rPr>
        <w:t>Los dos caminos</w:t>
      </w:r>
    </w:p>
    <w:p w14:paraId="0463CD27" w14:textId="0D62A91F" w:rsidR="00C46277" w:rsidRPr="00A629E9" w:rsidRDefault="008A7E2D" w:rsidP="008A7E2D">
      <w:pPr>
        <w:suppressAutoHyphens/>
        <w:spacing w:after="413"/>
        <w:ind w:firstLine="709"/>
        <w:jc w:val="both"/>
        <w:rPr>
          <w:bCs/>
          <w:sz w:val="24"/>
        </w:rPr>
      </w:pPr>
      <w:r w:rsidRPr="008A7E2D">
        <w:rPr>
          <w:b/>
          <w:sz w:val="24"/>
        </w:rPr>
        <w:lastRenderedPageBreak/>
        <w:t>234</w:t>
      </w:r>
      <w:r>
        <w:rPr>
          <w:bCs/>
          <w:sz w:val="24"/>
        </w:rPr>
        <w:t xml:space="preserve">. </w:t>
      </w:r>
      <w:r w:rsidR="00C46277" w:rsidRPr="00A629E9">
        <w:rPr>
          <w:bCs/>
          <w:sz w:val="24"/>
        </w:rPr>
        <w:t>La voluntad es cierto apetito natural del alma racional; de un modo cuando tiende a Dios y se ocupa de su vida interior, de otro cuando se dedica al cuerpo y a las realidades corporales del mundo exterior.</w:t>
      </w:r>
    </w:p>
    <w:p w14:paraId="03C1FD28" w14:textId="1E8C47FD" w:rsidR="00C46277" w:rsidRDefault="00B72F46">
      <w:pPr>
        <w:suppressAutoHyphens/>
        <w:spacing w:after="413"/>
        <w:jc w:val="both"/>
        <w:rPr>
          <w:sz w:val="24"/>
        </w:rPr>
      </w:pPr>
      <w:r>
        <w:rPr>
          <w:b/>
          <w:sz w:val="24"/>
        </w:rPr>
        <w:t xml:space="preserve"> </w:t>
      </w:r>
      <w:r w:rsidR="0058457F">
        <w:rPr>
          <w:b/>
          <w:sz w:val="24"/>
        </w:rPr>
        <w:tab/>
      </w:r>
      <w:r w:rsidR="00C46277">
        <w:rPr>
          <w:b/>
          <w:sz w:val="24"/>
        </w:rPr>
        <w:t>235.</w:t>
      </w:r>
      <w:r w:rsidR="00EF386E">
        <w:rPr>
          <w:sz w:val="24"/>
        </w:rPr>
        <w:t xml:space="preserve"> </w:t>
      </w:r>
      <w:r w:rsidR="00C46277">
        <w:rPr>
          <w:sz w:val="24"/>
        </w:rPr>
        <w:t>Cuando la voluntad tiende hacia lo alto, como el fuego hacia su lugar propio, es decir, cuando se une a la verdad y se mueve hacia las cumbres, es amor; cuando para ser ayudada recibe la leche de la gracia es dilección; cuando alcanza, posee y goza, es caridad, unidad de espíritu; es Dios, pues es caridad</w:t>
      </w:r>
      <w:r w:rsidR="00C46277">
        <w:rPr>
          <w:rStyle w:val="Refdenotaalpie"/>
          <w:sz w:val="24"/>
        </w:rPr>
        <w:footnoteReference w:id="529"/>
      </w:r>
      <w:r w:rsidR="00C46277">
        <w:rPr>
          <w:sz w:val="24"/>
        </w:rPr>
        <w:t>. En estas cosas, cuando el hombre llega a la perfección, entonces comienza, porque en esta vida no existe la perfección absoluta de estos grados de</w:t>
      </w:r>
      <w:r w:rsidR="00EF386E">
        <w:rPr>
          <w:sz w:val="24"/>
        </w:rPr>
        <w:t xml:space="preserve"> </w:t>
      </w:r>
      <w:r w:rsidR="00C46277">
        <w:rPr>
          <w:sz w:val="24"/>
        </w:rPr>
        <w:t>amor.</w:t>
      </w:r>
    </w:p>
    <w:p w14:paraId="132E269A" w14:textId="77777777" w:rsidR="00C51B84" w:rsidRDefault="00B72F46">
      <w:pPr>
        <w:suppressAutoHyphens/>
        <w:spacing w:after="413"/>
        <w:jc w:val="both"/>
        <w:rPr>
          <w:sz w:val="24"/>
        </w:rPr>
      </w:pPr>
      <w:r>
        <w:rPr>
          <w:b/>
          <w:sz w:val="24"/>
        </w:rPr>
        <w:t xml:space="preserve"> </w:t>
      </w:r>
      <w:r w:rsidR="00C51B84">
        <w:rPr>
          <w:b/>
          <w:sz w:val="24"/>
        </w:rPr>
        <w:tab/>
      </w:r>
      <w:r w:rsidR="00C46277">
        <w:rPr>
          <w:b/>
          <w:sz w:val="24"/>
        </w:rPr>
        <w:t>236.</w:t>
      </w:r>
      <w:r w:rsidR="00EF386E">
        <w:rPr>
          <w:b/>
          <w:sz w:val="24"/>
        </w:rPr>
        <w:t xml:space="preserve"> </w:t>
      </w:r>
      <w:r w:rsidR="00C46277">
        <w:rPr>
          <w:sz w:val="24"/>
        </w:rPr>
        <w:t>En cambio, cuando se dirige a las cosas carnales, se convierte en concupiscencia de la carne; cuando de deja llevar por la curiosidad del mundo, en concupiscencia de los ojos y en soberbia de la vida cuando ambiciona la gloria y los honores</w:t>
      </w:r>
      <w:r w:rsidR="00C46277">
        <w:rPr>
          <w:rStyle w:val="Refdenotaalpie"/>
          <w:sz w:val="24"/>
        </w:rPr>
        <w:footnoteReference w:id="530"/>
      </w:r>
      <w:r w:rsidR="00C46277">
        <w:rPr>
          <w:sz w:val="24"/>
        </w:rPr>
        <w:t>.</w:t>
      </w:r>
      <w:r w:rsidR="00EF386E">
        <w:rPr>
          <w:sz w:val="24"/>
        </w:rPr>
        <w:t xml:space="preserve"> </w:t>
      </w:r>
    </w:p>
    <w:p w14:paraId="44198C8C" w14:textId="14FEEF47" w:rsidR="00C46277" w:rsidRDefault="00C46277" w:rsidP="00C51B84">
      <w:pPr>
        <w:suppressAutoHyphens/>
        <w:spacing w:after="413"/>
        <w:ind w:firstLine="709"/>
        <w:jc w:val="both"/>
        <w:rPr>
          <w:sz w:val="24"/>
        </w:rPr>
      </w:pPr>
      <w:r>
        <w:rPr>
          <w:b/>
          <w:sz w:val="24"/>
        </w:rPr>
        <w:t>237.</w:t>
      </w:r>
      <w:r w:rsidR="00EF386E">
        <w:rPr>
          <w:sz w:val="24"/>
        </w:rPr>
        <w:t xml:space="preserve"> </w:t>
      </w:r>
      <w:r>
        <w:rPr>
          <w:sz w:val="24"/>
        </w:rPr>
        <w:t>Sin embargo, mientras sirve con estas cosas a la utilidad o a las necesidades de la naturaleza se mantiene “natural”, o “apetito de la naturaleza”. En cambio, cuando se entrega a lo superfluo o perjudicial, es vicio de la naturaleza o viciosa en sí. A este respecto puedes sacar argumento del primer</w:t>
      </w:r>
      <w:r w:rsidR="00EF386E">
        <w:rPr>
          <w:sz w:val="24"/>
        </w:rPr>
        <w:t xml:space="preserve"> </w:t>
      </w:r>
      <w:r>
        <w:rPr>
          <w:sz w:val="24"/>
        </w:rPr>
        <w:t>apetito o movimiento que surja en ti: si en lo que se refiere al cuerpo, en las necesidades de la vida, la voluntad se limita al</w:t>
      </w:r>
      <w:r w:rsidR="00EF386E">
        <w:rPr>
          <w:sz w:val="24"/>
        </w:rPr>
        <w:t xml:space="preserve"> </w:t>
      </w:r>
      <w:r>
        <w:rPr>
          <w:sz w:val="24"/>
        </w:rPr>
        <w:t>primer deseo, es un apetito natural del alma, pero si su apetencia va cada</w:t>
      </w:r>
      <w:r w:rsidR="00EF386E">
        <w:rPr>
          <w:sz w:val="24"/>
        </w:rPr>
        <w:t xml:space="preserve"> </w:t>
      </w:r>
      <w:r>
        <w:rPr>
          <w:sz w:val="24"/>
        </w:rPr>
        <w:t>vez más lejos, se</w:t>
      </w:r>
      <w:r w:rsidR="00EF386E">
        <w:rPr>
          <w:sz w:val="24"/>
        </w:rPr>
        <w:t xml:space="preserve"> </w:t>
      </w:r>
      <w:r>
        <w:rPr>
          <w:sz w:val="24"/>
        </w:rPr>
        <w:t>pone en evidencia a sí misma, pues ya no es voluntad sino más bien vicio de la voluntad, avaricia codicia o alguna otra pasión semejante. En efecto, en lo que se refiere a las necesidades corporales, la voluntad se sacia rápidamente, en cambio el vicio de la voluntad es insaciable.</w:t>
      </w:r>
    </w:p>
    <w:p w14:paraId="2331A65C" w14:textId="6C8B9113" w:rsidR="00C46277" w:rsidRDefault="00B72F46">
      <w:pPr>
        <w:suppressAutoHyphens/>
        <w:spacing w:after="413"/>
        <w:jc w:val="both"/>
        <w:rPr>
          <w:sz w:val="24"/>
        </w:rPr>
      </w:pPr>
      <w:r>
        <w:rPr>
          <w:b/>
          <w:sz w:val="24"/>
        </w:rPr>
        <w:t xml:space="preserve"> </w:t>
      </w:r>
      <w:r w:rsidR="00C51B84">
        <w:rPr>
          <w:b/>
          <w:sz w:val="24"/>
        </w:rPr>
        <w:tab/>
      </w:r>
      <w:r w:rsidR="00C46277">
        <w:rPr>
          <w:b/>
          <w:sz w:val="24"/>
        </w:rPr>
        <w:t>238.</w:t>
      </w:r>
      <w:r w:rsidR="00EF386E">
        <w:rPr>
          <w:b/>
          <w:sz w:val="24"/>
        </w:rPr>
        <w:t xml:space="preserve"> </w:t>
      </w:r>
      <w:r w:rsidR="00C46277">
        <w:rPr>
          <w:sz w:val="24"/>
        </w:rPr>
        <w:t>Respecto a las realidades y a todo lo que conduce a Dios, cuando la voluntad quiere lo que puede es digna de alabanza; cuando quiere lo que no puede y más de lo que</w:t>
      </w:r>
      <w:r w:rsidR="00EF386E">
        <w:rPr>
          <w:sz w:val="24"/>
        </w:rPr>
        <w:t xml:space="preserve"> </w:t>
      </w:r>
      <w:r w:rsidR="00C46277">
        <w:rPr>
          <w:sz w:val="24"/>
        </w:rPr>
        <w:t>puede, debe ser dirigida y refrenada; cuando no quiere lo que puede necesita ser estimulada y provocada. Pues a menudo, si no se la frena se desboca y precipita en el abismo; a menudo también, si no es estimulada, se duerme y retrasa, olvida el fin y fácilmente se va inclinando como de costado hacia la servidumbre de los placeres que la solicitan.</w:t>
      </w:r>
    </w:p>
    <w:p w14:paraId="42C7E68C" w14:textId="77777777" w:rsidR="00C46277" w:rsidRDefault="00C46277">
      <w:pPr>
        <w:suppressAutoHyphens/>
        <w:spacing w:after="413"/>
        <w:rPr>
          <w:sz w:val="24"/>
        </w:rPr>
      </w:pPr>
      <w:r>
        <w:rPr>
          <w:b/>
          <w:sz w:val="24"/>
        </w:rPr>
        <w:t>Disciplina necesaria</w:t>
      </w:r>
    </w:p>
    <w:p w14:paraId="09E45B82" w14:textId="5BF755F4" w:rsidR="00C46277" w:rsidRDefault="00B72F46">
      <w:pPr>
        <w:suppressAutoHyphens/>
        <w:spacing w:after="413"/>
        <w:jc w:val="both"/>
        <w:rPr>
          <w:sz w:val="24"/>
        </w:rPr>
      </w:pPr>
      <w:r>
        <w:rPr>
          <w:b/>
          <w:sz w:val="24"/>
        </w:rPr>
        <w:t xml:space="preserve"> </w:t>
      </w:r>
      <w:r w:rsidR="00646271">
        <w:rPr>
          <w:b/>
          <w:sz w:val="24"/>
        </w:rPr>
        <w:tab/>
      </w:r>
      <w:r w:rsidR="00C46277">
        <w:rPr>
          <w:b/>
          <w:sz w:val="24"/>
        </w:rPr>
        <w:t>239.</w:t>
      </w:r>
      <w:r w:rsidR="00EF386E">
        <w:rPr>
          <w:b/>
          <w:sz w:val="24"/>
        </w:rPr>
        <w:t xml:space="preserve"> </w:t>
      </w:r>
      <w:r w:rsidR="00C46277">
        <w:rPr>
          <w:sz w:val="24"/>
        </w:rPr>
        <w:t>Por eso, así como sucede de ordinario que el cuerpo del hombre es visto mejor por otro que lo que él se ve, del mimo modo los ojos de los demás nos ven a menudo mejor que los nuestros y el otro - aún aquel cuya voluntad no ha alcanzado el mismo grado de fervor - es a menudo juez más equitativo de nuestras acciones que nosotros mismos, porque, ya sea por negligencia o por amor propio, nos engañamos frecuentemente sobre nosotros mismos.</w:t>
      </w:r>
    </w:p>
    <w:p w14:paraId="18974B1E" w14:textId="18778F6E" w:rsidR="00C46277" w:rsidRDefault="00B72F46">
      <w:pPr>
        <w:suppressAutoHyphens/>
        <w:spacing w:after="413"/>
        <w:jc w:val="both"/>
        <w:rPr>
          <w:sz w:val="24"/>
        </w:rPr>
      </w:pPr>
      <w:r>
        <w:rPr>
          <w:b/>
          <w:sz w:val="24"/>
        </w:rPr>
        <w:t xml:space="preserve"> </w:t>
      </w:r>
      <w:r w:rsidR="00646271">
        <w:rPr>
          <w:b/>
          <w:sz w:val="24"/>
        </w:rPr>
        <w:tab/>
      </w:r>
      <w:r w:rsidR="00C46277">
        <w:rPr>
          <w:b/>
          <w:sz w:val="24"/>
        </w:rPr>
        <w:t xml:space="preserve">240. </w:t>
      </w:r>
      <w:r w:rsidR="00C46277">
        <w:rPr>
          <w:sz w:val="24"/>
        </w:rPr>
        <w:t>La obediencia es entonces buena guardiana de la voluntad, ya sea la de precepto o la de consejo, la que proviene de la sujeción o solamente de la caridad. Los hijos de la obediencia purifican a menudo su corazón - según las palabras del Apóstol Pedro</w:t>
      </w:r>
      <w:r w:rsidR="00C46277">
        <w:rPr>
          <w:rStyle w:val="Refdenotaalpie"/>
          <w:sz w:val="24"/>
        </w:rPr>
        <w:footnoteReference w:id="531"/>
      </w:r>
      <w:r w:rsidR="00C46277">
        <w:rPr>
          <w:sz w:val="24"/>
        </w:rPr>
        <w:t xml:space="preserve"> - con más eficacia y dulzura cuando se someten a sus iguales, o aún a sus inferiores por una obediencia de caridad que cuando lo hacen a</w:t>
      </w:r>
      <w:r w:rsidR="00C46277">
        <w:rPr>
          <w:i/>
          <w:sz w:val="24"/>
        </w:rPr>
        <w:t xml:space="preserve"> </w:t>
      </w:r>
      <w:r w:rsidR="00C46277">
        <w:rPr>
          <w:sz w:val="24"/>
        </w:rPr>
        <w:t>sus superiores por una obediencia obligatoria. En el primer caso sólo el amor ordena, o decide, sólo él obedece. En el segundo se teme el castigo, o uno cede a la amenaza de una autoridad imperiosa y de una obligación temible. En aquél el que obedece alcanza a menudo una mayor gloria; en este, en cambio, pesa sobre el que no obedece un castigo más riguroso.</w:t>
      </w:r>
    </w:p>
    <w:p w14:paraId="7F297CE9" w14:textId="3DC626EF" w:rsidR="00C46277" w:rsidRDefault="00B72F46">
      <w:pPr>
        <w:suppressAutoHyphens/>
        <w:spacing w:after="413"/>
        <w:jc w:val="both"/>
        <w:rPr>
          <w:sz w:val="24"/>
        </w:rPr>
      </w:pPr>
      <w:r>
        <w:rPr>
          <w:b/>
          <w:sz w:val="24"/>
        </w:rPr>
        <w:t xml:space="preserve"> </w:t>
      </w:r>
      <w:r w:rsidR="00646271">
        <w:rPr>
          <w:b/>
          <w:sz w:val="24"/>
        </w:rPr>
        <w:tab/>
      </w:r>
      <w:r w:rsidR="00C46277">
        <w:rPr>
          <w:b/>
          <w:sz w:val="24"/>
        </w:rPr>
        <w:t>241.</w:t>
      </w:r>
      <w:r w:rsidR="00EF386E">
        <w:rPr>
          <w:b/>
          <w:sz w:val="24"/>
        </w:rPr>
        <w:t xml:space="preserve"> </w:t>
      </w:r>
      <w:r w:rsidR="00C46277">
        <w:rPr>
          <w:sz w:val="24"/>
        </w:rPr>
        <w:t>Salta a la vista de todos qué</w:t>
      </w:r>
      <w:r w:rsidR="00EF386E">
        <w:rPr>
          <w:sz w:val="24"/>
        </w:rPr>
        <w:t xml:space="preserve"> </w:t>
      </w:r>
      <w:r w:rsidR="00C46277">
        <w:rPr>
          <w:sz w:val="24"/>
        </w:rPr>
        <w:t>necesaria es a la voluntad custodiarse a sí misma para dirigir, moderar, ordenar la conducta exterior y, más aún, la vida interior en el hombre que ha elevado su corazón. Pues para el alma racional, cuyo pensamiento se dirige a menudo hacia sí</w:t>
      </w:r>
      <w:r w:rsidR="00EF386E">
        <w:rPr>
          <w:sz w:val="24"/>
        </w:rPr>
        <w:t xml:space="preserve"> </w:t>
      </w:r>
      <w:r w:rsidR="00C46277">
        <w:rPr>
          <w:sz w:val="24"/>
        </w:rPr>
        <w:t>misma o hacia Dios, la voluntad es el principio de toda reflexión y necesariamente todo el curso del pensamiento se mantiene en la línea de la voluntad que le dio origen.</w:t>
      </w:r>
    </w:p>
    <w:p w14:paraId="75A9EDA1" w14:textId="77777777" w:rsidR="00C46277" w:rsidRDefault="00C46277">
      <w:pPr>
        <w:suppressAutoHyphens/>
        <w:spacing w:after="413"/>
        <w:rPr>
          <w:sz w:val="24"/>
        </w:rPr>
      </w:pPr>
      <w:r>
        <w:rPr>
          <w:b/>
          <w:sz w:val="24"/>
        </w:rPr>
        <w:lastRenderedPageBreak/>
        <w:t>El pensamiento y los pensamientos</w:t>
      </w:r>
    </w:p>
    <w:p w14:paraId="130E246A" w14:textId="75D06C99" w:rsidR="00C46277" w:rsidRDefault="00B72F46">
      <w:pPr>
        <w:suppressAutoHyphens/>
        <w:spacing w:after="413"/>
        <w:jc w:val="both"/>
        <w:rPr>
          <w:sz w:val="24"/>
        </w:rPr>
      </w:pPr>
      <w:r>
        <w:rPr>
          <w:b/>
          <w:sz w:val="24"/>
        </w:rPr>
        <w:t xml:space="preserve"> </w:t>
      </w:r>
      <w:r w:rsidR="00646271">
        <w:rPr>
          <w:b/>
          <w:sz w:val="24"/>
        </w:rPr>
        <w:tab/>
      </w:r>
      <w:r w:rsidR="00C46277">
        <w:rPr>
          <w:b/>
          <w:sz w:val="24"/>
        </w:rPr>
        <w:t>242.</w:t>
      </w:r>
      <w:r>
        <w:rPr>
          <w:sz w:val="24"/>
        </w:rPr>
        <w:t xml:space="preserve"> </w:t>
      </w:r>
      <w:r w:rsidR="00C46277">
        <w:rPr>
          <w:sz w:val="24"/>
        </w:rPr>
        <w:t>Tres cosas, en efecto, contribuyen a la formación del pensamiento: la voluntad misma, la memoria y la inteligencia. La voluntad obliga a la memoria a presentar la materia, constriñe a la inteligencia a dar forma a lo que se le presenta, aplicando la inteligencia a la memoria para darle su forma y dirigiendo sobre la inteligencia la mirada penetrante del</w:t>
      </w:r>
      <w:r w:rsidR="00EF386E">
        <w:rPr>
          <w:sz w:val="24"/>
        </w:rPr>
        <w:t xml:space="preserve"> </w:t>
      </w:r>
      <w:r w:rsidR="00C46277">
        <w:rPr>
          <w:sz w:val="24"/>
        </w:rPr>
        <w:t xml:space="preserve">pensamiento para extraer de ella la idea. De este esfuerzo de la voluntad para congregar y unir estrechamente en un simple signo todas las facultades, parece venir el nombre del pensamiento: en efecto </w:t>
      </w:r>
      <w:r w:rsidR="00C46277">
        <w:rPr>
          <w:i/>
          <w:sz w:val="24"/>
        </w:rPr>
        <w:t>“cogitatio”</w:t>
      </w:r>
      <w:r w:rsidR="00C46277">
        <w:rPr>
          <w:sz w:val="24"/>
        </w:rPr>
        <w:t xml:space="preserve"> deriva de </w:t>
      </w:r>
      <w:r w:rsidR="00C46277">
        <w:rPr>
          <w:i/>
          <w:sz w:val="24"/>
        </w:rPr>
        <w:t>“cogere”,</w:t>
      </w:r>
      <w:r w:rsidR="00C46277">
        <w:rPr>
          <w:sz w:val="24"/>
        </w:rPr>
        <w:t xml:space="preserve"> forzar, reunir</w:t>
      </w:r>
      <w:r w:rsidR="00C46277">
        <w:rPr>
          <w:rStyle w:val="Refdenotaalpie"/>
          <w:sz w:val="24"/>
        </w:rPr>
        <w:footnoteReference w:id="532"/>
      </w:r>
      <w:r w:rsidR="00C46277">
        <w:rPr>
          <w:sz w:val="24"/>
        </w:rPr>
        <w:t>.</w:t>
      </w:r>
    </w:p>
    <w:p w14:paraId="2097B1C7" w14:textId="57E31840" w:rsidR="00C46277" w:rsidRDefault="00B72F46">
      <w:pPr>
        <w:suppressAutoHyphens/>
        <w:spacing w:after="413"/>
        <w:jc w:val="both"/>
        <w:rPr>
          <w:sz w:val="24"/>
        </w:rPr>
      </w:pPr>
      <w:r>
        <w:rPr>
          <w:b/>
          <w:sz w:val="24"/>
        </w:rPr>
        <w:t xml:space="preserve"> </w:t>
      </w:r>
      <w:r w:rsidR="00C46277">
        <w:rPr>
          <w:b/>
          <w:sz w:val="24"/>
        </w:rPr>
        <w:t xml:space="preserve"> </w:t>
      </w:r>
      <w:r w:rsidR="00646271">
        <w:rPr>
          <w:b/>
          <w:sz w:val="24"/>
        </w:rPr>
        <w:tab/>
      </w:r>
      <w:r w:rsidR="00C46277">
        <w:rPr>
          <w:b/>
          <w:sz w:val="24"/>
        </w:rPr>
        <w:t>243.</w:t>
      </w:r>
      <w:r w:rsidR="00EF386E">
        <w:rPr>
          <w:b/>
          <w:sz w:val="24"/>
        </w:rPr>
        <w:t xml:space="preserve"> </w:t>
      </w:r>
      <w:r w:rsidR="00C46277">
        <w:rPr>
          <w:sz w:val="24"/>
        </w:rPr>
        <w:t xml:space="preserve">Así nacen todos los pensamientos, unos buenos y santos, dignos de Dios, otros malos y perversos que separan de Dios, otros, finalmente, sin inteligencia, es decir, inútiles y vanos, de los cuales Dios se aleja. Por eso se dice que </w:t>
      </w:r>
      <w:r w:rsidR="00C46277">
        <w:rPr>
          <w:i/>
          <w:sz w:val="24"/>
        </w:rPr>
        <w:t>los pensamientos perversos separan de Dios</w:t>
      </w:r>
      <w:r w:rsidR="00C46277">
        <w:rPr>
          <w:rStyle w:val="Refdenotaalpie"/>
          <w:i/>
          <w:sz w:val="24"/>
        </w:rPr>
        <w:footnoteReference w:id="533"/>
      </w:r>
      <w:r w:rsidR="00C46277">
        <w:rPr>
          <w:sz w:val="24"/>
        </w:rPr>
        <w:t xml:space="preserve"> y que el Espíritu Santo se aparta de los pensamientos sin inteligencia</w:t>
      </w:r>
      <w:r w:rsidR="00C46277">
        <w:rPr>
          <w:rStyle w:val="Refdenotaalpie"/>
          <w:sz w:val="24"/>
        </w:rPr>
        <w:footnoteReference w:id="534"/>
      </w:r>
      <w:r w:rsidR="00C46277">
        <w:rPr>
          <w:sz w:val="24"/>
        </w:rPr>
        <w:t>.</w:t>
      </w:r>
    </w:p>
    <w:p w14:paraId="768BECC4" w14:textId="3E263407" w:rsidR="00C46277" w:rsidRDefault="00B72F46">
      <w:pPr>
        <w:suppressAutoHyphens/>
        <w:spacing w:after="413"/>
        <w:jc w:val="both"/>
        <w:rPr>
          <w:sz w:val="24"/>
        </w:rPr>
      </w:pPr>
      <w:r>
        <w:rPr>
          <w:b/>
          <w:sz w:val="24"/>
        </w:rPr>
        <w:t xml:space="preserve"> </w:t>
      </w:r>
      <w:r w:rsidR="00646271">
        <w:rPr>
          <w:b/>
          <w:sz w:val="24"/>
        </w:rPr>
        <w:tab/>
      </w:r>
      <w:r w:rsidR="00C46277">
        <w:rPr>
          <w:b/>
          <w:sz w:val="24"/>
        </w:rPr>
        <w:t>244.</w:t>
      </w:r>
      <w:r w:rsidR="00EF386E">
        <w:rPr>
          <w:sz w:val="24"/>
        </w:rPr>
        <w:t xml:space="preserve"> </w:t>
      </w:r>
      <w:r w:rsidR="00C46277">
        <w:rPr>
          <w:sz w:val="24"/>
        </w:rPr>
        <w:t>A propósito de estas palabras debemos hacer notar que es totalmente imposible pensar sin ningún concurso de la inteligencia, ni existe el menor pensamiento que no suponga un cierto entendimiento. Pero una cosa es entender según la capacidad natural de la razón y otra en virtud del espíritu racional</w:t>
      </w:r>
      <w:r w:rsidR="00C46277">
        <w:rPr>
          <w:rStyle w:val="Refdenotaalpie"/>
          <w:sz w:val="24"/>
        </w:rPr>
        <w:footnoteReference w:id="535"/>
      </w:r>
      <w:r w:rsidR="00C46277">
        <w:rPr>
          <w:sz w:val="24"/>
        </w:rPr>
        <w:t>. Ciertamente es el mismo intelecto el que, ya sea aplicado al bien, ya al mal, despliega su vigor natural;</w:t>
      </w:r>
      <w:r w:rsidR="00EF386E">
        <w:rPr>
          <w:sz w:val="24"/>
        </w:rPr>
        <w:t xml:space="preserve"> </w:t>
      </w:r>
      <w:r w:rsidR="00C46277">
        <w:rPr>
          <w:sz w:val="24"/>
        </w:rPr>
        <w:t>pero a veces se encuentra abandonado a sí mismo, otras es iluminado por la gracia.</w:t>
      </w:r>
    </w:p>
    <w:p w14:paraId="7107145C" w14:textId="66FFF660" w:rsidR="00C46277" w:rsidRDefault="00B72F46">
      <w:pPr>
        <w:suppressAutoHyphens/>
        <w:spacing w:after="413"/>
        <w:jc w:val="both"/>
        <w:rPr>
          <w:sz w:val="24"/>
        </w:rPr>
      </w:pPr>
      <w:r>
        <w:rPr>
          <w:b/>
          <w:sz w:val="24"/>
        </w:rPr>
        <w:t xml:space="preserve"> </w:t>
      </w:r>
      <w:r w:rsidR="00615494">
        <w:rPr>
          <w:b/>
          <w:sz w:val="24"/>
        </w:rPr>
        <w:tab/>
      </w:r>
      <w:r w:rsidR="00C46277">
        <w:rPr>
          <w:b/>
          <w:sz w:val="24"/>
        </w:rPr>
        <w:t>245.</w:t>
      </w:r>
      <w:r w:rsidR="00EF386E">
        <w:rPr>
          <w:b/>
          <w:sz w:val="24"/>
        </w:rPr>
        <w:t xml:space="preserve"> </w:t>
      </w:r>
      <w:r w:rsidR="00C46277">
        <w:rPr>
          <w:sz w:val="24"/>
        </w:rPr>
        <w:t>En el primer caso no rehusa los asuntos seculares, serios o frívolos, pero en el segundo solo se presta a los objetos dignos de él y que le son semejantes. En</w:t>
      </w:r>
      <w:r w:rsidR="00EF386E">
        <w:rPr>
          <w:sz w:val="24"/>
        </w:rPr>
        <w:t xml:space="preserve"> </w:t>
      </w:r>
      <w:r w:rsidR="00C46277">
        <w:rPr>
          <w:sz w:val="24"/>
        </w:rPr>
        <w:t>aquél obra a menudo como abandonado a sí mismo y corrompido por el vicio: bajo el impulso de la razón y por la mala inclinación de una voluntad corrompida urde pensamientos perversos, por los cuales, espontáneamente, el que los piensa se separa de Dios. En el otro caso, en cambio, como iluminado por la gracia y adherido a la virtud, obra siempre la piedad que une a Dios a aquel que piensa.</w:t>
      </w:r>
    </w:p>
    <w:p w14:paraId="554EE520" w14:textId="77777777" w:rsidR="00110DD7" w:rsidRDefault="00B72F46">
      <w:pPr>
        <w:suppressAutoHyphens/>
        <w:spacing w:after="413"/>
        <w:jc w:val="both"/>
        <w:rPr>
          <w:sz w:val="24"/>
        </w:rPr>
      </w:pPr>
      <w:r>
        <w:rPr>
          <w:b/>
          <w:sz w:val="24"/>
        </w:rPr>
        <w:t xml:space="preserve"> </w:t>
      </w:r>
      <w:r w:rsidR="00615494">
        <w:rPr>
          <w:b/>
          <w:sz w:val="24"/>
        </w:rPr>
        <w:tab/>
      </w:r>
      <w:r w:rsidR="00C46277">
        <w:rPr>
          <w:b/>
          <w:sz w:val="24"/>
        </w:rPr>
        <w:t>246.</w:t>
      </w:r>
      <w:r w:rsidR="00EF386E">
        <w:rPr>
          <w:sz w:val="24"/>
        </w:rPr>
        <w:t xml:space="preserve"> </w:t>
      </w:r>
      <w:r w:rsidR="00C46277">
        <w:rPr>
          <w:sz w:val="24"/>
        </w:rPr>
        <w:t>Los “pensamientos sin inteligencia” de los que se habla en segundo lugar, son los pensamientos vanos e inútiles que la intención del que piensa no aplica a ningún objeto de la inteligencia. Estos no matan de un golpe sino que van corrompiendo lenta y paulatinamente, ocupan el tiempo impidiendo que se lo dedique a las cosas necesarias e inficionando el alma. No son propiamente pensamientos sino como simulacros de pensamientos provocados por recuerdos, reales o imaginarios; o bien, esos mismos recuerdos que brotan espontánea y copiosamente de la memoria.</w:t>
      </w:r>
      <w:r w:rsidR="00EF386E">
        <w:rPr>
          <w:sz w:val="24"/>
        </w:rPr>
        <w:t xml:space="preserve"> </w:t>
      </w:r>
    </w:p>
    <w:p w14:paraId="37A502AF" w14:textId="2DA2B036" w:rsidR="00C46277" w:rsidRDefault="00C46277" w:rsidP="00110DD7">
      <w:pPr>
        <w:suppressAutoHyphens/>
        <w:spacing w:after="413"/>
        <w:ind w:firstLine="709"/>
        <w:jc w:val="both"/>
        <w:rPr>
          <w:sz w:val="24"/>
        </w:rPr>
      </w:pPr>
      <w:r>
        <w:rPr>
          <w:b/>
          <w:sz w:val="24"/>
        </w:rPr>
        <w:t>247.</w:t>
      </w:r>
      <w:r w:rsidR="00EF386E">
        <w:rPr>
          <w:sz w:val="24"/>
        </w:rPr>
        <w:t xml:space="preserve"> </w:t>
      </w:r>
      <w:r>
        <w:rPr>
          <w:sz w:val="24"/>
        </w:rPr>
        <w:t>En este caso la voluntad parece ser más pasiva que activa al</w:t>
      </w:r>
      <w:r w:rsidR="00EF386E">
        <w:rPr>
          <w:sz w:val="24"/>
        </w:rPr>
        <w:t xml:space="preserve"> </w:t>
      </w:r>
      <w:r>
        <w:rPr>
          <w:sz w:val="24"/>
        </w:rPr>
        <w:t>no estar presente la intención del que piensa; lo que espontáneamente surge a borbotones de la memoria, se presenta para recibir una forma, de la inteligencia la cual no se preocupa en dársela, y todo lo que sucede parece ocurrir más bien en el sueño del que duerme que en la reflexión del que piensa. En este caso, aunque el propósito del que piensa no sea apartar de sí al Espíritu Santo, esto sucede por una negligencia culpable. El Espíritu, que es un espíritu de orden, se aparta, con razón, de los pensamientos desordenados</w:t>
      </w:r>
      <w:r>
        <w:rPr>
          <w:rStyle w:val="Refdenotaalpie"/>
          <w:sz w:val="24"/>
        </w:rPr>
        <w:footnoteReference w:id="536"/>
      </w:r>
      <w:r>
        <w:rPr>
          <w:sz w:val="24"/>
        </w:rPr>
        <w:t>.</w:t>
      </w:r>
    </w:p>
    <w:p w14:paraId="5064D7C1" w14:textId="22127CD9" w:rsidR="00C46277" w:rsidRDefault="00B72F46">
      <w:pPr>
        <w:suppressAutoHyphens/>
        <w:spacing w:after="413"/>
        <w:jc w:val="both"/>
        <w:rPr>
          <w:sz w:val="24"/>
        </w:rPr>
      </w:pPr>
      <w:r>
        <w:rPr>
          <w:b/>
          <w:sz w:val="24"/>
        </w:rPr>
        <w:t xml:space="preserve"> </w:t>
      </w:r>
      <w:r w:rsidR="00615494">
        <w:rPr>
          <w:b/>
          <w:sz w:val="24"/>
        </w:rPr>
        <w:tab/>
      </w:r>
      <w:r w:rsidR="00C46277">
        <w:rPr>
          <w:b/>
          <w:sz w:val="24"/>
        </w:rPr>
        <w:t>248.</w:t>
      </w:r>
      <w:r w:rsidR="00EF386E">
        <w:rPr>
          <w:b/>
          <w:sz w:val="24"/>
        </w:rPr>
        <w:t xml:space="preserve"> </w:t>
      </w:r>
      <w:r w:rsidR="00C46277">
        <w:rPr>
          <w:sz w:val="24"/>
        </w:rPr>
        <w:t xml:space="preserve">Si bien estos pensamientos se originan por una cierta fuerza oculta de la razón no proceden, sin embargo, de la razón, y la inteligencia se ve atraída hacia ellos sin que medie el menor consentimiento del sujeto inteligente. Por el contrario, cuando se piensa rectamente, con seriedad, en cosas serias, la voluntad, siguiendo el juicio deliberado de la razón, extrae de la </w:t>
      </w:r>
      <w:r w:rsidR="00C46277">
        <w:rPr>
          <w:sz w:val="24"/>
        </w:rPr>
        <w:lastRenderedPageBreak/>
        <w:t>memoria todo lo que necesita y le aplica la inteligencia que le da forma; la inteligencia, a su vez, somete todo lo que ha sido formado a la mirada penetrante del que piensa y así acaba el proceso del pensamiento.</w:t>
      </w:r>
    </w:p>
    <w:p w14:paraId="47B5DB55" w14:textId="77777777" w:rsidR="00C46277" w:rsidRDefault="00C46277">
      <w:pPr>
        <w:suppressAutoHyphens/>
        <w:spacing w:after="413"/>
        <w:jc w:val="both"/>
        <w:rPr>
          <w:sz w:val="24"/>
        </w:rPr>
        <w:sectPr w:rsidR="00C46277">
          <w:footnotePr>
            <w:numRestart w:val="eachSect"/>
          </w:footnotePr>
          <w:pgSz w:w="12242" w:h="20163" w:code="5"/>
          <w:pgMar w:top="1418" w:right="1418" w:bottom="1418" w:left="1418" w:header="720" w:footer="0" w:gutter="0"/>
          <w:cols w:space="720"/>
          <w:titlePg/>
        </w:sectPr>
      </w:pPr>
    </w:p>
    <w:p w14:paraId="26AC2C04" w14:textId="77777777" w:rsidR="00C46277" w:rsidRDefault="00C46277">
      <w:pPr>
        <w:suppressAutoHyphens/>
        <w:spacing w:after="413"/>
        <w:jc w:val="both"/>
        <w:rPr>
          <w:sz w:val="24"/>
        </w:rPr>
      </w:pPr>
    </w:p>
    <w:p w14:paraId="36214AA7" w14:textId="77777777" w:rsidR="00C46277" w:rsidRDefault="00C46277">
      <w:pPr>
        <w:suppressAutoHyphens/>
        <w:spacing w:after="413"/>
        <w:jc w:val="center"/>
        <w:rPr>
          <w:b/>
          <w:sz w:val="24"/>
        </w:rPr>
      </w:pPr>
      <w:r>
        <w:rPr>
          <w:b/>
          <w:sz w:val="24"/>
        </w:rPr>
        <w:t>CAPÍTULO III</w:t>
      </w:r>
    </w:p>
    <w:p w14:paraId="3639C129" w14:textId="77777777" w:rsidR="00C46277" w:rsidRDefault="00C46277">
      <w:pPr>
        <w:suppressAutoHyphens/>
        <w:spacing w:after="413"/>
        <w:jc w:val="center"/>
        <w:rPr>
          <w:b/>
          <w:sz w:val="24"/>
        </w:rPr>
      </w:pPr>
      <w:r>
        <w:rPr>
          <w:b/>
          <w:sz w:val="24"/>
        </w:rPr>
        <w:t>4. El hombre espiritual o perfecto</w:t>
      </w:r>
    </w:p>
    <w:p w14:paraId="60B40939" w14:textId="77777777" w:rsidR="00C46277" w:rsidRDefault="00C46277">
      <w:pPr>
        <w:suppressAutoHyphens/>
        <w:spacing w:after="413"/>
        <w:jc w:val="center"/>
        <w:rPr>
          <w:b/>
          <w:sz w:val="24"/>
        </w:rPr>
      </w:pPr>
      <w:r>
        <w:rPr>
          <w:b/>
          <w:sz w:val="24"/>
        </w:rPr>
        <w:t>I. Del dominio del pensamiento al del amor (Comienzo del espiritual)</w:t>
      </w:r>
    </w:p>
    <w:p w14:paraId="75D2CCE9" w14:textId="77777777" w:rsidR="00C46277" w:rsidRDefault="00C46277">
      <w:pPr>
        <w:suppressAutoHyphens/>
        <w:spacing w:after="413"/>
        <w:rPr>
          <w:sz w:val="24"/>
        </w:rPr>
      </w:pPr>
      <w:r>
        <w:rPr>
          <w:b/>
          <w:sz w:val="24"/>
        </w:rPr>
        <w:t>Intervención del Espíritu Santo</w:t>
      </w:r>
    </w:p>
    <w:p w14:paraId="330BF47E" w14:textId="3A4C486E" w:rsidR="00C46277" w:rsidRDefault="00B72F46">
      <w:pPr>
        <w:suppressAutoHyphens/>
        <w:spacing w:after="413"/>
        <w:jc w:val="both"/>
        <w:rPr>
          <w:sz w:val="24"/>
        </w:rPr>
      </w:pPr>
      <w:r>
        <w:rPr>
          <w:b/>
          <w:sz w:val="24"/>
        </w:rPr>
        <w:t xml:space="preserve"> </w:t>
      </w:r>
      <w:r w:rsidR="00A0178A">
        <w:rPr>
          <w:b/>
          <w:sz w:val="24"/>
        </w:rPr>
        <w:tab/>
      </w:r>
      <w:r w:rsidR="00C46277">
        <w:rPr>
          <w:b/>
          <w:sz w:val="24"/>
        </w:rPr>
        <w:t>249.</w:t>
      </w:r>
      <w:r w:rsidR="00C46277">
        <w:rPr>
          <w:sz w:val="24"/>
        </w:rPr>
        <w:t xml:space="preserve"> Cuando el pensamiento se dirige a las cosas de Dios, o a las que conducen a Él, y la voluntad progresa hasta convertirse en amor, se introduce el Espíritu Santo</w:t>
      </w:r>
      <w:r w:rsidR="00C46277">
        <w:rPr>
          <w:rStyle w:val="Refdenotaalpie"/>
          <w:sz w:val="24"/>
        </w:rPr>
        <w:footnoteReference w:id="537"/>
      </w:r>
      <w:r w:rsidR="00C46277">
        <w:rPr>
          <w:sz w:val="24"/>
        </w:rPr>
        <w:t>, Espíritu de vida que vivifica todas las cosas, ayudando en la oración, en la meditación o en el estudio a la debilidad del que piensa</w:t>
      </w:r>
      <w:r w:rsidR="00C46277">
        <w:rPr>
          <w:rStyle w:val="Refdenotaalpie"/>
          <w:sz w:val="24"/>
        </w:rPr>
        <w:footnoteReference w:id="538"/>
      </w:r>
      <w:r w:rsidR="00C46277">
        <w:rPr>
          <w:sz w:val="24"/>
        </w:rPr>
        <w:t>. Entonces la memoria deviene sabiduría: los bienes del Señor adquieren para ella un dulce sabor y todo pensamiento acerca de ellos se presenta a la inteligencia para convertirse en afecto</w:t>
      </w:r>
      <w:r w:rsidR="00C46277">
        <w:rPr>
          <w:rStyle w:val="Refdenotaalpie"/>
          <w:sz w:val="24"/>
        </w:rPr>
        <w:footnoteReference w:id="539"/>
      </w:r>
      <w:r w:rsidR="00C46277">
        <w:rPr>
          <w:sz w:val="24"/>
        </w:rPr>
        <w:t>. La inteligencia del que piensa se vuelve contemplación del amante y transformando lo que capta en no sé qué experiencias de espiritual y divina suavidad, impresiona con ellas la mirada penetrante del espíritu, que se convierte en alegría del que goza.</w:t>
      </w:r>
    </w:p>
    <w:p w14:paraId="6CAF4456" w14:textId="1B837543" w:rsidR="00C46277" w:rsidRDefault="00B72F46">
      <w:pPr>
        <w:suppressAutoHyphens/>
        <w:spacing w:after="413"/>
        <w:jc w:val="both"/>
        <w:rPr>
          <w:sz w:val="24"/>
        </w:rPr>
      </w:pPr>
      <w:r>
        <w:rPr>
          <w:b/>
          <w:sz w:val="24"/>
        </w:rPr>
        <w:t xml:space="preserve"> </w:t>
      </w:r>
      <w:r w:rsidR="00A0178A">
        <w:rPr>
          <w:b/>
          <w:sz w:val="24"/>
        </w:rPr>
        <w:tab/>
      </w:r>
      <w:r w:rsidR="00C46277">
        <w:rPr>
          <w:b/>
          <w:sz w:val="24"/>
        </w:rPr>
        <w:t>250.</w:t>
      </w:r>
      <w:r w:rsidR="00EF386E">
        <w:rPr>
          <w:b/>
          <w:sz w:val="24"/>
        </w:rPr>
        <w:t xml:space="preserve"> </w:t>
      </w:r>
      <w:r w:rsidR="00C46277">
        <w:rPr>
          <w:sz w:val="24"/>
        </w:rPr>
        <w:t>Desde ese momento se comienza a pensar rectamente acerca de Dios, dentro de los límites humanos. Si bien este proceso puede llamarse pensamiento (cogitatio), no se ejerce ni se sufre en él ninguna presión (nil cogit, nil cogitatur), sólo hay exultación y júbilo ante el recuerdo de</w:t>
      </w:r>
      <w:r w:rsidR="00EF386E">
        <w:rPr>
          <w:sz w:val="24"/>
        </w:rPr>
        <w:t xml:space="preserve"> </w:t>
      </w:r>
      <w:r w:rsidR="00C46277">
        <w:rPr>
          <w:sz w:val="24"/>
        </w:rPr>
        <w:t>la abundante suavidad divina</w:t>
      </w:r>
      <w:r w:rsidR="00C46277">
        <w:rPr>
          <w:rStyle w:val="Refdenotaalpie"/>
          <w:sz w:val="24"/>
        </w:rPr>
        <w:footnoteReference w:id="540"/>
      </w:r>
      <w:r w:rsidR="00C46277">
        <w:rPr>
          <w:sz w:val="24"/>
        </w:rPr>
        <w:t xml:space="preserve"> y aquél que lo busca con simplicidad de corazón</w:t>
      </w:r>
      <w:r w:rsidR="00C46277">
        <w:rPr>
          <w:rStyle w:val="Refdenotaalpie"/>
          <w:sz w:val="24"/>
        </w:rPr>
        <w:footnoteReference w:id="541"/>
      </w:r>
      <w:r w:rsidR="00C46277">
        <w:rPr>
          <w:sz w:val="24"/>
        </w:rPr>
        <w:t xml:space="preserve"> tiene una verdadera experiencia del Señor en la bondad.</w:t>
      </w:r>
    </w:p>
    <w:p w14:paraId="1ADD8AC9" w14:textId="1D3641E4" w:rsidR="00C46277" w:rsidRDefault="00B72F46">
      <w:pPr>
        <w:suppressAutoHyphens/>
        <w:spacing w:after="413"/>
        <w:jc w:val="both"/>
        <w:rPr>
          <w:sz w:val="24"/>
        </w:rPr>
      </w:pPr>
      <w:r>
        <w:rPr>
          <w:b/>
          <w:sz w:val="24"/>
        </w:rPr>
        <w:t xml:space="preserve"> </w:t>
      </w:r>
      <w:r w:rsidR="00A0178A">
        <w:rPr>
          <w:b/>
          <w:sz w:val="24"/>
        </w:rPr>
        <w:tab/>
      </w:r>
      <w:r w:rsidR="00C46277">
        <w:rPr>
          <w:b/>
          <w:sz w:val="24"/>
        </w:rPr>
        <w:t>251.</w:t>
      </w:r>
      <w:r w:rsidR="00EF386E">
        <w:rPr>
          <w:sz w:val="24"/>
        </w:rPr>
        <w:t xml:space="preserve"> </w:t>
      </w:r>
      <w:r w:rsidR="00C46277">
        <w:rPr>
          <w:sz w:val="24"/>
        </w:rPr>
        <w:t xml:space="preserve">Pero este modo de pensar acerca de Dios no depende del arbitrio del que piensa sino de la gracia </w:t>
      </w:r>
      <w:r w:rsidR="00C46277">
        <w:rPr>
          <w:sz w:val="24"/>
          <w:lang w:val="es-AR"/>
        </w:rPr>
        <w:t>del</w:t>
      </w:r>
      <w:r w:rsidR="00C46277">
        <w:rPr>
          <w:sz w:val="24"/>
        </w:rPr>
        <w:t xml:space="preserve"> que la concede. Es decir, cuando el Espíritu Santo, que sopla donde quiere</w:t>
      </w:r>
      <w:r w:rsidR="00C46277">
        <w:rPr>
          <w:rStyle w:val="Refdenotaalpie"/>
          <w:sz w:val="24"/>
        </w:rPr>
        <w:footnoteReference w:id="542"/>
      </w:r>
      <w:r w:rsidR="00C46277">
        <w:rPr>
          <w:sz w:val="24"/>
        </w:rPr>
        <w:t>, cuando quiere, como quiere y a quien quiere, le envía su soplo. Pero está en</w:t>
      </w:r>
      <w:r w:rsidR="00EF386E">
        <w:rPr>
          <w:sz w:val="24"/>
        </w:rPr>
        <w:t xml:space="preserve"> </w:t>
      </w:r>
      <w:r w:rsidR="00C46277">
        <w:rPr>
          <w:sz w:val="24"/>
        </w:rPr>
        <w:t>poder del hombre preparar constantemente su corazón</w:t>
      </w:r>
      <w:r w:rsidR="00C46277">
        <w:rPr>
          <w:rStyle w:val="Refdenotaalpie"/>
          <w:sz w:val="24"/>
        </w:rPr>
        <w:footnoteReference w:id="543"/>
      </w:r>
      <w:r w:rsidR="00C46277">
        <w:rPr>
          <w:sz w:val="24"/>
        </w:rPr>
        <w:t xml:space="preserve"> liberando la voluntad de</w:t>
      </w:r>
      <w:r w:rsidR="00EF386E">
        <w:rPr>
          <w:sz w:val="24"/>
        </w:rPr>
        <w:t xml:space="preserve"> </w:t>
      </w:r>
      <w:r w:rsidR="00C46277">
        <w:rPr>
          <w:sz w:val="24"/>
        </w:rPr>
        <w:t>los afectos ajenos, la razón o la inteligencia, de las preocupaciones;</w:t>
      </w:r>
      <w:r w:rsidR="00EF386E">
        <w:rPr>
          <w:sz w:val="24"/>
        </w:rPr>
        <w:t xml:space="preserve"> </w:t>
      </w:r>
      <w:r w:rsidR="00C46277">
        <w:rPr>
          <w:sz w:val="24"/>
        </w:rPr>
        <w:t>la memoria,</w:t>
      </w:r>
      <w:r w:rsidR="00EF386E">
        <w:rPr>
          <w:sz w:val="24"/>
        </w:rPr>
        <w:t xml:space="preserve"> </w:t>
      </w:r>
      <w:r w:rsidR="00C46277">
        <w:rPr>
          <w:sz w:val="24"/>
        </w:rPr>
        <w:t>de los recuerdos inútiles o que causan inquietud,</w:t>
      </w:r>
      <w:r w:rsidR="00EF386E">
        <w:rPr>
          <w:sz w:val="24"/>
        </w:rPr>
        <w:t xml:space="preserve"> </w:t>
      </w:r>
      <w:r w:rsidR="00C46277">
        <w:rPr>
          <w:sz w:val="24"/>
        </w:rPr>
        <w:t>y a veces hasta de las ocupaciones necesarias</w:t>
      </w:r>
      <w:r w:rsidR="00C46277">
        <w:rPr>
          <w:rStyle w:val="Refdenotaalpie"/>
          <w:sz w:val="24"/>
        </w:rPr>
        <w:footnoteReference w:id="544"/>
      </w:r>
      <w:r w:rsidR="00C46277">
        <w:rPr>
          <w:sz w:val="24"/>
        </w:rPr>
        <w:t>,</w:t>
      </w:r>
      <w:r w:rsidR="00EF386E">
        <w:rPr>
          <w:sz w:val="24"/>
        </w:rPr>
        <w:t xml:space="preserve"> </w:t>
      </w:r>
      <w:r w:rsidR="00C46277">
        <w:rPr>
          <w:sz w:val="24"/>
        </w:rPr>
        <w:t>a fin de que en el día escogido por el Señor y en la hora de su beneplácito</w:t>
      </w:r>
      <w:r w:rsidR="00C46277">
        <w:rPr>
          <w:rStyle w:val="Refdenotaalpie"/>
          <w:sz w:val="24"/>
        </w:rPr>
        <w:footnoteReference w:id="545"/>
      </w:r>
      <w:r w:rsidR="00C46277">
        <w:rPr>
          <w:sz w:val="24"/>
        </w:rPr>
        <w:t>, apenas oiga la voz del Espíritu que sopla</w:t>
      </w:r>
      <w:r w:rsidR="00C46277">
        <w:rPr>
          <w:rStyle w:val="Refdenotaalpie"/>
          <w:sz w:val="24"/>
        </w:rPr>
        <w:footnoteReference w:id="546"/>
      </w:r>
      <w:r w:rsidR="00C46277">
        <w:rPr>
          <w:sz w:val="24"/>
        </w:rPr>
        <w:t>, todos los elementos que conforman el pensamiento se reúnan inmediatamente por sí mismos</w:t>
      </w:r>
      <w:r w:rsidR="00EF386E">
        <w:rPr>
          <w:sz w:val="24"/>
        </w:rPr>
        <w:t xml:space="preserve"> </w:t>
      </w:r>
      <w:r w:rsidR="00C46277">
        <w:rPr>
          <w:sz w:val="24"/>
        </w:rPr>
        <w:t>cooperando al bien</w:t>
      </w:r>
      <w:r w:rsidR="00C46277">
        <w:rPr>
          <w:rStyle w:val="Refdenotaalpie"/>
          <w:sz w:val="24"/>
        </w:rPr>
        <w:footnoteReference w:id="547"/>
      </w:r>
      <w:r w:rsidR="00C46277">
        <w:rPr>
          <w:sz w:val="24"/>
        </w:rPr>
        <w:t>. Y formen</w:t>
      </w:r>
      <w:r w:rsidR="00EF386E">
        <w:rPr>
          <w:sz w:val="24"/>
        </w:rPr>
        <w:t xml:space="preserve"> </w:t>
      </w:r>
      <w:r w:rsidR="00C46277">
        <w:rPr>
          <w:sz w:val="24"/>
        </w:rPr>
        <w:t>como un símbolo para alegría del que piensa, presentando la voluntad un afecto purificado para el gozo que viene del Señor, la memoria una materia fiel, la inteligencia una experiencia llena de suavidad.</w:t>
      </w:r>
    </w:p>
    <w:p w14:paraId="4021F818" w14:textId="77777777" w:rsidR="00C46277" w:rsidRDefault="00C46277">
      <w:pPr>
        <w:suppressAutoHyphens/>
        <w:spacing w:after="413"/>
        <w:rPr>
          <w:sz w:val="24"/>
        </w:rPr>
      </w:pPr>
      <w:r>
        <w:rPr>
          <w:b/>
          <w:sz w:val="24"/>
        </w:rPr>
        <w:t>Necesaria disciplina de la voluntad</w:t>
      </w:r>
    </w:p>
    <w:p w14:paraId="72377799" w14:textId="6E02217C" w:rsidR="00C46277" w:rsidRDefault="00B72F46">
      <w:pPr>
        <w:suppressAutoHyphens/>
        <w:spacing w:after="413"/>
        <w:jc w:val="both"/>
        <w:rPr>
          <w:sz w:val="24"/>
        </w:rPr>
      </w:pPr>
      <w:r>
        <w:rPr>
          <w:b/>
          <w:sz w:val="24"/>
        </w:rPr>
        <w:t xml:space="preserve"> </w:t>
      </w:r>
      <w:r w:rsidR="00A0178A">
        <w:rPr>
          <w:b/>
          <w:sz w:val="24"/>
        </w:rPr>
        <w:tab/>
      </w:r>
      <w:r w:rsidR="00C46277">
        <w:rPr>
          <w:b/>
          <w:sz w:val="24"/>
        </w:rPr>
        <w:t>252.</w:t>
      </w:r>
      <w:r w:rsidR="00EF386E">
        <w:rPr>
          <w:b/>
          <w:sz w:val="24"/>
        </w:rPr>
        <w:t xml:space="preserve"> </w:t>
      </w:r>
      <w:r w:rsidR="00C46277">
        <w:rPr>
          <w:sz w:val="24"/>
        </w:rPr>
        <w:t>Tal como hemos dicho, la voluntad descuidada produce pensamientos inútiles e indignos de Dios.</w:t>
      </w:r>
      <w:r w:rsidR="00A0178A">
        <w:rPr>
          <w:sz w:val="24"/>
        </w:rPr>
        <w:t xml:space="preserve"> </w:t>
      </w:r>
      <w:r w:rsidR="00C46277">
        <w:rPr>
          <w:sz w:val="24"/>
        </w:rPr>
        <w:t xml:space="preserve">La que está corrompida, pensamientos perversos que separan de Dios. La que es recta, aquellos que responden a las necesidades de esta vida. La que es piadosa, los que </w:t>
      </w:r>
      <w:r w:rsidR="00C46277">
        <w:rPr>
          <w:sz w:val="24"/>
        </w:rPr>
        <w:lastRenderedPageBreak/>
        <w:t>producen los frutos del Espíritu y conducen a gozar de Dios. Estos frutos del Espíritu</w:t>
      </w:r>
      <w:r w:rsidR="00EF386E">
        <w:rPr>
          <w:sz w:val="24"/>
        </w:rPr>
        <w:t xml:space="preserve"> </w:t>
      </w:r>
      <w:r w:rsidR="00C46277">
        <w:rPr>
          <w:sz w:val="24"/>
        </w:rPr>
        <w:t>son, como dice el Apóstol</w:t>
      </w:r>
      <w:r w:rsidR="00C46277">
        <w:rPr>
          <w:rStyle w:val="Refdenotaalpie"/>
          <w:sz w:val="24"/>
        </w:rPr>
        <w:footnoteReference w:id="548"/>
      </w:r>
      <w:r w:rsidR="00C46277">
        <w:rPr>
          <w:sz w:val="24"/>
        </w:rPr>
        <w:t>:</w:t>
      </w:r>
      <w:r w:rsidR="00C46277">
        <w:rPr>
          <w:i/>
          <w:sz w:val="24"/>
        </w:rPr>
        <w:t xml:space="preserve"> caridad, gozo, paz, paciencia, longanimidad, bondad, benignidad, mansedumbre, fidelidad, modestia, continencia, castidad.</w:t>
      </w:r>
    </w:p>
    <w:p w14:paraId="54F42257" w14:textId="28B658A5" w:rsidR="00C46277" w:rsidRDefault="00B72F46">
      <w:pPr>
        <w:suppressAutoHyphens/>
        <w:spacing w:after="413"/>
        <w:jc w:val="both"/>
        <w:rPr>
          <w:sz w:val="24"/>
        </w:rPr>
      </w:pPr>
      <w:r>
        <w:rPr>
          <w:b/>
          <w:sz w:val="24"/>
        </w:rPr>
        <w:t xml:space="preserve"> </w:t>
      </w:r>
      <w:r w:rsidR="00060B0D">
        <w:rPr>
          <w:b/>
          <w:sz w:val="24"/>
        </w:rPr>
        <w:tab/>
      </w:r>
      <w:r w:rsidR="00C46277">
        <w:rPr>
          <w:b/>
          <w:sz w:val="24"/>
        </w:rPr>
        <w:t>253.</w:t>
      </w:r>
      <w:r w:rsidR="00EF386E">
        <w:rPr>
          <w:sz w:val="24"/>
        </w:rPr>
        <w:t xml:space="preserve"> </w:t>
      </w:r>
      <w:r w:rsidR="00C46277">
        <w:rPr>
          <w:sz w:val="24"/>
        </w:rPr>
        <w:t>Además, en todo género de pensamiento, la intención de la voluntad es lo que da forma a todo lo que sale al encuentro del espíritu, bajo la acción de la misericordia y la justicia de Dios</w:t>
      </w:r>
      <w:r w:rsidR="00C46277">
        <w:rPr>
          <w:rStyle w:val="Refdenotaalpie"/>
          <w:sz w:val="24"/>
        </w:rPr>
        <w:footnoteReference w:id="549"/>
      </w:r>
      <w:r w:rsidR="00C46277">
        <w:rPr>
          <w:sz w:val="24"/>
        </w:rPr>
        <w:t>, de modo que</w:t>
      </w:r>
      <w:r w:rsidR="00EF386E">
        <w:rPr>
          <w:sz w:val="24"/>
        </w:rPr>
        <w:t xml:space="preserve"> </w:t>
      </w:r>
      <w:r w:rsidR="00C46277">
        <w:rPr>
          <w:sz w:val="24"/>
        </w:rPr>
        <w:t>el justo siga justificándose y el que está manchado se manche</w:t>
      </w:r>
      <w:r w:rsidR="00EF386E">
        <w:rPr>
          <w:sz w:val="24"/>
        </w:rPr>
        <w:t xml:space="preserve"> </w:t>
      </w:r>
      <w:r w:rsidR="00C46277">
        <w:rPr>
          <w:sz w:val="24"/>
        </w:rPr>
        <w:t>más aún</w:t>
      </w:r>
      <w:r w:rsidR="00C46277">
        <w:rPr>
          <w:rStyle w:val="Refdenotaalpie"/>
          <w:sz w:val="24"/>
        </w:rPr>
        <w:footnoteReference w:id="550"/>
      </w:r>
      <w:r w:rsidR="00C46277">
        <w:rPr>
          <w:sz w:val="24"/>
        </w:rPr>
        <w:t>.</w:t>
      </w:r>
    </w:p>
    <w:p w14:paraId="4FB9BC0B" w14:textId="77777777" w:rsidR="00060B0D" w:rsidRDefault="00B72F46">
      <w:pPr>
        <w:suppressAutoHyphens/>
        <w:spacing w:after="413"/>
        <w:jc w:val="both"/>
        <w:rPr>
          <w:sz w:val="24"/>
        </w:rPr>
      </w:pPr>
      <w:r>
        <w:rPr>
          <w:b/>
          <w:sz w:val="24"/>
        </w:rPr>
        <w:t xml:space="preserve"> </w:t>
      </w:r>
      <w:r w:rsidR="00060B0D">
        <w:rPr>
          <w:b/>
          <w:sz w:val="24"/>
        </w:rPr>
        <w:tab/>
      </w:r>
      <w:r w:rsidR="00C46277">
        <w:rPr>
          <w:b/>
          <w:sz w:val="24"/>
        </w:rPr>
        <w:t>254.</w:t>
      </w:r>
      <w:r w:rsidR="00EF386E">
        <w:rPr>
          <w:sz w:val="24"/>
        </w:rPr>
        <w:t xml:space="preserve"> </w:t>
      </w:r>
      <w:r w:rsidR="00C46277">
        <w:rPr>
          <w:sz w:val="24"/>
        </w:rPr>
        <w:t>El hombre que desea amar a Dios o que ya le ama debe siempre consultar a su alma, examinar su conciencia sobre el objeto de su deseo más profundo y las razones por las que acoge otros deseos del espíritu o rechaza los apetitos opuestos de la carne</w:t>
      </w:r>
      <w:r w:rsidR="00C46277">
        <w:rPr>
          <w:rStyle w:val="Refdenotaalpie"/>
          <w:sz w:val="24"/>
        </w:rPr>
        <w:footnoteReference w:id="551"/>
      </w:r>
      <w:r w:rsidR="00C46277">
        <w:rPr>
          <w:sz w:val="24"/>
        </w:rPr>
        <w:t>.</w:t>
      </w:r>
      <w:r w:rsidR="00EF386E">
        <w:rPr>
          <w:sz w:val="24"/>
        </w:rPr>
        <w:t xml:space="preserve"> </w:t>
      </w:r>
    </w:p>
    <w:p w14:paraId="34D643E4" w14:textId="45F7D52B" w:rsidR="00C46277" w:rsidRDefault="00C46277" w:rsidP="00060B0D">
      <w:pPr>
        <w:suppressAutoHyphens/>
        <w:spacing w:after="413"/>
        <w:ind w:firstLine="709"/>
        <w:jc w:val="both"/>
        <w:rPr>
          <w:sz w:val="24"/>
        </w:rPr>
      </w:pPr>
      <w:r>
        <w:rPr>
          <w:b/>
          <w:sz w:val="24"/>
        </w:rPr>
        <w:t>255.</w:t>
      </w:r>
      <w:r w:rsidR="00EF386E">
        <w:rPr>
          <w:sz w:val="24"/>
        </w:rPr>
        <w:t xml:space="preserve"> </w:t>
      </w:r>
      <w:r>
        <w:rPr>
          <w:sz w:val="24"/>
        </w:rPr>
        <w:t>En efecto, ciertos movimientos de la voluntad que provienen como del exterior y pasan sin dejar rastros, lo quiera uno o no, no pueden ser considerados como “voluntades” sino, apenas, como pensamientos inútiles. Aunque a veces</w:t>
      </w:r>
      <w:r w:rsidR="00EF386E">
        <w:rPr>
          <w:sz w:val="24"/>
        </w:rPr>
        <w:t xml:space="preserve"> </w:t>
      </w:r>
      <w:r>
        <w:rPr>
          <w:sz w:val="24"/>
        </w:rPr>
        <w:t>lleguen a seducir al alma, una vez que ésta vuelve a ser dueña de sí,</w:t>
      </w:r>
      <w:r w:rsidR="00EF386E">
        <w:rPr>
          <w:sz w:val="24"/>
        </w:rPr>
        <w:t xml:space="preserve"> </w:t>
      </w:r>
      <w:r>
        <w:rPr>
          <w:sz w:val="24"/>
        </w:rPr>
        <w:t>se libera muy pronto de ellos.</w:t>
      </w:r>
    </w:p>
    <w:p w14:paraId="1AF744F7" w14:textId="236FE1A4" w:rsidR="00C46277" w:rsidRDefault="00B72F46">
      <w:pPr>
        <w:suppressAutoHyphens/>
        <w:spacing w:after="413"/>
        <w:jc w:val="both"/>
        <w:rPr>
          <w:sz w:val="24"/>
        </w:rPr>
      </w:pPr>
      <w:r>
        <w:rPr>
          <w:b/>
          <w:sz w:val="24"/>
        </w:rPr>
        <w:t xml:space="preserve"> </w:t>
      </w:r>
      <w:r w:rsidR="00060B0D">
        <w:rPr>
          <w:b/>
          <w:sz w:val="24"/>
        </w:rPr>
        <w:tab/>
      </w:r>
      <w:r w:rsidR="00C46277">
        <w:rPr>
          <w:b/>
          <w:sz w:val="24"/>
        </w:rPr>
        <w:t>256.</w:t>
      </w:r>
      <w:r w:rsidR="00EF386E">
        <w:rPr>
          <w:b/>
          <w:sz w:val="24"/>
        </w:rPr>
        <w:t xml:space="preserve"> </w:t>
      </w:r>
      <w:r w:rsidR="00C46277">
        <w:rPr>
          <w:sz w:val="24"/>
        </w:rPr>
        <w:t>En lo que respecta a su deseo más profundo, el alma debe considerar en primer lugar cuál es el objeto de este deseo, luego cuánto y cómo lo quiere: Si su deseo más</w:t>
      </w:r>
      <w:r w:rsidR="00EF386E">
        <w:rPr>
          <w:sz w:val="24"/>
        </w:rPr>
        <w:t xml:space="preserve"> </w:t>
      </w:r>
      <w:r w:rsidR="00C46277">
        <w:rPr>
          <w:sz w:val="24"/>
        </w:rPr>
        <w:t>profundo es Dios, debe descubrir en qué medida y de qué manera quiere a Dios: ¿hasta el desprecio de sí misma y de todo lo que existe</w:t>
      </w:r>
      <w:r w:rsidR="00EF386E">
        <w:rPr>
          <w:sz w:val="24"/>
        </w:rPr>
        <w:t xml:space="preserve"> </w:t>
      </w:r>
      <w:r w:rsidR="00C46277">
        <w:rPr>
          <w:sz w:val="24"/>
        </w:rPr>
        <w:t>o puede existir?</w:t>
      </w:r>
      <w:r w:rsidR="00EF386E">
        <w:rPr>
          <w:sz w:val="24"/>
        </w:rPr>
        <w:t xml:space="preserve"> </w:t>
      </w:r>
      <w:r w:rsidR="00C46277">
        <w:rPr>
          <w:sz w:val="24"/>
        </w:rPr>
        <w:t>Y esto no solamente en virtud de un juicio de la razón, sino también por el afecto del alma, de modo que la voluntad sea ya más que voluntad: que sea amor, que sea dilección, que sea caridad, que sea unidad de espíritu</w:t>
      </w:r>
      <w:r w:rsidR="00C46277">
        <w:rPr>
          <w:rStyle w:val="Refdenotaalpie"/>
          <w:sz w:val="24"/>
        </w:rPr>
        <w:footnoteReference w:id="552"/>
      </w:r>
      <w:r w:rsidR="00C46277">
        <w:rPr>
          <w:sz w:val="24"/>
        </w:rPr>
        <w:t>.</w:t>
      </w:r>
    </w:p>
    <w:p w14:paraId="1B1D87FB" w14:textId="77777777" w:rsidR="00C46277" w:rsidRDefault="00C46277">
      <w:pPr>
        <w:suppressAutoHyphens/>
        <w:spacing w:after="413"/>
        <w:rPr>
          <w:sz w:val="24"/>
        </w:rPr>
      </w:pPr>
      <w:r>
        <w:rPr>
          <w:b/>
          <w:sz w:val="24"/>
        </w:rPr>
        <w:t xml:space="preserve"> La escala del amor</w:t>
      </w:r>
    </w:p>
    <w:p w14:paraId="56F67043" w14:textId="16301CC8" w:rsidR="00C46277" w:rsidRDefault="00B72F46">
      <w:pPr>
        <w:suppressAutoHyphens/>
        <w:spacing w:after="413"/>
        <w:jc w:val="both"/>
        <w:rPr>
          <w:sz w:val="24"/>
        </w:rPr>
      </w:pPr>
      <w:r>
        <w:rPr>
          <w:b/>
          <w:sz w:val="24"/>
        </w:rPr>
        <w:t xml:space="preserve"> </w:t>
      </w:r>
      <w:r w:rsidR="00060B0D">
        <w:rPr>
          <w:b/>
          <w:sz w:val="24"/>
        </w:rPr>
        <w:tab/>
      </w:r>
      <w:r w:rsidR="00C46277">
        <w:rPr>
          <w:b/>
          <w:sz w:val="24"/>
        </w:rPr>
        <w:t>257.</w:t>
      </w:r>
      <w:r w:rsidR="00EF386E">
        <w:rPr>
          <w:b/>
          <w:sz w:val="24"/>
        </w:rPr>
        <w:t xml:space="preserve"> </w:t>
      </w:r>
      <w:r w:rsidR="00C46277">
        <w:rPr>
          <w:sz w:val="24"/>
        </w:rPr>
        <w:t>Así debemos amar a Dios. Una voluntad fuertemente tendida hacia Dios es amor; la dilección es adhesión, unión; la caridad es fruición. En cuanto a la unidad de espíritu con Dios es, para el hombre que ha elevado su corazón, la perfección de la voluntad en su ascenso hacia Dios: ahora no solo quiere lo que Dios quiere, sino que es tan grande su afecto, más aún, la perfección de su afecto, que no puede querer sino lo que Dios quiere.</w:t>
      </w:r>
    </w:p>
    <w:p w14:paraId="473DB080" w14:textId="4ECCF414" w:rsidR="00C46277" w:rsidRDefault="00B72F46">
      <w:pPr>
        <w:suppressAutoHyphens/>
        <w:spacing w:after="413"/>
        <w:jc w:val="both"/>
        <w:rPr>
          <w:sz w:val="24"/>
        </w:rPr>
      </w:pPr>
      <w:r>
        <w:rPr>
          <w:b/>
          <w:sz w:val="24"/>
        </w:rPr>
        <w:t xml:space="preserve"> </w:t>
      </w:r>
      <w:r w:rsidR="00C46277">
        <w:rPr>
          <w:b/>
          <w:sz w:val="24"/>
        </w:rPr>
        <w:t xml:space="preserve"> </w:t>
      </w:r>
      <w:r w:rsidR="00060B0D">
        <w:rPr>
          <w:b/>
          <w:sz w:val="24"/>
        </w:rPr>
        <w:tab/>
      </w:r>
      <w:r w:rsidR="00C46277">
        <w:rPr>
          <w:b/>
          <w:sz w:val="24"/>
        </w:rPr>
        <w:t xml:space="preserve">258. </w:t>
      </w:r>
      <w:r w:rsidR="00C46277">
        <w:rPr>
          <w:sz w:val="24"/>
        </w:rPr>
        <w:t>Ahora bien, querer lo que Dios quiere,</w:t>
      </w:r>
      <w:r w:rsidR="00EF386E">
        <w:rPr>
          <w:sz w:val="24"/>
        </w:rPr>
        <w:t xml:space="preserve"> </w:t>
      </w:r>
      <w:r w:rsidR="00C46277">
        <w:rPr>
          <w:sz w:val="24"/>
        </w:rPr>
        <w:t>es ya ser semejante a Dios;</w:t>
      </w:r>
      <w:r w:rsidR="00EF386E">
        <w:rPr>
          <w:sz w:val="24"/>
        </w:rPr>
        <w:t xml:space="preserve"> </w:t>
      </w:r>
      <w:r w:rsidR="00C46277">
        <w:rPr>
          <w:sz w:val="24"/>
        </w:rPr>
        <w:t>no poder querer sino lo que Dios quiere,</w:t>
      </w:r>
      <w:r w:rsidR="00EF386E">
        <w:rPr>
          <w:sz w:val="24"/>
        </w:rPr>
        <w:t xml:space="preserve"> </w:t>
      </w:r>
      <w:r w:rsidR="00C46277">
        <w:rPr>
          <w:sz w:val="24"/>
        </w:rPr>
        <w:t>es ser ya lo que Dios es. Para él, en efecto, querer y ser son una misma cosa. Por eso se dice con razón que lo veremos plenamente tal cual es, cuando seamos semejantes a él</w:t>
      </w:r>
      <w:r w:rsidR="00C46277">
        <w:rPr>
          <w:rStyle w:val="Refdenotaalpie"/>
          <w:sz w:val="24"/>
        </w:rPr>
        <w:footnoteReference w:id="553"/>
      </w:r>
      <w:r w:rsidR="00C46277">
        <w:rPr>
          <w:sz w:val="24"/>
        </w:rPr>
        <w:t>, es decir, cuando seamos lo que Él es. En efecto, aquellos que han recibido el poder de llegar a ser hijos de Dios</w:t>
      </w:r>
      <w:r w:rsidR="00C46277">
        <w:rPr>
          <w:rStyle w:val="Refdenotaalpie"/>
          <w:sz w:val="24"/>
        </w:rPr>
        <w:footnoteReference w:id="554"/>
      </w:r>
      <w:r w:rsidR="00C46277">
        <w:rPr>
          <w:sz w:val="24"/>
        </w:rPr>
        <w:t>, han recibido el poder, no ciertamente de ser Dios, sino más bien, de ser lo que Dios es: ser santos</w:t>
      </w:r>
      <w:r w:rsidR="00C46277">
        <w:rPr>
          <w:rStyle w:val="Refdenotaalpie"/>
          <w:sz w:val="24"/>
        </w:rPr>
        <w:footnoteReference w:id="555"/>
      </w:r>
      <w:r w:rsidR="00C46277">
        <w:rPr>
          <w:sz w:val="24"/>
        </w:rPr>
        <w:t>, y más tarde, plenamente felices como es Dios. No hay otra santidad aquí abajo ni otra felicidad en la vida futura, que la que viene de Dios, que es la santidad de los santos y la felicidad de los bienaventurados</w:t>
      </w:r>
      <w:r w:rsidR="00C46277">
        <w:rPr>
          <w:rStyle w:val="Refdenotaalpie"/>
          <w:sz w:val="24"/>
        </w:rPr>
        <w:footnoteReference w:id="556"/>
      </w:r>
      <w:r w:rsidR="00C46277">
        <w:rPr>
          <w:sz w:val="24"/>
        </w:rPr>
        <w:t>.</w:t>
      </w:r>
    </w:p>
    <w:p w14:paraId="24A90980" w14:textId="77777777" w:rsidR="00C46277" w:rsidRDefault="00C46277">
      <w:pPr>
        <w:suppressAutoHyphens/>
        <w:spacing w:after="413"/>
        <w:rPr>
          <w:sz w:val="24"/>
        </w:rPr>
      </w:pPr>
      <w:r>
        <w:rPr>
          <w:b/>
          <w:sz w:val="24"/>
        </w:rPr>
        <w:lastRenderedPageBreak/>
        <w:t>La triple semejanza y la unidad con Dios</w:t>
      </w:r>
    </w:p>
    <w:p w14:paraId="03DE35AA" w14:textId="27BC91C9" w:rsidR="00C46277" w:rsidRDefault="00B72F46">
      <w:pPr>
        <w:suppressAutoHyphens/>
        <w:spacing w:after="413"/>
        <w:jc w:val="both"/>
        <w:rPr>
          <w:sz w:val="24"/>
        </w:rPr>
      </w:pPr>
      <w:r>
        <w:rPr>
          <w:b/>
          <w:sz w:val="24"/>
        </w:rPr>
        <w:t xml:space="preserve"> </w:t>
      </w:r>
      <w:r w:rsidR="00060B0D">
        <w:rPr>
          <w:b/>
          <w:sz w:val="24"/>
        </w:rPr>
        <w:tab/>
      </w:r>
      <w:r w:rsidR="00C46277">
        <w:rPr>
          <w:b/>
          <w:sz w:val="24"/>
        </w:rPr>
        <w:t>259.</w:t>
      </w:r>
      <w:r w:rsidR="00EF386E">
        <w:rPr>
          <w:b/>
          <w:sz w:val="24"/>
        </w:rPr>
        <w:t xml:space="preserve"> </w:t>
      </w:r>
      <w:r w:rsidR="00C46277">
        <w:rPr>
          <w:sz w:val="24"/>
        </w:rPr>
        <w:t>Esta es, pues la perfección de todos los santos: la semejanza divina</w:t>
      </w:r>
      <w:r w:rsidR="00C46277">
        <w:rPr>
          <w:rStyle w:val="Refdenotaalpie"/>
          <w:sz w:val="24"/>
        </w:rPr>
        <w:footnoteReference w:id="557"/>
      </w:r>
      <w:r w:rsidR="00C46277">
        <w:rPr>
          <w:sz w:val="24"/>
        </w:rPr>
        <w:t>. Negarse a ser perfecto es cometer una falta. Por eso, para llegar a aquella perfección es necesario alimentar la voluntad, cultivar el amor. Se debe sujetar la voluntad para que no se disperse en cosas inútiles, velar sobre el amor para que no se degrade. Sólo para esto hemos sido creados y vivimos: para ser semejantes a Dios. En efecto, hemos sido creados a su imagen</w:t>
      </w:r>
      <w:r w:rsidR="00C46277">
        <w:rPr>
          <w:rStyle w:val="Refdenotaalpie"/>
          <w:sz w:val="24"/>
        </w:rPr>
        <w:footnoteReference w:id="558"/>
      </w:r>
      <w:r w:rsidR="00C46277">
        <w:rPr>
          <w:sz w:val="24"/>
        </w:rPr>
        <w:t>.</w:t>
      </w:r>
    </w:p>
    <w:p w14:paraId="7EBD7D24" w14:textId="0831A2CA" w:rsidR="00C46277" w:rsidRDefault="00B72F46">
      <w:pPr>
        <w:suppressAutoHyphens/>
        <w:spacing w:after="413"/>
        <w:jc w:val="both"/>
        <w:rPr>
          <w:sz w:val="24"/>
        </w:rPr>
      </w:pPr>
      <w:r>
        <w:rPr>
          <w:b/>
          <w:sz w:val="24"/>
        </w:rPr>
        <w:t xml:space="preserve"> </w:t>
      </w:r>
      <w:r w:rsidR="00060B0D">
        <w:rPr>
          <w:b/>
          <w:sz w:val="24"/>
        </w:rPr>
        <w:tab/>
      </w:r>
      <w:r w:rsidR="00C46277">
        <w:rPr>
          <w:b/>
          <w:sz w:val="24"/>
        </w:rPr>
        <w:t>260.</w:t>
      </w:r>
      <w:r w:rsidR="00EF386E">
        <w:rPr>
          <w:b/>
          <w:sz w:val="24"/>
        </w:rPr>
        <w:t xml:space="preserve"> </w:t>
      </w:r>
      <w:r w:rsidR="00C46277">
        <w:rPr>
          <w:sz w:val="24"/>
        </w:rPr>
        <w:t>Existe una cierta semejanza</w:t>
      </w:r>
      <w:r w:rsidR="00C46277">
        <w:rPr>
          <w:rStyle w:val="Refdenotaalpie"/>
          <w:sz w:val="24"/>
        </w:rPr>
        <w:footnoteReference w:id="559"/>
      </w:r>
      <w:r w:rsidR="00C46277">
        <w:rPr>
          <w:sz w:val="24"/>
        </w:rPr>
        <w:t xml:space="preserve"> con Dios que ningún viviente pierde sino con la vida. El Creador de todos los hombres la ha mantenido en</w:t>
      </w:r>
      <w:r w:rsidR="00EF386E">
        <w:rPr>
          <w:sz w:val="24"/>
        </w:rPr>
        <w:t xml:space="preserve"> </w:t>
      </w:r>
      <w:r w:rsidR="00C46277">
        <w:rPr>
          <w:sz w:val="24"/>
        </w:rPr>
        <w:t>todo hombre en testimonio de la semejanza superior y más excelente que hemos perdido. La tiene, lo quiera o no, puede pensarla o ser tan obtuso que no pueda hacerse una idea de ella; esto es, así como Dios está en todas partes,</w:t>
      </w:r>
      <w:r w:rsidR="00EF386E">
        <w:rPr>
          <w:sz w:val="24"/>
        </w:rPr>
        <w:t xml:space="preserve"> </w:t>
      </w:r>
      <w:r w:rsidR="00C46277">
        <w:rPr>
          <w:sz w:val="24"/>
        </w:rPr>
        <w:t>y en todas partes está todo entero en su creatura, así toda alma viviente está en su propio cuerpo.</w:t>
      </w:r>
      <w:r w:rsidR="00EF386E">
        <w:rPr>
          <w:sz w:val="24"/>
        </w:rPr>
        <w:t xml:space="preserve"> </w:t>
      </w:r>
      <w:r w:rsidR="00C46277">
        <w:rPr>
          <w:sz w:val="24"/>
        </w:rPr>
        <w:t>Y así como Dios, siempre semejante a sí mismo, produce mediante una acción que no cambia, efectos diversos en la creación, así también el alma del hombre, aunque vivifica todo el cuerpo con una misma vida, no obstante, mediante una acción idéntica, opera incesantemente efectos distintos en los sentidos corporales y en los pensamientos del corazón. Esta semejanza divina en el hombre no tiene ningún mérito a los ojos de Dios ya que es un don natural, no el fruto de su voluntad</w:t>
      </w:r>
      <w:r w:rsidR="00EF386E">
        <w:rPr>
          <w:sz w:val="24"/>
        </w:rPr>
        <w:t xml:space="preserve"> </w:t>
      </w:r>
      <w:r w:rsidR="00C46277">
        <w:rPr>
          <w:sz w:val="24"/>
        </w:rPr>
        <w:t>o de su trabajo.</w:t>
      </w:r>
    </w:p>
    <w:p w14:paraId="4676CBBC" w14:textId="733EDFE5" w:rsidR="00C46277" w:rsidRDefault="00B72F46">
      <w:pPr>
        <w:suppressAutoHyphens/>
        <w:spacing w:after="413"/>
        <w:jc w:val="both"/>
        <w:rPr>
          <w:sz w:val="24"/>
        </w:rPr>
      </w:pPr>
      <w:r>
        <w:rPr>
          <w:b/>
          <w:sz w:val="24"/>
        </w:rPr>
        <w:t xml:space="preserve"> </w:t>
      </w:r>
      <w:r w:rsidR="00060B0D">
        <w:rPr>
          <w:b/>
          <w:sz w:val="24"/>
        </w:rPr>
        <w:tab/>
      </w:r>
      <w:r w:rsidR="00C46277">
        <w:rPr>
          <w:b/>
          <w:sz w:val="24"/>
        </w:rPr>
        <w:t>261.</w:t>
      </w:r>
      <w:r w:rsidR="00EF386E">
        <w:rPr>
          <w:b/>
          <w:sz w:val="24"/>
        </w:rPr>
        <w:t xml:space="preserve"> </w:t>
      </w:r>
      <w:r w:rsidR="00C46277">
        <w:rPr>
          <w:sz w:val="24"/>
        </w:rPr>
        <w:t>Pero hay otra semejanza más próxima a Dios, en cuanto que es voluntaria y consiste en la virtud. En este caso el alma racional (animus) desea ardientemente imitar, de alguna manera, por la grandeza de su virtud, la grandeza del Bien supremo y la inmutabilidad de su eternidad por la constancia perseverante en el bien.</w:t>
      </w:r>
    </w:p>
    <w:p w14:paraId="5672B64D" w14:textId="4E203D17" w:rsidR="00C46277" w:rsidRDefault="00B72F46">
      <w:pPr>
        <w:suppressAutoHyphens/>
        <w:spacing w:after="413"/>
        <w:jc w:val="both"/>
        <w:rPr>
          <w:sz w:val="24"/>
        </w:rPr>
      </w:pPr>
      <w:r>
        <w:rPr>
          <w:b/>
          <w:sz w:val="24"/>
        </w:rPr>
        <w:t xml:space="preserve"> </w:t>
      </w:r>
      <w:r w:rsidR="00060B0D">
        <w:rPr>
          <w:b/>
          <w:sz w:val="24"/>
        </w:rPr>
        <w:tab/>
      </w:r>
      <w:r w:rsidR="00C46277">
        <w:rPr>
          <w:b/>
          <w:sz w:val="24"/>
        </w:rPr>
        <w:t>262.</w:t>
      </w:r>
      <w:r w:rsidR="00EF386E">
        <w:rPr>
          <w:b/>
          <w:sz w:val="24"/>
        </w:rPr>
        <w:t xml:space="preserve"> </w:t>
      </w:r>
      <w:r w:rsidR="00C46277">
        <w:rPr>
          <w:sz w:val="24"/>
        </w:rPr>
        <w:t>Por encima de ella existe todavía otra semejanza con Dios - de la cual algo hemos hablado antes</w:t>
      </w:r>
      <w:r w:rsidR="00C46277">
        <w:rPr>
          <w:rStyle w:val="Refdenotaalpie"/>
          <w:sz w:val="24"/>
        </w:rPr>
        <w:footnoteReference w:id="560"/>
      </w:r>
      <w:r w:rsidR="00C46277">
        <w:rPr>
          <w:sz w:val="24"/>
        </w:rPr>
        <w:t xml:space="preserve"> - tan peculiar en lo que tiene de propio que ya no se la llama semejanza sino unidad de espíritu. Ésta se da cuando el hombre se hace una sola cosa con Dios, un solo espíritu, no solamente por la unidad de un mismo querer, sino por una cierta verdad más manifiesta de la virtud que, como dijimos, ya no es capaz de querer otra cosa.</w:t>
      </w:r>
    </w:p>
    <w:p w14:paraId="09C87AFF" w14:textId="45D48095" w:rsidR="00C46277" w:rsidRDefault="00B72F46">
      <w:pPr>
        <w:suppressAutoHyphens/>
        <w:spacing w:after="413"/>
        <w:jc w:val="both"/>
        <w:rPr>
          <w:sz w:val="24"/>
        </w:rPr>
      </w:pPr>
      <w:r>
        <w:rPr>
          <w:b/>
          <w:sz w:val="24"/>
        </w:rPr>
        <w:t xml:space="preserve"> </w:t>
      </w:r>
      <w:r w:rsidR="00060B0D">
        <w:rPr>
          <w:b/>
          <w:sz w:val="24"/>
        </w:rPr>
        <w:tab/>
      </w:r>
      <w:r w:rsidR="00C46277">
        <w:rPr>
          <w:b/>
          <w:sz w:val="24"/>
        </w:rPr>
        <w:t>263.</w:t>
      </w:r>
      <w:r w:rsidR="00EF386E">
        <w:rPr>
          <w:sz w:val="24"/>
        </w:rPr>
        <w:t xml:space="preserve"> </w:t>
      </w:r>
      <w:r w:rsidR="00C46277">
        <w:rPr>
          <w:sz w:val="24"/>
        </w:rPr>
        <w:t>Se la llama “unidad de espíritu” no sólo porque el Espíritu Santo la produce en el espíritu del hombre, o lo dispone a ella</w:t>
      </w:r>
      <w:r w:rsidR="00C46277">
        <w:rPr>
          <w:rStyle w:val="Refdenotaalpie"/>
          <w:sz w:val="24"/>
        </w:rPr>
        <w:footnoteReference w:id="561"/>
      </w:r>
      <w:r w:rsidR="00C46277">
        <w:rPr>
          <w:sz w:val="24"/>
        </w:rPr>
        <w:t>, sino porque ella misma es el Espíritu Santo, Dios-Amor. Esto sucede cuando aquél que es el Amor del Padre y del Hijo, su unidad, su suavidad, su bien, su beso, su abrazo y todo lo que puede ser común a ambos, en esa suprema unidad de la verdad y en la verdad de la unidad, se convierte - a su manera - respecto al</w:t>
      </w:r>
      <w:r w:rsidR="00EF386E">
        <w:rPr>
          <w:sz w:val="24"/>
        </w:rPr>
        <w:t xml:space="preserve"> </w:t>
      </w:r>
      <w:r w:rsidR="00C46277">
        <w:rPr>
          <w:sz w:val="24"/>
        </w:rPr>
        <w:t>hombre, en lo que en virtud de la unión</w:t>
      </w:r>
      <w:r w:rsidR="00EF386E">
        <w:rPr>
          <w:sz w:val="24"/>
        </w:rPr>
        <w:t xml:space="preserve"> </w:t>
      </w:r>
      <w:r w:rsidR="00C46277">
        <w:rPr>
          <w:sz w:val="24"/>
        </w:rPr>
        <w:t>consubstancial es para el Hijo respecto al Padre y para el Padre respecto del Hijo; cuando la conciencia bienaventurada se encuentra como incluida en el abrazo y el beso del Padre y del Hijo</w:t>
      </w:r>
      <w:r w:rsidR="00C46277">
        <w:rPr>
          <w:rStyle w:val="Refdenotaalpie"/>
          <w:sz w:val="24"/>
        </w:rPr>
        <w:footnoteReference w:id="562"/>
      </w:r>
      <w:r w:rsidR="00C46277">
        <w:rPr>
          <w:sz w:val="24"/>
        </w:rPr>
        <w:t>; cuando de una manera inefable, impensable, el hombre de Dios merece convertirse, no ciertamente en Dios, pero sí en lo que Dios es: siendo el mismo hombre por gracia lo que Dios es por naturaleza.</w:t>
      </w:r>
    </w:p>
    <w:p w14:paraId="6B234600" w14:textId="77777777" w:rsidR="00C46277" w:rsidRDefault="00C46277">
      <w:pPr>
        <w:suppressAutoHyphens/>
        <w:spacing w:after="413"/>
        <w:rPr>
          <w:sz w:val="24"/>
        </w:rPr>
      </w:pPr>
      <w:r>
        <w:rPr>
          <w:b/>
          <w:sz w:val="24"/>
        </w:rPr>
        <w:t>El artesano de la unión divina</w:t>
      </w:r>
    </w:p>
    <w:p w14:paraId="038E6D87" w14:textId="77777777" w:rsidR="00CE5BB4" w:rsidRDefault="00B72F46">
      <w:pPr>
        <w:suppressAutoHyphens/>
        <w:spacing w:after="413"/>
        <w:jc w:val="both"/>
        <w:rPr>
          <w:sz w:val="24"/>
        </w:rPr>
      </w:pPr>
      <w:r>
        <w:rPr>
          <w:b/>
          <w:sz w:val="24"/>
        </w:rPr>
        <w:lastRenderedPageBreak/>
        <w:t xml:space="preserve"> </w:t>
      </w:r>
      <w:r w:rsidR="00CE5BB4">
        <w:rPr>
          <w:b/>
          <w:sz w:val="24"/>
        </w:rPr>
        <w:tab/>
      </w:r>
      <w:r w:rsidR="00C46277">
        <w:rPr>
          <w:b/>
          <w:sz w:val="24"/>
        </w:rPr>
        <w:t>264.</w:t>
      </w:r>
      <w:r w:rsidR="00EF386E">
        <w:rPr>
          <w:sz w:val="24"/>
        </w:rPr>
        <w:t xml:space="preserve"> </w:t>
      </w:r>
      <w:r w:rsidR="00C46277">
        <w:rPr>
          <w:sz w:val="24"/>
        </w:rPr>
        <w:t xml:space="preserve">De aquí que el Apóstol introduce sabiamente al Espíritu Santo en la enumeración de las actividades espirituales cuando dice: </w:t>
      </w:r>
      <w:r w:rsidR="00C46277">
        <w:rPr>
          <w:i/>
          <w:sz w:val="24"/>
        </w:rPr>
        <w:t>“con castidad, con ciencia, con longanimidad, con amabilidad, con Espíritu Santo, con amor sincero, con la palabra de verdad, con el poder de Dios</w:t>
      </w:r>
      <w:r w:rsidR="00C46277">
        <w:rPr>
          <w:rStyle w:val="Refdenotaalpie"/>
          <w:i/>
          <w:sz w:val="24"/>
        </w:rPr>
        <w:footnoteReference w:id="563"/>
      </w:r>
      <w:r w:rsidR="00C46277">
        <w:rPr>
          <w:sz w:val="24"/>
        </w:rPr>
        <w:t>. Vean ustedes cómo, en medio de las buenas virtudes dispone - como el corazón en medio del cuerpo - al Espíritu Santo, autor, ordenador, vivificador de todas las cosas.</w:t>
      </w:r>
      <w:r w:rsidR="00EF386E">
        <w:rPr>
          <w:sz w:val="24"/>
        </w:rPr>
        <w:t xml:space="preserve"> </w:t>
      </w:r>
    </w:p>
    <w:p w14:paraId="43416523" w14:textId="118A593F" w:rsidR="00C46277" w:rsidRDefault="00C46277" w:rsidP="00CE5BB4">
      <w:pPr>
        <w:suppressAutoHyphens/>
        <w:spacing w:after="413"/>
        <w:ind w:firstLine="709"/>
        <w:jc w:val="both"/>
        <w:rPr>
          <w:sz w:val="24"/>
        </w:rPr>
      </w:pPr>
      <w:r>
        <w:rPr>
          <w:b/>
          <w:sz w:val="24"/>
        </w:rPr>
        <w:t>265.</w:t>
      </w:r>
      <w:r w:rsidR="00EF386E">
        <w:rPr>
          <w:sz w:val="24"/>
        </w:rPr>
        <w:t xml:space="preserve"> </w:t>
      </w:r>
      <w:r>
        <w:rPr>
          <w:sz w:val="24"/>
        </w:rPr>
        <w:t>Él es el Artífice todopoderoso</w:t>
      </w:r>
      <w:r>
        <w:rPr>
          <w:rStyle w:val="Refdenotaalpie"/>
          <w:sz w:val="24"/>
        </w:rPr>
        <w:footnoteReference w:id="564"/>
      </w:r>
      <w:r>
        <w:rPr>
          <w:sz w:val="24"/>
        </w:rPr>
        <w:t xml:space="preserve"> que crea la buena voluntad del hombre con respecto a Dios y la mirada propicia de Dios respecto del hombre, da forma al afecto, concede la fuerza, lleva a buen fin la obra, conduciendo todo con firmeza y disponiéndolo todo con suavidad</w:t>
      </w:r>
      <w:r>
        <w:rPr>
          <w:rStyle w:val="Refdenotaalpie"/>
          <w:sz w:val="24"/>
        </w:rPr>
        <w:footnoteReference w:id="565"/>
      </w:r>
      <w:r>
        <w:rPr>
          <w:sz w:val="24"/>
        </w:rPr>
        <w:t>.</w:t>
      </w:r>
    </w:p>
    <w:p w14:paraId="3ED1C25C" w14:textId="0A0C8AE5" w:rsidR="00C46277" w:rsidRDefault="00B72F46">
      <w:pPr>
        <w:suppressAutoHyphens/>
        <w:spacing w:after="413"/>
        <w:jc w:val="both"/>
        <w:rPr>
          <w:sz w:val="24"/>
        </w:rPr>
      </w:pPr>
      <w:r>
        <w:rPr>
          <w:b/>
          <w:sz w:val="24"/>
        </w:rPr>
        <w:t xml:space="preserve"> </w:t>
      </w:r>
      <w:r w:rsidR="00CE5BB4">
        <w:rPr>
          <w:b/>
          <w:sz w:val="24"/>
        </w:rPr>
        <w:tab/>
      </w:r>
      <w:r w:rsidR="00C46277">
        <w:rPr>
          <w:b/>
          <w:sz w:val="24"/>
        </w:rPr>
        <w:t>266.</w:t>
      </w:r>
      <w:r w:rsidR="00EF386E">
        <w:rPr>
          <w:b/>
          <w:sz w:val="24"/>
        </w:rPr>
        <w:t xml:space="preserve"> </w:t>
      </w:r>
      <w:r w:rsidR="00C46277">
        <w:rPr>
          <w:sz w:val="24"/>
        </w:rPr>
        <w:t>Él es el que vivifica</w:t>
      </w:r>
      <w:r w:rsidR="00EF386E">
        <w:rPr>
          <w:sz w:val="24"/>
        </w:rPr>
        <w:t xml:space="preserve"> </w:t>
      </w:r>
      <w:r w:rsidR="00C46277">
        <w:rPr>
          <w:sz w:val="24"/>
        </w:rPr>
        <w:t>el espíritu del hombre y asegura su unidad, así como el espíritu vivifica el cuerpo y lo unifica. Que los hombres enseñen a buscar a Dios, los ángeles a adorarlo; sólo el Espíritu puede enseñar a encontrarlo, a poseerlo, a gozar de él. Él mismo es, por otra parte, la solicitud del que busca como conviene y la piedad del que adora en espíritu y en verdad, la sabiduría del que encuentra, el amor del que posee y la alegría del que goza.</w:t>
      </w:r>
    </w:p>
    <w:p w14:paraId="101A2AAD" w14:textId="1E39252C" w:rsidR="00C46277" w:rsidRDefault="00B72F46">
      <w:pPr>
        <w:suppressAutoHyphens/>
        <w:spacing w:after="413"/>
        <w:jc w:val="both"/>
        <w:rPr>
          <w:sz w:val="24"/>
        </w:rPr>
      </w:pPr>
      <w:r>
        <w:rPr>
          <w:b/>
          <w:sz w:val="24"/>
        </w:rPr>
        <w:t xml:space="preserve"> </w:t>
      </w:r>
      <w:r w:rsidR="00CE5BB4">
        <w:rPr>
          <w:b/>
          <w:sz w:val="24"/>
        </w:rPr>
        <w:tab/>
      </w:r>
      <w:r w:rsidR="00C46277">
        <w:rPr>
          <w:b/>
          <w:sz w:val="24"/>
        </w:rPr>
        <w:t>267.</w:t>
      </w:r>
      <w:r w:rsidR="00EF386E">
        <w:rPr>
          <w:b/>
          <w:sz w:val="24"/>
        </w:rPr>
        <w:t xml:space="preserve"> </w:t>
      </w:r>
      <w:r w:rsidR="00C46277">
        <w:rPr>
          <w:sz w:val="24"/>
        </w:rPr>
        <w:t>Sin embargo, toda participación en la visión y el conocimiento de Dios que él concede a los fieles en este mundo es espejo y enigma</w:t>
      </w:r>
      <w:r w:rsidR="00C46277">
        <w:rPr>
          <w:rStyle w:val="Refdenotaalpie"/>
          <w:sz w:val="24"/>
        </w:rPr>
        <w:footnoteReference w:id="566"/>
      </w:r>
      <w:r w:rsidR="00C46277">
        <w:rPr>
          <w:sz w:val="24"/>
        </w:rPr>
        <w:t xml:space="preserve">, tan distante de la visión y el conocimiento futuros cuanto lo está la fe de la verdad o el tiempo de la eternidad y lo es aún cuando a veces se realiza lo que leemos en el libro de Job: </w:t>
      </w:r>
      <w:r w:rsidR="00C46277">
        <w:rPr>
          <w:i/>
          <w:sz w:val="24"/>
        </w:rPr>
        <w:t>“El que esconde la luz en sus manos y le ordena aparecer en lo alto y anuncia al que ama que esta luz le pertenece y puede ascender hasta ella”</w:t>
      </w:r>
      <w:r w:rsidR="00C46277">
        <w:rPr>
          <w:rStyle w:val="Refdenotaalpie"/>
          <w:i/>
          <w:sz w:val="24"/>
        </w:rPr>
        <w:footnoteReference w:id="567"/>
      </w:r>
      <w:r w:rsidR="00C46277">
        <w:rPr>
          <w:i/>
          <w:sz w:val="24"/>
        </w:rPr>
        <w:t>.</w:t>
      </w:r>
    </w:p>
    <w:p w14:paraId="56E3EDDC" w14:textId="77777777" w:rsidR="00C46277" w:rsidRDefault="00C46277">
      <w:pPr>
        <w:suppressAutoHyphens/>
        <w:spacing w:after="413"/>
        <w:jc w:val="center"/>
        <w:rPr>
          <w:b/>
          <w:sz w:val="24"/>
        </w:rPr>
      </w:pPr>
      <w:r>
        <w:rPr>
          <w:b/>
          <w:sz w:val="24"/>
        </w:rPr>
        <w:t>II. De claridad en claridad o la contemplación divina (progreso del hombre espiritual)</w:t>
      </w:r>
    </w:p>
    <w:p w14:paraId="012907EA" w14:textId="77777777" w:rsidR="00C46277" w:rsidRDefault="00C46277">
      <w:pPr>
        <w:suppressAutoHyphens/>
        <w:spacing w:after="413"/>
        <w:rPr>
          <w:sz w:val="24"/>
        </w:rPr>
      </w:pPr>
      <w:r>
        <w:rPr>
          <w:b/>
          <w:sz w:val="24"/>
        </w:rPr>
        <w:t>Las teofanías</w:t>
      </w:r>
    </w:p>
    <w:p w14:paraId="1E213A35" w14:textId="1153C262" w:rsidR="00C46277" w:rsidRDefault="00B72F46">
      <w:pPr>
        <w:suppressAutoHyphens/>
        <w:spacing w:after="413"/>
        <w:jc w:val="both"/>
        <w:rPr>
          <w:sz w:val="24"/>
        </w:rPr>
      </w:pPr>
      <w:r>
        <w:rPr>
          <w:b/>
          <w:sz w:val="24"/>
        </w:rPr>
        <w:t xml:space="preserve"> </w:t>
      </w:r>
      <w:r w:rsidR="00CE5BB4">
        <w:rPr>
          <w:b/>
          <w:sz w:val="24"/>
        </w:rPr>
        <w:tab/>
      </w:r>
      <w:r w:rsidR="00C46277">
        <w:rPr>
          <w:b/>
          <w:sz w:val="24"/>
        </w:rPr>
        <w:t>268.</w:t>
      </w:r>
      <w:r w:rsidR="00EF386E">
        <w:rPr>
          <w:b/>
          <w:sz w:val="24"/>
        </w:rPr>
        <w:t xml:space="preserve"> </w:t>
      </w:r>
      <w:r w:rsidR="00C46277">
        <w:rPr>
          <w:sz w:val="24"/>
        </w:rPr>
        <w:t>En efecto, de tiempo en tiempo, se revela a aquél que ha sido objeto de la elección y el amor divinos, un cierto reflejo del rostro de Dios, como una luz encerrada en las manos que aparece y se oculta al arbitrio del que la lleva</w:t>
      </w:r>
      <w:r w:rsidR="00C46277">
        <w:rPr>
          <w:rStyle w:val="Refdenotaalpie"/>
          <w:sz w:val="24"/>
        </w:rPr>
        <w:footnoteReference w:id="568"/>
      </w:r>
      <w:r w:rsidR="00C46277">
        <w:rPr>
          <w:sz w:val="24"/>
        </w:rPr>
        <w:t>, de modo que lo que se le permite ver como de paso y en un relámpago</w:t>
      </w:r>
      <w:r w:rsidR="00C46277">
        <w:rPr>
          <w:rStyle w:val="Refdenotaalpie"/>
          <w:sz w:val="24"/>
        </w:rPr>
        <w:footnoteReference w:id="569"/>
      </w:r>
      <w:r w:rsidR="00C46277">
        <w:rPr>
          <w:sz w:val="24"/>
        </w:rPr>
        <w:t>, inflame el alma con el deseo de poseer en plenitud la luz eterna y heredar la perfecta visión de Dios</w:t>
      </w:r>
      <w:r w:rsidR="00C46277">
        <w:rPr>
          <w:rStyle w:val="Refdenotaalpie"/>
          <w:sz w:val="24"/>
        </w:rPr>
        <w:footnoteReference w:id="570"/>
      </w:r>
      <w:r w:rsidR="00C46277">
        <w:rPr>
          <w:sz w:val="24"/>
        </w:rPr>
        <w:t>.</w:t>
      </w:r>
    </w:p>
    <w:p w14:paraId="544A7FDB" w14:textId="77777777" w:rsidR="0011293C" w:rsidRDefault="00B72F46">
      <w:pPr>
        <w:suppressAutoHyphens/>
        <w:spacing w:after="413"/>
        <w:jc w:val="both"/>
        <w:rPr>
          <w:sz w:val="24"/>
        </w:rPr>
      </w:pPr>
      <w:r>
        <w:rPr>
          <w:b/>
          <w:sz w:val="24"/>
        </w:rPr>
        <w:t xml:space="preserve"> </w:t>
      </w:r>
      <w:r w:rsidR="00CE5BB4">
        <w:rPr>
          <w:b/>
          <w:sz w:val="24"/>
        </w:rPr>
        <w:tab/>
      </w:r>
      <w:r w:rsidR="00C46277">
        <w:rPr>
          <w:b/>
          <w:sz w:val="24"/>
        </w:rPr>
        <w:t>269.</w:t>
      </w:r>
      <w:r w:rsidR="00EF386E">
        <w:rPr>
          <w:b/>
          <w:sz w:val="24"/>
        </w:rPr>
        <w:t xml:space="preserve"> </w:t>
      </w:r>
      <w:r w:rsidR="00C46277">
        <w:rPr>
          <w:sz w:val="24"/>
        </w:rPr>
        <w:t>Y para hacerle comprender, de alguna manera, lo que le falta, la gracia toca a veces ligeramente, como al pasar, los sentidos del que ama (sensum amantis), lo arranca de sí mismo y lo arrebata hacia el día eterno, lejos del tumulto de las cosas, hacia los gozos del silencio</w:t>
      </w:r>
      <w:r w:rsidR="00C46277">
        <w:rPr>
          <w:rStyle w:val="Refdenotaalpie"/>
          <w:sz w:val="24"/>
        </w:rPr>
        <w:footnoteReference w:id="571"/>
      </w:r>
      <w:r w:rsidR="00C46277">
        <w:rPr>
          <w:sz w:val="24"/>
        </w:rPr>
        <w:t>, y por un momento, por un instante, según su beneplácito, Él mismo se muestra, para que pueda ser visto tal cual es</w:t>
      </w:r>
      <w:r w:rsidR="00C46277">
        <w:rPr>
          <w:rStyle w:val="Refdenotaalpie"/>
          <w:sz w:val="24"/>
        </w:rPr>
        <w:footnoteReference w:id="572"/>
      </w:r>
      <w:r w:rsidR="00C46277">
        <w:rPr>
          <w:sz w:val="24"/>
        </w:rPr>
        <w:t>, y aún a veces lo transforma en lo que él es, a fin de que sea, según su capacidad, semejante a él.</w:t>
      </w:r>
      <w:r w:rsidR="00EF386E">
        <w:rPr>
          <w:sz w:val="24"/>
        </w:rPr>
        <w:t xml:space="preserve"> </w:t>
      </w:r>
    </w:p>
    <w:p w14:paraId="7BC2BE72" w14:textId="16BC63B9" w:rsidR="00C46277" w:rsidRDefault="00C46277" w:rsidP="0011293C">
      <w:pPr>
        <w:suppressAutoHyphens/>
        <w:spacing w:after="413"/>
        <w:ind w:firstLine="709"/>
        <w:jc w:val="both"/>
        <w:rPr>
          <w:sz w:val="24"/>
        </w:rPr>
      </w:pPr>
      <w:r>
        <w:rPr>
          <w:b/>
          <w:sz w:val="24"/>
        </w:rPr>
        <w:t>270.</w:t>
      </w:r>
      <w:r w:rsidR="00EF386E">
        <w:rPr>
          <w:sz w:val="24"/>
        </w:rPr>
        <w:t xml:space="preserve"> </w:t>
      </w:r>
      <w:r>
        <w:rPr>
          <w:sz w:val="24"/>
        </w:rPr>
        <w:t>Entonces, habiendo aprendido cuál es la distancia que separa lo puro de lo impuro, el hombre es devuelto a sí mismo, entregado de nuevo a la tarea de purificar su corazón para alcanzar la visión y preparar el alma para la semejanza. De modo que, si es admitido de nuevo a aquella gracia, esté más purificado para la visión y pueda gozarla más establemente.</w:t>
      </w:r>
    </w:p>
    <w:p w14:paraId="791113C9" w14:textId="77777777" w:rsidR="00C46277" w:rsidRDefault="00C46277">
      <w:pPr>
        <w:suppressAutoHyphens/>
        <w:spacing w:after="413"/>
        <w:rPr>
          <w:sz w:val="24"/>
        </w:rPr>
      </w:pPr>
      <w:r>
        <w:rPr>
          <w:b/>
          <w:sz w:val="24"/>
        </w:rPr>
        <w:t>Purificación del alma</w:t>
      </w:r>
    </w:p>
    <w:p w14:paraId="1F30EBB3" w14:textId="4917D19F" w:rsidR="00C46277" w:rsidRDefault="00B72F46">
      <w:pPr>
        <w:suppressAutoHyphens/>
        <w:spacing w:after="413"/>
        <w:jc w:val="both"/>
        <w:rPr>
          <w:sz w:val="24"/>
        </w:rPr>
      </w:pPr>
      <w:r>
        <w:rPr>
          <w:b/>
          <w:sz w:val="24"/>
        </w:rPr>
        <w:lastRenderedPageBreak/>
        <w:t xml:space="preserve"> </w:t>
      </w:r>
      <w:r w:rsidR="0011293C">
        <w:rPr>
          <w:b/>
          <w:sz w:val="24"/>
        </w:rPr>
        <w:tab/>
      </w:r>
      <w:r w:rsidR="00C46277">
        <w:rPr>
          <w:b/>
          <w:sz w:val="24"/>
        </w:rPr>
        <w:t>271.</w:t>
      </w:r>
      <w:r w:rsidR="00EF386E">
        <w:rPr>
          <w:sz w:val="24"/>
        </w:rPr>
        <w:t xml:space="preserve"> </w:t>
      </w:r>
      <w:r w:rsidR="00C46277">
        <w:rPr>
          <w:sz w:val="24"/>
        </w:rPr>
        <w:t>En efecto, en ninguna parte se comprende mejor la medida de la imperfección humana, que a la luz del rostro de Dios</w:t>
      </w:r>
      <w:r w:rsidR="00C46277">
        <w:rPr>
          <w:rStyle w:val="Refdenotaalpie"/>
          <w:sz w:val="24"/>
        </w:rPr>
        <w:footnoteReference w:id="573"/>
      </w:r>
      <w:r w:rsidR="00C46277">
        <w:rPr>
          <w:sz w:val="24"/>
        </w:rPr>
        <w:t>, en el espejo de la visión divina. Allí, en el día eterno, viendo el alma cada vez mejor lo que le falta, corrige cada día por la semejanza lo que le falta por causa de la desemejanza; ella se aproxima por la semejanza a aquel de quien se había alejado por la desemejanza. Y así, una semejanza cada vez más nítida acompaña a una visión cada vez más clara.</w:t>
      </w:r>
    </w:p>
    <w:p w14:paraId="32CEF83C" w14:textId="77777777" w:rsidR="00C46277" w:rsidRDefault="00C46277">
      <w:pPr>
        <w:suppressAutoHyphens/>
        <w:spacing w:after="413"/>
        <w:rPr>
          <w:sz w:val="24"/>
        </w:rPr>
      </w:pPr>
      <w:r>
        <w:rPr>
          <w:b/>
          <w:sz w:val="24"/>
        </w:rPr>
        <w:t>Progreso en el amor</w:t>
      </w:r>
    </w:p>
    <w:p w14:paraId="4915F734" w14:textId="31D18B2B" w:rsidR="00C46277" w:rsidRDefault="00B72F46">
      <w:pPr>
        <w:suppressAutoHyphens/>
        <w:spacing w:after="413"/>
        <w:jc w:val="both"/>
        <w:rPr>
          <w:sz w:val="24"/>
        </w:rPr>
      </w:pPr>
      <w:r>
        <w:rPr>
          <w:b/>
          <w:sz w:val="24"/>
        </w:rPr>
        <w:t xml:space="preserve"> </w:t>
      </w:r>
      <w:r w:rsidR="0011293C">
        <w:rPr>
          <w:b/>
          <w:sz w:val="24"/>
        </w:rPr>
        <w:tab/>
      </w:r>
      <w:r w:rsidR="00C46277">
        <w:rPr>
          <w:b/>
          <w:sz w:val="24"/>
        </w:rPr>
        <w:t>272.</w:t>
      </w:r>
      <w:r w:rsidR="00EF386E">
        <w:rPr>
          <w:b/>
          <w:sz w:val="24"/>
        </w:rPr>
        <w:t xml:space="preserve"> </w:t>
      </w:r>
      <w:r w:rsidR="00C46277">
        <w:rPr>
          <w:sz w:val="24"/>
        </w:rPr>
        <w:t>Es imposible, en efecto, ver al Bien supremo y no amarlo; imposible no amarlo en la medida en que se le ha concedido verlo, de modo que el amor progresa hasta alcanzar una cierta semejanza con aquel amor que hizo a Dios semejante al hombre por la humillación de la condición humana, para hacer al hombre semejante a Dios por la glorificación de la participación en la divinidad. Entonces se hace dulce al hombre el humillarse en unión con la majestad suprema; hacerse pobre con el Hijo de Dios, conforme a la sabiduría divina, teniendo en sí mismo los sentimientos de Cristo Jesús, Señor nuestro</w:t>
      </w:r>
      <w:r w:rsidR="00C46277">
        <w:rPr>
          <w:rStyle w:val="Refdenotaalpie"/>
          <w:sz w:val="24"/>
        </w:rPr>
        <w:footnoteReference w:id="574"/>
      </w:r>
      <w:r w:rsidR="00C46277">
        <w:rPr>
          <w:sz w:val="24"/>
        </w:rPr>
        <w:t>.</w:t>
      </w:r>
    </w:p>
    <w:p w14:paraId="6AB964D3" w14:textId="4ED4B242" w:rsidR="00C46277" w:rsidRDefault="00B72F46">
      <w:pPr>
        <w:suppressAutoHyphens/>
        <w:spacing w:after="413"/>
        <w:jc w:val="both"/>
        <w:rPr>
          <w:sz w:val="24"/>
        </w:rPr>
      </w:pPr>
      <w:r>
        <w:rPr>
          <w:b/>
          <w:sz w:val="24"/>
        </w:rPr>
        <w:t xml:space="preserve"> </w:t>
      </w:r>
      <w:r w:rsidR="0011293C">
        <w:rPr>
          <w:b/>
          <w:sz w:val="24"/>
        </w:rPr>
        <w:tab/>
      </w:r>
      <w:r w:rsidR="00C46277">
        <w:rPr>
          <w:b/>
          <w:sz w:val="24"/>
        </w:rPr>
        <w:t>273.</w:t>
      </w:r>
      <w:r w:rsidR="00EF386E">
        <w:rPr>
          <w:b/>
          <w:sz w:val="24"/>
        </w:rPr>
        <w:t xml:space="preserve"> </w:t>
      </w:r>
      <w:r w:rsidR="00C46277">
        <w:rPr>
          <w:sz w:val="24"/>
        </w:rPr>
        <w:t>De este modo, la sabiduría se une a la piedad, el amor al temor, al temblor la alegría desbordante, cuando se</w:t>
      </w:r>
      <w:r w:rsidR="00EF386E">
        <w:rPr>
          <w:sz w:val="24"/>
        </w:rPr>
        <w:t xml:space="preserve"> </w:t>
      </w:r>
      <w:r w:rsidR="00C46277">
        <w:rPr>
          <w:sz w:val="24"/>
        </w:rPr>
        <w:t>piensa y comprende que Dios se ha humillado hasta la muerte y muerte de cruz</w:t>
      </w:r>
      <w:r w:rsidR="00C46277">
        <w:rPr>
          <w:rStyle w:val="Refdenotaalpie"/>
          <w:sz w:val="24"/>
        </w:rPr>
        <w:footnoteReference w:id="575"/>
      </w:r>
      <w:r w:rsidR="00C46277">
        <w:rPr>
          <w:sz w:val="24"/>
        </w:rPr>
        <w:t xml:space="preserve"> a fin de elevar al hombre hasta la semejanza divina. De aquí brota el río impetuoso que alegra la ciudad de Dios</w:t>
      </w:r>
      <w:r w:rsidR="00C46277">
        <w:rPr>
          <w:rStyle w:val="Refdenotaalpie"/>
          <w:sz w:val="24"/>
        </w:rPr>
        <w:footnoteReference w:id="576"/>
      </w:r>
      <w:r w:rsidR="00C46277">
        <w:rPr>
          <w:sz w:val="24"/>
        </w:rPr>
        <w:t>: el recuerdo de su inmensa bondad</w:t>
      </w:r>
      <w:r w:rsidR="00C46277">
        <w:rPr>
          <w:rStyle w:val="Refdenotaalpie"/>
          <w:sz w:val="24"/>
        </w:rPr>
        <w:footnoteReference w:id="577"/>
      </w:r>
      <w:r w:rsidR="00C46277">
        <w:rPr>
          <w:sz w:val="24"/>
        </w:rPr>
        <w:t>, en la inteligencia y la consideración de sus beneficios para con nosotros.</w:t>
      </w:r>
    </w:p>
    <w:p w14:paraId="655DD1CF" w14:textId="50C76C50" w:rsidR="00C46277" w:rsidRDefault="00B72F46">
      <w:pPr>
        <w:suppressAutoHyphens/>
        <w:spacing w:after="413"/>
        <w:jc w:val="both"/>
        <w:rPr>
          <w:sz w:val="24"/>
        </w:rPr>
      </w:pPr>
      <w:r>
        <w:rPr>
          <w:b/>
          <w:sz w:val="24"/>
        </w:rPr>
        <w:t xml:space="preserve"> </w:t>
      </w:r>
      <w:r w:rsidR="0011293C">
        <w:rPr>
          <w:b/>
          <w:sz w:val="24"/>
        </w:rPr>
        <w:tab/>
      </w:r>
      <w:r w:rsidR="00C46277">
        <w:rPr>
          <w:b/>
          <w:sz w:val="24"/>
        </w:rPr>
        <w:t>274.</w:t>
      </w:r>
      <w:r w:rsidR="00EF386E">
        <w:rPr>
          <w:sz w:val="24"/>
        </w:rPr>
        <w:t xml:space="preserve"> </w:t>
      </w:r>
      <w:r w:rsidR="00C46277">
        <w:rPr>
          <w:sz w:val="24"/>
        </w:rPr>
        <w:t>Aunque al pensar o contemplar las amabilidades de Dios - su poder, su fuerza, gloria, majestad, bondad, felicidad - por su mismo resplandor en el corazón del contemplativo, todas ellas conducen fácilmente al hombre hacia el amor de Dios, lo que arrebata, sobre todo, al amante hacia el Amable es el hecho de que éste es, en sí mismo, todo lo que es amable en él; que es el todo de lo que él es - si se puede hablar de un todo allí donde no existen partes.</w:t>
      </w:r>
    </w:p>
    <w:p w14:paraId="5B46E643" w14:textId="77777777" w:rsidR="00C46277" w:rsidRDefault="00C46277">
      <w:pPr>
        <w:suppressAutoHyphens/>
        <w:spacing w:after="413"/>
        <w:rPr>
          <w:sz w:val="24"/>
        </w:rPr>
      </w:pPr>
      <w:r>
        <w:rPr>
          <w:b/>
          <w:sz w:val="24"/>
        </w:rPr>
        <w:t>El reposo en Dios</w:t>
      </w:r>
    </w:p>
    <w:p w14:paraId="49FC800A" w14:textId="0D9306D7" w:rsidR="00C46277" w:rsidRDefault="00B72F46">
      <w:pPr>
        <w:suppressAutoHyphens/>
        <w:spacing w:after="413"/>
        <w:jc w:val="both"/>
        <w:rPr>
          <w:sz w:val="24"/>
        </w:rPr>
      </w:pPr>
      <w:r>
        <w:rPr>
          <w:b/>
          <w:sz w:val="24"/>
        </w:rPr>
        <w:t xml:space="preserve"> </w:t>
      </w:r>
      <w:r w:rsidR="0011293C">
        <w:rPr>
          <w:b/>
          <w:sz w:val="24"/>
        </w:rPr>
        <w:tab/>
      </w:r>
      <w:r w:rsidR="00C46277">
        <w:rPr>
          <w:b/>
          <w:sz w:val="24"/>
        </w:rPr>
        <w:t>275.</w:t>
      </w:r>
      <w:r w:rsidR="00EF386E">
        <w:rPr>
          <w:b/>
          <w:sz w:val="24"/>
        </w:rPr>
        <w:t xml:space="preserve"> </w:t>
      </w:r>
      <w:r w:rsidR="00C46277">
        <w:rPr>
          <w:sz w:val="24"/>
        </w:rPr>
        <w:t>El corazón piadoso tiende con tal ardor</w:t>
      </w:r>
      <w:r w:rsidR="00C46277">
        <w:rPr>
          <w:rStyle w:val="Refdenotaalpie"/>
          <w:sz w:val="24"/>
        </w:rPr>
        <w:footnoteReference w:id="578"/>
      </w:r>
      <w:r w:rsidR="00C46277">
        <w:rPr>
          <w:sz w:val="24"/>
        </w:rPr>
        <w:t xml:space="preserve"> hacia este bien, por amor del bien en sí mismo, que no puede apartarse de él hasta que no se haya hecho una sola cosa o un solo espíritu con él</w:t>
      </w:r>
      <w:r w:rsidR="00C46277">
        <w:rPr>
          <w:rStyle w:val="Refdenotaalpie"/>
          <w:sz w:val="24"/>
        </w:rPr>
        <w:footnoteReference w:id="579"/>
      </w:r>
      <w:r w:rsidR="00C46277">
        <w:rPr>
          <w:sz w:val="24"/>
        </w:rPr>
        <w:t>. Y cuando esta unión ha llegado a ser perfecta en él, sólo el velo de esta vida mortal lo separa y mantiene alejado del santo de los santos, de esa sublime beatitud de los bienaventurados. Pero como por la fe y la esperanza ya goza en su interior de aquel a quien ama, soporta con una paciencia más llevadera lo que todavía le falta vivir.</w:t>
      </w:r>
    </w:p>
    <w:p w14:paraId="76C8E874" w14:textId="77777777" w:rsidR="00C46277" w:rsidRDefault="00C46277">
      <w:pPr>
        <w:suppressAutoHyphens/>
        <w:spacing w:after="413"/>
        <w:jc w:val="center"/>
        <w:rPr>
          <w:b/>
          <w:sz w:val="24"/>
        </w:rPr>
      </w:pPr>
      <w:r>
        <w:rPr>
          <w:sz w:val="24"/>
        </w:rPr>
        <w:br w:type="page"/>
      </w:r>
      <w:r>
        <w:rPr>
          <w:b/>
          <w:sz w:val="24"/>
        </w:rPr>
        <w:lastRenderedPageBreak/>
        <w:t>III. De semejanza en semejanza o la unidad con Dios (perfección espiritual)</w:t>
      </w:r>
    </w:p>
    <w:p w14:paraId="148AAEC4" w14:textId="77777777" w:rsidR="00C46277" w:rsidRDefault="00C46277">
      <w:pPr>
        <w:suppressAutoHyphens/>
        <w:spacing w:after="413"/>
        <w:rPr>
          <w:sz w:val="24"/>
        </w:rPr>
      </w:pPr>
      <w:r>
        <w:rPr>
          <w:b/>
          <w:sz w:val="24"/>
        </w:rPr>
        <w:t>La adhesión al bien o el hábito de las virtudes</w:t>
      </w:r>
    </w:p>
    <w:p w14:paraId="275F5C29" w14:textId="5C7A2E69" w:rsidR="00C46277" w:rsidRDefault="00B72F46">
      <w:pPr>
        <w:suppressAutoHyphens/>
        <w:spacing w:after="413"/>
        <w:jc w:val="both"/>
        <w:rPr>
          <w:sz w:val="24"/>
        </w:rPr>
      </w:pPr>
      <w:r>
        <w:rPr>
          <w:b/>
          <w:sz w:val="24"/>
        </w:rPr>
        <w:t xml:space="preserve"> </w:t>
      </w:r>
      <w:r w:rsidR="0011293C">
        <w:rPr>
          <w:b/>
          <w:sz w:val="24"/>
        </w:rPr>
        <w:tab/>
      </w:r>
      <w:r w:rsidR="00C46277">
        <w:rPr>
          <w:b/>
          <w:sz w:val="24"/>
        </w:rPr>
        <w:t>276.</w:t>
      </w:r>
      <w:r w:rsidR="00EF386E">
        <w:rPr>
          <w:b/>
          <w:sz w:val="24"/>
        </w:rPr>
        <w:t xml:space="preserve"> </w:t>
      </w:r>
      <w:r w:rsidR="00C46277">
        <w:rPr>
          <w:sz w:val="24"/>
        </w:rPr>
        <w:t>Esta es la meta del combate del solitario, éste es su fin, éste su premio, el reposo de sus trabajos y, al mismo tiempo, el consuelo de sus sufrimientos. Esta es también la perfección y la verdadera sabiduría del hombre: abrazar y conservar en sí todas las virtudes, no como tomadas en préstamo de otra parte, sino como si fueran connaturales a su ser, según esa semejanza de Dios que consiste en ser todo</w:t>
      </w:r>
      <w:r w:rsidR="00EF386E">
        <w:rPr>
          <w:sz w:val="24"/>
        </w:rPr>
        <w:t xml:space="preserve"> </w:t>
      </w:r>
      <w:r w:rsidR="00C46277">
        <w:rPr>
          <w:sz w:val="24"/>
        </w:rPr>
        <w:t>lo que él es</w:t>
      </w:r>
      <w:r w:rsidR="00C46277">
        <w:rPr>
          <w:rStyle w:val="Refdenotaalpie"/>
          <w:sz w:val="24"/>
        </w:rPr>
        <w:footnoteReference w:id="580"/>
      </w:r>
      <w:r w:rsidR="00C46277">
        <w:rPr>
          <w:sz w:val="24"/>
        </w:rPr>
        <w:t>.</w:t>
      </w:r>
      <w:r w:rsidR="00EF386E">
        <w:rPr>
          <w:sz w:val="24"/>
        </w:rPr>
        <w:t xml:space="preserve"> </w:t>
      </w:r>
      <w:r w:rsidR="00C46277">
        <w:rPr>
          <w:sz w:val="24"/>
        </w:rPr>
        <w:t>De este modo, así como Dios es lo que es; también respecto al bien de la virtud, los hábitos de la buena voluntad han entrado a formar parte del espíritu bueno, y están tan consolidados en él que, adherida con gran vehemencia al bien inmutable, parece que ya no puede apartarse de su ser.</w:t>
      </w:r>
    </w:p>
    <w:p w14:paraId="105F6B43" w14:textId="77777777" w:rsidR="00C46277" w:rsidRDefault="00C46277">
      <w:pPr>
        <w:suppressAutoHyphens/>
        <w:spacing w:after="413"/>
        <w:rPr>
          <w:sz w:val="24"/>
        </w:rPr>
      </w:pPr>
      <w:r>
        <w:rPr>
          <w:b/>
          <w:sz w:val="24"/>
        </w:rPr>
        <w:t>Ciencia y sabiduría</w:t>
      </w:r>
    </w:p>
    <w:p w14:paraId="37A29F10" w14:textId="565356D9" w:rsidR="00C46277" w:rsidRDefault="00B72F46">
      <w:pPr>
        <w:suppressAutoHyphens/>
        <w:spacing w:after="413"/>
        <w:jc w:val="both"/>
        <w:rPr>
          <w:sz w:val="24"/>
        </w:rPr>
      </w:pPr>
      <w:r>
        <w:rPr>
          <w:b/>
          <w:sz w:val="24"/>
        </w:rPr>
        <w:t xml:space="preserve"> </w:t>
      </w:r>
      <w:r w:rsidR="0011293C">
        <w:rPr>
          <w:b/>
          <w:sz w:val="24"/>
        </w:rPr>
        <w:tab/>
      </w:r>
      <w:r w:rsidR="00C46277">
        <w:rPr>
          <w:b/>
          <w:sz w:val="24"/>
        </w:rPr>
        <w:t>277.</w:t>
      </w:r>
      <w:r w:rsidR="00EF386E">
        <w:rPr>
          <w:b/>
          <w:sz w:val="24"/>
        </w:rPr>
        <w:t xml:space="preserve"> </w:t>
      </w:r>
      <w:r w:rsidR="00C46277">
        <w:rPr>
          <w:sz w:val="24"/>
        </w:rPr>
        <w:t>En efecto, cuando el hombre de Dios es asumido de este modo por el Señor, el Santo de Israel, nuestro Rey</w:t>
      </w:r>
      <w:r w:rsidR="00C46277">
        <w:rPr>
          <w:rStyle w:val="Refdenotaalpie"/>
          <w:sz w:val="24"/>
        </w:rPr>
        <w:footnoteReference w:id="581"/>
      </w:r>
      <w:r w:rsidR="00C46277">
        <w:rPr>
          <w:sz w:val="24"/>
        </w:rPr>
        <w:t>; sabia y piadosa, el alma iluminada y sostenida por la gracia en la contemplación del sumo Bien, fija su mirada en las reglas de la Verdad inmutable, en la medida en que merece alcanzarlas por la inteligencia de amor</w:t>
      </w:r>
      <w:r w:rsidR="00C46277">
        <w:rPr>
          <w:rStyle w:val="Refdenotaalpie"/>
          <w:sz w:val="24"/>
        </w:rPr>
        <w:footnoteReference w:id="582"/>
      </w:r>
      <w:r w:rsidR="00C46277">
        <w:rPr>
          <w:sz w:val="24"/>
        </w:rPr>
        <w:t xml:space="preserve"> y, de acuerdo a ellas se crea un modo de vida celestial</w:t>
      </w:r>
      <w:r w:rsidR="00C46277">
        <w:rPr>
          <w:rStyle w:val="Refdenotaalpie"/>
          <w:sz w:val="24"/>
        </w:rPr>
        <w:footnoteReference w:id="583"/>
      </w:r>
      <w:r w:rsidR="00C46277">
        <w:rPr>
          <w:sz w:val="24"/>
        </w:rPr>
        <w:t xml:space="preserve"> y una forma de santidad. Pues lo que considera es la suprema Verdad y las verdades que proceden de ella, el sumo Bien y los bienes que derivan de él, la perfecta Eternidad y todo lo que ha salido de ella. Conformándose a esa Verdad, a esa Caridad, a esa Eternidad y todo lo que ha salido de ella. Conformándose a esa Verdad, a esa Caridad, a esa Eternidad, ordena su vida</w:t>
      </w:r>
      <w:r w:rsidR="00EF386E">
        <w:rPr>
          <w:sz w:val="24"/>
        </w:rPr>
        <w:t xml:space="preserve"> </w:t>
      </w:r>
      <w:r w:rsidR="00C46277">
        <w:rPr>
          <w:sz w:val="24"/>
        </w:rPr>
        <w:t>entre las verdades, los bienes, las criaturas de este mundo. No se eleva con su juicio por encima de aquellas realidades de lo alto sino que fija en ellas la mirada de su deseo y se adhiere a ellas por el amor. En cuanto a las de la tierra, las recibe y se adapta y conforma a ellas no sin un juicio de discernimiento, un examen reflexivo y un dictamen de la razón</w:t>
      </w:r>
      <w:r w:rsidR="00C46277">
        <w:rPr>
          <w:rStyle w:val="Refdenotaalpie"/>
          <w:sz w:val="24"/>
        </w:rPr>
        <w:footnoteReference w:id="584"/>
      </w:r>
      <w:r w:rsidR="00C46277">
        <w:rPr>
          <w:sz w:val="24"/>
        </w:rPr>
        <w:t>.</w:t>
      </w:r>
    </w:p>
    <w:p w14:paraId="74BD0BB7" w14:textId="5637A177" w:rsidR="00C46277" w:rsidRDefault="00B72F46">
      <w:pPr>
        <w:suppressAutoHyphens/>
        <w:spacing w:after="413"/>
        <w:jc w:val="both"/>
        <w:rPr>
          <w:i/>
          <w:sz w:val="24"/>
        </w:rPr>
      </w:pPr>
      <w:r>
        <w:rPr>
          <w:b/>
          <w:sz w:val="24"/>
        </w:rPr>
        <w:t xml:space="preserve"> </w:t>
      </w:r>
      <w:r w:rsidR="0011293C">
        <w:rPr>
          <w:b/>
          <w:sz w:val="24"/>
        </w:rPr>
        <w:tab/>
      </w:r>
      <w:r w:rsidR="00C46277">
        <w:rPr>
          <w:b/>
          <w:sz w:val="24"/>
        </w:rPr>
        <w:t>278.</w:t>
      </w:r>
      <w:r w:rsidR="00EF386E">
        <w:rPr>
          <w:b/>
          <w:sz w:val="24"/>
        </w:rPr>
        <w:t xml:space="preserve"> </w:t>
      </w:r>
      <w:r w:rsidR="00C46277">
        <w:rPr>
          <w:sz w:val="24"/>
        </w:rPr>
        <w:t>De este modo son concebidas y nacen las virtudes santas; se reforma la imagen divina en el hombre y se ordena esa vida de Dios, de la cual lamenta el Apóstol que se hayan apartado algunos hombres</w:t>
      </w:r>
      <w:r w:rsidR="00C46277">
        <w:rPr>
          <w:rStyle w:val="Refdenotaalpie"/>
          <w:sz w:val="24"/>
        </w:rPr>
        <w:footnoteReference w:id="585"/>
      </w:r>
      <w:r w:rsidR="00C46277">
        <w:rPr>
          <w:sz w:val="24"/>
        </w:rPr>
        <w:t>; de este modo se unifica el vigor de la virtud, esos dos elementos que componen la perfección de la vida contemplativa y de la activa sobre los cuales se lee en el libro de Job, según los antiguos intérpretes</w:t>
      </w:r>
      <w:r w:rsidR="00C46277">
        <w:rPr>
          <w:rStyle w:val="Refdenotaalpie"/>
          <w:sz w:val="24"/>
        </w:rPr>
        <w:footnoteReference w:id="586"/>
      </w:r>
      <w:r w:rsidR="00C46277">
        <w:rPr>
          <w:sz w:val="24"/>
        </w:rPr>
        <w:t>:</w:t>
      </w:r>
      <w:r w:rsidR="00EF386E">
        <w:rPr>
          <w:sz w:val="24"/>
        </w:rPr>
        <w:t xml:space="preserve"> </w:t>
      </w:r>
      <w:r w:rsidR="00C46277">
        <w:rPr>
          <w:i/>
          <w:sz w:val="24"/>
        </w:rPr>
        <w:t>“He aquí la piedad, en ella consiste la sabiduría, la ciencia, en cambio, en apartarse del mal.”</w:t>
      </w:r>
    </w:p>
    <w:p w14:paraId="295F5367" w14:textId="77777777" w:rsidR="002F1652" w:rsidRDefault="00B72F46">
      <w:pPr>
        <w:suppressAutoHyphens/>
        <w:spacing w:after="413"/>
        <w:jc w:val="both"/>
        <w:rPr>
          <w:sz w:val="24"/>
        </w:rPr>
      </w:pPr>
      <w:r>
        <w:rPr>
          <w:b/>
          <w:sz w:val="24"/>
        </w:rPr>
        <w:t xml:space="preserve"> </w:t>
      </w:r>
      <w:r w:rsidR="0011293C">
        <w:rPr>
          <w:b/>
          <w:sz w:val="24"/>
        </w:rPr>
        <w:tab/>
      </w:r>
      <w:r w:rsidR="00C46277">
        <w:rPr>
          <w:b/>
          <w:sz w:val="24"/>
        </w:rPr>
        <w:t>279.</w:t>
      </w:r>
      <w:r w:rsidR="00EF386E">
        <w:rPr>
          <w:b/>
          <w:sz w:val="24"/>
        </w:rPr>
        <w:t xml:space="preserve"> </w:t>
      </w:r>
      <w:r w:rsidR="00C46277">
        <w:rPr>
          <w:sz w:val="24"/>
        </w:rPr>
        <w:t>Efectivamente, la sabiduría es piedad, es decir, culto a Dios</w:t>
      </w:r>
      <w:r w:rsidR="00C46277">
        <w:rPr>
          <w:rStyle w:val="Refdenotaalpie"/>
          <w:sz w:val="24"/>
        </w:rPr>
        <w:footnoteReference w:id="587"/>
      </w:r>
      <w:r w:rsidR="00C46277">
        <w:rPr>
          <w:sz w:val="24"/>
        </w:rPr>
        <w:t>, amor por el cual deseamos verlo y viéndolo en enigma y</w:t>
      </w:r>
      <w:r w:rsidR="00EF386E">
        <w:rPr>
          <w:sz w:val="24"/>
        </w:rPr>
        <w:t xml:space="preserve"> </w:t>
      </w:r>
      <w:r w:rsidR="00C46277">
        <w:rPr>
          <w:sz w:val="24"/>
        </w:rPr>
        <w:t>como en un espejo, creemos y esperamos y así avanzamos hacia la visión plena en su manifestación.</w:t>
      </w:r>
      <w:r w:rsidR="00EF386E">
        <w:rPr>
          <w:sz w:val="24"/>
        </w:rPr>
        <w:t xml:space="preserve"> </w:t>
      </w:r>
    </w:p>
    <w:p w14:paraId="137762B2" w14:textId="0EB74F06" w:rsidR="00C46277" w:rsidRDefault="00C46277" w:rsidP="002F1652">
      <w:pPr>
        <w:suppressAutoHyphens/>
        <w:spacing w:after="413"/>
        <w:ind w:firstLine="709"/>
        <w:jc w:val="both"/>
        <w:rPr>
          <w:sz w:val="24"/>
        </w:rPr>
      </w:pPr>
      <w:r>
        <w:rPr>
          <w:b/>
          <w:sz w:val="24"/>
        </w:rPr>
        <w:t>280.</w:t>
      </w:r>
      <w:r w:rsidR="00EF386E">
        <w:rPr>
          <w:sz w:val="24"/>
        </w:rPr>
        <w:t xml:space="preserve"> </w:t>
      </w:r>
      <w:r>
        <w:rPr>
          <w:sz w:val="24"/>
        </w:rPr>
        <w:t>Apartarse del mal, en cambio, es una ciencia que tiene</w:t>
      </w:r>
      <w:r w:rsidR="00EF386E">
        <w:rPr>
          <w:sz w:val="24"/>
        </w:rPr>
        <w:t xml:space="preserve"> </w:t>
      </w:r>
      <w:r>
        <w:rPr>
          <w:sz w:val="24"/>
        </w:rPr>
        <w:t>por objeto las realidades temporales entre las cuales vivimos y viviendo entre ellas nos abstendremos del mal en la medida en que nos aplicamos al bien.</w:t>
      </w:r>
    </w:p>
    <w:p w14:paraId="6611F9D7" w14:textId="490F4F10" w:rsidR="00C46277" w:rsidRDefault="00B72F46">
      <w:pPr>
        <w:suppressAutoHyphens/>
        <w:spacing w:after="413"/>
        <w:jc w:val="both"/>
        <w:rPr>
          <w:sz w:val="24"/>
        </w:rPr>
      </w:pPr>
      <w:r>
        <w:rPr>
          <w:b/>
          <w:sz w:val="24"/>
        </w:rPr>
        <w:t xml:space="preserve"> </w:t>
      </w:r>
      <w:r w:rsidR="002F1652">
        <w:rPr>
          <w:b/>
          <w:sz w:val="24"/>
        </w:rPr>
        <w:tab/>
      </w:r>
      <w:r w:rsidR="00C46277">
        <w:rPr>
          <w:b/>
          <w:sz w:val="24"/>
        </w:rPr>
        <w:t>281.</w:t>
      </w:r>
      <w:r w:rsidR="00EF386E">
        <w:rPr>
          <w:sz w:val="24"/>
        </w:rPr>
        <w:t xml:space="preserve"> </w:t>
      </w:r>
      <w:r w:rsidR="00C46277">
        <w:rPr>
          <w:sz w:val="24"/>
        </w:rPr>
        <w:t>A esta ciencia, a esta abstinencia, se refiere en primer lugar la práctica de todas las virtudes y en segundo lugar toda disciplina inherente a las actividades de la vida presente. De estas dos cosas, la primera, es decir la práctica de las virtudes, parece tender más bien a esas realidades de lo alto que manifiestan la virtud de una sabiduría superior y exhalan su</w:t>
      </w:r>
      <w:r w:rsidR="00EF386E">
        <w:rPr>
          <w:sz w:val="24"/>
        </w:rPr>
        <w:t xml:space="preserve"> </w:t>
      </w:r>
      <w:r w:rsidR="00C46277">
        <w:rPr>
          <w:sz w:val="24"/>
        </w:rPr>
        <w:t>perfume. La otra, que se refiere a las prácticas corporales, si</w:t>
      </w:r>
      <w:r w:rsidR="00EF386E">
        <w:rPr>
          <w:sz w:val="24"/>
        </w:rPr>
        <w:t xml:space="preserve"> </w:t>
      </w:r>
      <w:r w:rsidR="00C46277">
        <w:rPr>
          <w:sz w:val="24"/>
        </w:rPr>
        <w:t xml:space="preserve">no es retenida por el lazo sagrado de la fe, se </w:t>
      </w:r>
      <w:r w:rsidR="00C46277">
        <w:rPr>
          <w:sz w:val="24"/>
        </w:rPr>
        <w:lastRenderedPageBreak/>
        <w:t>desliza miserablemente a la vaciedad de las cosas de aquí abajo.</w:t>
      </w:r>
    </w:p>
    <w:p w14:paraId="5AAA8944" w14:textId="77777777" w:rsidR="00C46277" w:rsidRDefault="00C46277">
      <w:pPr>
        <w:suppressAutoHyphens/>
        <w:spacing w:after="413"/>
        <w:rPr>
          <w:sz w:val="24"/>
        </w:rPr>
      </w:pPr>
      <w:r>
        <w:rPr>
          <w:b/>
          <w:sz w:val="24"/>
        </w:rPr>
        <w:t>Ciencia adquirida y ciencia innata</w:t>
      </w:r>
    </w:p>
    <w:p w14:paraId="3C853337" w14:textId="77777777" w:rsidR="002F1652" w:rsidRDefault="00B72F46">
      <w:pPr>
        <w:suppressAutoHyphens/>
        <w:spacing w:after="413"/>
        <w:jc w:val="both"/>
        <w:rPr>
          <w:b/>
          <w:sz w:val="24"/>
        </w:rPr>
      </w:pPr>
      <w:r>
        <w:rPr>
          <w:b/>
          <w:sz w:val="24"/>
        </w:rPr>
        <w:t xml:space="preserve"> </w:t>
      </w:r>
      <w:r w:rsidR="002F1652">
        <w:rPr>
          <w:b/>
          <w:sz w:val="24"/>
        </w:rPr>
        <w:tab/>
      </w:r>
      <w:r w:rsidR="00C46277">
        <w:rPr>
          <w:b/>
          <w:sz w:val="24"/>
        </w:rPr>
        <w:t>282.</w:t>
      </w:r>
      <w:r w:rsidR="00EF386E">
        <w:rPr>
          <w:b/>
          <w:sz w:val="24"/>
        </w:rPr>
        <w:t xml:space="preserve"> </w:t>
      </w:r>
      <w:r w:rsidR="00C46277">
        <w:rPr>
          <w:sz w:val="24"/>
        </w:rPr>
        <w:t>Con respecto a esto, como la ciencia es una realidad percibida ya sea por la razón, ya por los sentidos corporales y confiada a la memoria, si lo consideramos atentamente, sólo aquello que</w:t>
      </w:r>
      <w:r w:rsidR="00EF386E">
        <w:rPr>
          <w:sz w:val="24"/>
        </w:rPr>
        <w:t xml:space="preserve"> </w:t>
      </w:r>
      <w:r w:rsidR="00C46277">
        <w:rPr>
          <w:sz w:val="24"/>
        </w:rPr>
        <w:t>percibimos por los sentidos puede, con propiedad, atribuirse sin reservas a la ciencia. En cambio, lo que la razón aprehende por sí misma en este terreno se sitúa en el límite entre la ciencia y la sabiduría.</w:t>
      </w:r>
      <w:r w:rsidR="00C46277">
        <w:rPr>
          <w:b/>
          <w:sz w:val="24"/>
        </w:rPr>
        <w:t xml:space="preserve"> </w:t>
      </w:r>
    </w:p>
    <w:p w14:paraId="5B60DF93" w14:textId="50392D21" w:rsidR="00C46277" w:rsidRDefault="00C46277" w:rsidP="002F1652">
      <w:pPr>
        <w:suppressAutoHyphens/>
        <w:spacing w:after="413"/>
        <w:ind w:firstLine="709"/>
        <w:jc w:val="both"/>
        <w:rPr>
          <w:sz w:val="24"/>
        </w:rPr>
      </w:pPr>
      <w:r>
        <w:rPr>
          <w:b/>
          <w:sz w:val="24"/>
        </w:rPr>
        <w:t>283.</w:t>
      </w:r>
      <w:r w:rsidR="00EF386E">
        <w:rPr>
          <w:b/>
          <w:sz w:val="24"/>
        </w:rPr>
        <w:t xml:space="preserve"> </w:t>
      </w:r>
      <w:r>
        <w:rPr>
          <w:sz w:val="24"/>
        </w:rPr>
        <w:t>En efecto, todo conocimiento venido de afuera, por los sentidos del cuerpo, penetra en el espíritu como algo extraño y adventicio. Por el contrario, lo que se presenta espontáneamente al pensamiento, ya sea por el ejercicio de las potencias racionales, ya en virtud del conocimiento natural de la Verdad inmutable de las leyes eternas, sobre las cuales aún los hombres</w:t>
      </w:r>
      <w:r w:rsidR="00EF386E">
        <w:rPr>
          <w:sz w:val="24"/>
        </w:rPr>
        <w:t xml:space="preserve"> </w:t>
      </w:r>
      <w:r>
        <w:rPr>
          <w:sz w:val="24"/>
        </w:rPr>
        <w:t>más impíos llegan a juzgar a veces con toda rectitud, esto, digo, pertenece de tal modo a la razón que es la razón misma. Tal ciencia no es tanto el resultado de una doctrina recibida como la conciencia que toma ella misma, ya sea por influencia de otro o por su propia reflexión, de lo que hay en su interior</w:t>
      </w:r>
      <w:r>
        <w:rPr>
          <w:rStyle w:val="Refdenotaalpie"/>
          <w:sz w:val="24"/>
        </w:rPr>
        <w:footnoteReference w:id="588"/>
      </w:r>
      <w:r>
        <w:rPr>
          <w:sz w:val="24"/>
        </w:rPr>
        <w:t>.</w:t>
      </w:r>
    </w:p>
    <w:p w14:paraId="2E6DFD7E" w14:textId="5C743F42" w:rsidR="00C46277" w:rsidRDefault="00C46277" w:rsidP="0060540E">
      <w:pPr>
        <w:suppressAutoHyphens/>
        <w:spacing w:after="413"/>
        <w:ind w:firstLine="709"/>
        <w:jc w:val="both"/>
        <w:rPr>
          <w:sz w:val="24"/>
        </w:rPr>
      </w:pPr>
      <w:r>
        <w:rPr>
          <w:b/>
          <w:sz w:val="24"/>
        </w:rPr>
        <w:t>284.</w:t>
      </w:r>
      <w:r w:rsidR="00EF386E">
        <w:rPr>
          <w:b/>
          <w:sz w:val="24"/>
        </w:rPr>
        <w:t xml:space="preserve"> </w:t>
      </w:r>
      <w:r>
        <w:rPr>
          <w:sz w:val="24"/>
        </w:rPr>
        <w:t>Esto aparece claramente en el caso de la revelación natural, en la cual lo se puede conocer de Dios se hace manifiesto al hombre, aún al impío</w:t>
      </w:r>
      <w:r>
        <w:rPr>
          <w:rStyle w:val="Refdenotaalpie"/>
          <w:sz w:val="24"/>
        </w:rPr>
        <w:footnoteReference w:id="589"/>
      </w:r>
      <w:r>
        <w:rPr>
          <w:sz w:val="24"/>
        </w:rPr>
        <w:t>, y también en esa inclinación natural al bien de la que pudo decir un poeta pagano</w:t>
      </w:r>
      <w:r>
        <w:rPr>
          <w:rStyle w:val="Refdenotaalpie"/>
          <w:sz w:val="24"/>
        </w:rPr>
        <w:footnoteReference w:id="590"/>
      </w:r>
      <w:r>
        <w:rPr>
          <w:sz w:val="24"/>
        </w:rPr>
        <w:t>: “Por amor a la virtud, los buenos han tenido verdadero odio al pecado” y, finalmente, en el discernimiento en el plano racional gracias</w:t>
      </w:r>
      <w:r w:rsidR="00EF386E">
        <w:rPr>
          <w:sz w:val="24"/>
        </w:rPr>
        <w:t xml:space="preserve"> </w:t>
      </w:r>
      <w:r>
        <w:rPr>
          <w:sz w:val="24"/>
        </w:rPr>
        <w:t>al examen de la razón.</w:t>
      </w:r>
      <w:r w:rsidR="00EF386E">
        <w:rPr>
          <w:sz w:val="24"/>
        </w:rPr>
        <w:t xml:space="preserve"> </w:t>
      </w:r>
      <w:r>
        <w:rPr>
          <w:b/>
          <w:sz w:val="24"/>
        </w:rPr>
        <w:t>285.</w:t>
      </w:r>
      <w:r w:rsidR="00EF386E">
        <w:rPr>
          <w:sz w:val="24"/>
        </w:rPr>
        <w:t xml:space="preserve"> </w:t>
      </w:r>
      <w:r>
        <w:rPr>
          <w:sz w:val="24"/>
        </w:rPr>
        <w:t>Por otra parte, es una ciencia de ínfima categoría, casi al nivel de la experiencia animal de las cosas sensibles, la que se adquiere por los cinco sentidos del cuerpo</w:t>
      </w:r>
      <w:r>
        <w:rPr>
          <w:rStyle w:val="Refdenotaalpie"/>
          <w:sz w:val="24"/>
        </w:rPr>
        <w:footnoteReference w:id="591"/>
      </w:r>
      <w:r>
        <w:rPr>
          <w:sz w:val="24"/>
        </w:rPr>
        <w:t>, sobre todo cuando entran en juego las concupiscencias de la carne o de los ojos, o el orgullo de esta vida</w:t>
      </w:r>
      <w:r>
        <w:rPr>
          <w:rStyle w:val="Refdenotaalpie"/>
          <w:sz w:val="24"/>
        </w:rPr>
        <w:footnoteReference w:id="592"/>
      </w:r>
      <w:r>
        <w:rPr>
          <w:sz w:val="24"/>
        </w:rPr>
        <w:t>.</w:t>
      </w:r>
    </w:p>
    <w:p w14:paraId="4CA2A49D" w14:textId="77777777" w:rsidR="00C46277" w:rsidRDefault="00C46277">
      <w:pPr>
        <w:suppressAutoHyphens/>
        <w:spacing w:after="413"/>
        <w:rPr>
          <w:sz w:val="24"/>
        </w:rPr>
      </w:pPr>
      <w:r>
        <w:rPr>
          <w:b/>
          <w:sz w:val="24"/>
        </w:rPr>
        <w:t>La vida perfecta</w:t>
      </w:r>
    </w:p>
    <w:p w14:paraId="1691ECB6" w14:textId="52B22225" w:rsidR="00C46277" w:rsidRDefault="00B72F46">
      <w:pPr>
        <w:suppressAutoHyphens/>
        <w:spacing w:after="413"/>
        <w:jc w:val="both"/>
        <w:rPr>
          <w:sz w:val="24"/>
        </w:rPr>
      </w:pPr>
      <w:r>
        <w:rPr>
          <w:b/>
          <w:sz w:val="24"/>
        </w:rPr>
        <w:t xml:space="preserve"> </w:t>
      </w:r>
      <w:r w:rsidR="00C46277">
        <w:rPr>
          <w:b/>
          <w:sz w:val="24"/>
        </w:rPr>
        <w:t>286.</w:t>
      </w:r>
      <w:r w:rsidR="00EF386E">
        <w:rPr>
          <w:sz w:val="24"/>
        </w:rPr>
        <w:t xml:space="preserve"> </w:t>
      </w:r>
      <w:r w:rsidR="00C46277">
        <w:rPr>
          <w:sz w:val="24"/>
        </w:rPr>
        <w:t>Una vez conformada a la sabiduría, la razón se forma una conciencia y ordena su vida: en lo que se refiere a la ciencia inferior, aprovecha la obediencia y las capacidades de la naturaleza; en las cuestiones</w:t>
      </w:r>
      <w:r w:rsidR="00EF386E">
        <w:rPr>
          <w:sz w:val="24"/>
        </w:rPr>
        <w:t xml:space="preserve"> </w:t>
      </w:r>
      <w:r w:rsidR="00C46277">
        <w:rPr>
          <w:sz w:val="24"/>
        </w:rPr>
        <w:t>racionales o que exigen reflexión, la norma de vida que ha adoptado; en la adquisición de las virtudes, la conciencia que se ha formado. Así, empujada por debajo, sostenida por arriba, avanzando por el camino recto mediante el juicio de la razón, el asentimiento de la voluntad, la adhesión de la inteligencia y la eficacia de la acción, se apresura a lanzarse hacia la libertad de espíritu y la unidad, de modo que, como lo hemos afirmado a menudo, el hombre fiel se haga un solo espíritu con Dios.</w:t>
      </w:r>
    </w:p>
    <w:p w14:paraId="7732B524" w14:textId="7BD1D248" w:rsidR="00C46277" w:rsidRDefault="00B72F46">
      <w:pPr>
        <w:suppressAutoHyphens/>
        <w:spacing w:after="413"/>
        <w:jc w:val="both"/>
        <w:rPr>
          <w:sz w:val="24"/>
        </w:rPr>
      </w:pPr>
      <w:r>
        <w:rPr>
          <w:b/>
          <w:sz w:val="24"/>
        </w:rPr>
        <w:t xml:space="preserve"> </w:t>
      </w:r>
      <w:r w:rsidR="00C46277">
        <w:rPr>
          <w:b/>
          <w:sz w:val="24"/>
        </w:rPr>
        <w:t>287.</w:t>
      </w:r>
      <w:r w:rsidR="00EF386E">
        <w:rPr>
          <w:sz w:val="24"/>
        </w:rPr>
        <w:t xml:space="preserve"> </w:t>
      </w:r>
      <w:r w:rsidR="00C46277">
        <w:rPr>
          <w:sz w:val="24"/>
        </w:rPr>
        <w:t>Esta es ya esa vida de Dios que mencionamos un poco más arriba</w:t>
      </w:r>
      <w:r w:rsidR="00C46277">
        <w:rPr>
          <w:rStyle w:val="Refdenotaalpie"/>
          <w:sz w:val="24"/>
        </w:rPr>
        <w:footnoteReference w:id="593"/>
      </w:r>
      <w:r w:rsidR="00C46277">
        <w:rPr>
          <w:sz w:val="24"/>
        </w:rPr>
        <w:t>, que no es tanto un progreso de la razón como de la sabiduría, que es un deseo de la perfección. Dado que todas las cosas tienen un sabor para el que las gusta, éste es “sabio”, es “espiritual” porque se ha hecho un espíritu con Dios. Tal es en esta vida la perfección del hombre.</w:t>
      </w:r>
    </w:p>
    <w:p w14:paraId="6F5C1AAA" w14:textId="77777777" w:rsidR="00C46277" w:rsidRDefault="00C46277">
      <w:pPr>
        <w:suppressAutoHyphens/>
        <w:spacing w:after="413"/>
        <w:rPr>
          <w:sz w:val="24"/>
        </w:rPr>
      </w:pPr>
      <w:r>
        <w:rPr>
          <w:b/>
          <w:sz w:val="24"/>
        </w:rPr>
        <w:t>La unidad con Dios</w:t>
      </w:r>
    </w:p>
    <w:p w14:paraId="3B77DDE0" w14:textId="46079BD3" w:rsidR="00C46277" w:rsidRDefault="00B72F46">
      <w:pPr>
        <w:suppressAutoHyphens/>
        <w:spacing w:after="413"/>
        <w:jc w:val="both"/>
        <w:rPr>
          <w:sz w:val="24"/>
        </w:rPr>
      </w:pPr>
      <w:r>
        <w:rPr>
          <w:b/>
          <w:sz w:val="24"/>
        </w:rPr>
        <w:t xml:space="preserve"> </w:t>
      </w:r>
      <w:r w:rsidR="00C46277">
        <w:rPr>
          <w:b/>
          <w:sz w:val="24"/>
        </w:rPr>
        <w:t>288.</w:t>
      </w:r>
      <w:r w:rsidR="00EF386E">
        <w:rPr>
          <w:sz w:val="24"/>
        </w:rPr>
        <w:t xml:space="preserve"> </w:t>
      </w:r>
      <w:r w:rsidR="00C46277">
        <w:rPr>
          <w:sz w:val="24"/>
        </w:rPr>
        <w:t xml:space="preserve">El que hasta ahora había sido solitario, o solo, deviene “uno”; la soledad de su cuerpo se transforma para él en unidad de espíritu y en él se realiza lo que el Señor pidió para sus discípulos como término de toda perfección: </w:t>
      </w:r>
      <w:r w:rsidR="00C46277">
        <w:rPr>
          <w:i/>
          <w:sz w:val="24"/>
        </w:rPr>
        <w:t xml:space="preserve">“Padre, quiero que como tú y yo somos uno, así ellos sean uno </w:t>
      </w:r>
      <w:r w:rsidR="00C46277">
        <w:rPr>
          <w:i/>
          <w:sz w:val="24"/>
        </w:rPr>
        <w:lastRenderedPageBreak/>
        <w:t>en nosotros”</w:t>
      </w:r>
      <w:r w:rsidR="00C46277">
        <w:rPr>
          <w:rStyle w:val="Refdenotaalpie"/>
          <w:i/>
          <w:sz w:val="24"/>
        </w:rPr>
        <w:footnoteReference w:id="594"/>
      </w:r>
      <w:r w:rsidR="00C46277">
        <w:rPr>
          <w:sz w:val="24"/>
        </w:rPr>
        <w:t>.</w:t>
      </w:r>
    </w:p>
    <w:p w14:paraId="0087A66E" w14:textId="5306185E" w:rsidR="00C46277" w:rsidRDefault="00B72F46">
      <w:pPr>
        <w:suppressAutoHyphens/>
        <w:spacing w:after="413"/>
        <w:jc w:val="both"/>
        <w:rPr>
          <w:sz w:val="24"/>
        </w:rPr>
      </w:pPr>
      <w:r>
        <w:rPr>
          <w:b/>
          <w:sz w:val="24"/>
        </w:rPr>
        <w:t xml:space="preserve"> </w:t>
      </w:r>
      <w:r w:rsidR="00C46277">
        <w:rPr>
          <w:b/>
          <w:sz w:val="24"/>
        </w:rPr>
        <w:t>289.</w:t>
      </w:r>
      <w:r w:rsidR="00EF386E">
        <w:rPr>
          <w:b/>
          <w:sz w:val="24"/>
        </w:rPr>
        <w:t xml:space="preserve"> </w:t>
      </w:r>
      <w:r w:rsidR="00C46277">
        <w:rPr>
          <w:sz w:val="24"/>
        </w:rPr>
        <w:t>Esta unidad del hombre con Dios o semejanza divina, en la medida que aproxima a Dios, hace que la parte más elevada del hombre conforme a sí misma a la que está debajo y ésta, a su vez, a la más inferior, de modo que el espíritu, el alma y el cuerpo</w:t>
      </w:r>
      <w:r w:rsidR="00C46277">
        <w:rPr>
          <w:rStyle w:val="Refdenotaalpie"/>
          <w:sz w:val="24"/>
        </w:rPr>
        <w:footnoteReference w:id="595"/>
      </w:r>
      <w:r w:rsidR="00C46277">
        <w:rPr>
          <w:sz w:val="24"/>
        </w:rPr>
        <w:t xml:space="preserve"> ordenados a su fin, colocados en su lugar, juzgados según sus méritos, sean considerados también de acuerdo a sus propiedades y así el hombre comience a conocerse perfectamente a sí mismo y por ese conocimiento de sí, se eleve progresivamente hacia el conocimiento de Dios</w:t>
      </w:r>
      <w:r w:rsidR="00C46277">
        <w:rPr>
          <w:rStyle w:val="Refdenotaalpie"/>
          <w:sz w:val="24"/>
        </w:rPr>
        <w:footnoteReference w:id="596"/>
      </w:r>
      <w:r w:rsidR="00C46277">
        <w:rPr>
          <w:sz w:val="24"/>
        </w:rPr>
        <w:t>.</w:t>
      </w:r>
      <w:r w:rsidR="00EF386E">
        <w:rPr>
          <w:sz w:val="24"/>
        </w:rPr>
        <w:t xml:space="preserve"> </w:t>
      </w:r>
    </w:p>
    <w:p w14:paraId="6F088B72" w14:textId="77777777" w:rsidR="00C46277" w:rsidRDefault="00C46277">
      <w:pPr>
        <w:suppressAutoHyphens/>
        <w:spacing w:after="413"/>
        <w:rPr>
          <w:sz w:val="24"/>
        </w:rPr>
      </w:pPr>
      <w:r>
        <w:rPr>
          <w:b/>
          <w:sz w:val="24"/>
        </w:rPr>
        <w:t>Su fruto: el conocimiento de Dios</w:t>
      </w:r>
    </w:p>
    <w:p w14:paraId="35DA8B2D" w14:textId="0A9D4A98" w:rsidR="00C46277" w:rsidRDefault="00B72F46">
      <w:pPr>
        <w:suppressAutoHyphens/>
        <w:spacing w:after="413"/>
        <w:jc w:val="both"/>
        <w:rPr>
          <w:sz w:val="24"/>
        </w:rPr>
      </w:pPr>
      <w:r>
        <w:rPr>
          <w:b/>
          <w:sz w:val="24"/>
        </w:rPr>
        <w:t xml:space="preserve"> </w:t>
      </w:r>
      <w:r w:rsidR="00C46277">
        <w:rPr>
          <w:b/>
          <w:sz w:val="24"/>
        </w:rPr>
        <w:t>290.</w:t>
      </w:r>
      <w:r w:rsidR="00EF386E">
        <w:rPr>
          <w:b/>
          <w:sz w:val="24"/>
        </w:rPr>
        <w:t xml:space="preserve"> </w:t>
      </w:r>
      <w:r w:rsidR="00C46277">
        <w:rPr>
          <w:sz w:val="24"/>
        </w:rPr>
        <w:t>Pero cuando el corazón del que progresa comienza a elevarse y a desear a Dios, pensando en aquella semejanza, debe tener cuidado, sobre todo, de no caer en el error de la desemejanza. Es decir, que comparando las realidades espirituales unas con otras y las cosas divinas entre sí</w:t>
      </w:r>
      <w:r w:rsidR="00C46277">
        <w:rPr>
          <w:rStyle w:val="Refdenotaalpie"/>
          <w:sz w:val="24"/>
        </w:rPr>
        <w:footnoteReference w:id="597"/>
      </w:r>
      <w:r w:rsidR="00C46277">
        <w:rPr>
          <w:sz w:val="24"/>
        </w:rPr>
        <w:t>, evite concebirlas de manera distinta de los que son en realidad.</w:t>
      </w:r>
    </w:p>
    <w:p w14:paraId="1C1A1EFB" w14:textId="681C7541" w:rsidR="00C46277" w:rsidRDefault="00B72F46">
      <w:pPr>
        <w:suppressAutoHyphens/>
        <w:spacing w:after="413"/>
        <w:jc w:val="both"/>
        <w:rPr>
          <w:sz w:val="24"/>
        </w:rPr>
      </w:pPr>
      <w:r>
        <w:rPr>
          <w:b/>
          <w:sz w:val="24"/>
        </w:rPr>
        <w:t xml:space="preserve"> </w:t>
      </w:r>
      <w:r w:rsidR="00C46277">
        <w:rPr>
          <w:b/>
          <w:sz w:val="24"/>
        </w:rPr>
        <w:t>291.</w:t>
      </w:r>
      <w:r w:rsidR="00EF386E">
        <w:rPr>
          <w:b/>
          <w:sz w:val="24"/>
        </w:rPr>
        <w:t xml:space="preserve"> </w:t>
      </w:r>
      <w:r w:rsidR="00C46277">
        <w:rPr>
          <w:sz w:val="24"/>
        </w:rPr>
        <w:t>El alma que reflexiona sobre su semejanza con Dios debe formar y disponer su pensamiento evitando totalmente cualquier representación corporal de sí misma; a Dios, en cambio, no sólo no debe representárselo corporalmente como si ocupara un lugar, sino tampoco espiritualmente como si estuviera sujeto</w:t>
      </w:r>
      <w:r w:rsidR="00EF386E">
        <w:rPr>
          <w:sz w:val="24"/>
        </w:rPr>
        <w:t xml:space="preserve"> </w:t>
      </w:r>
      <w:r w:rsidR="00C46277">
        <w:rPr>
          <w:sz w:val="24"/>
        </w:rPr>
        <w:t>al cambio. En efecto, las realidades espirituales son tan extrañas a la cualidad y naturaleza de los cuerpos como alejadas están de toda circunscripción local. En cuanto a las realidades divinas, sobrepasan de tal manera todas las cosas, las corporales y las espirituales, que escapando a toda ley de lugar o de tiempo, a toda sospecha de cambio, permanecen inmutables y eternas en su inmutable y eterna bienaventuranza.</w:t>
      </w:r>
    </w:p>
    <w:p w14:paraId="312350A9" w14:textId="5B362C20" w:rsidR="00C46277" w:rsidRDefault="00B72F46">
      <w:pPr>
        <w:suppressAutoHyphens/>
        <w:spacing w:after="413"/>
        <w:jc w:val="both"/>
        <w:rPr>
          <w:sz w:val="24"/>
        </w:rPr>
      </w:pPr>
      <w:r>
        <w:rPr>
          <w:b/>
          <w:sz w:val="24"/>
        </w:rPr>
        <w:t xml:space="preserve"> </w:t>
      </w:r>
      <w:r w:rsidR="00C46277">
        <w:rPr>
          <w:b/>
          <w:sz w:val="24"/>
        </w:rPr>
        <w:t>292.</w:t>
      </w:r>
      <w:r w:rsidR="00EF386E">
        <w:rPr>
          <w:b/>
          <w:sz w:val="24"/>
        </w:rPr>
        <w:t xml:space="preserve"> </w:t>
      </w:r>
      <w:r w:rsidR="00C46277">
        <w:rPr>
          <w:sz w:val="24"/>
        </w:rPr>
        <w:t>Así como el alma discierne las realidades corporales por medio de los sentidos del cuerpo, así ella no puede alcanzar las racionales y espirituales sino por sí misma. Las cosas divinas , en cambio, no puede buscarlas ni</w:t>
      </w:r>
      <w:r w:rsidR="00EF386E">
        <w:rPr>
          <w:sz w:val="24"/>
        </w:rPr>
        <w:t xml:space="preserve"> </w:t>
      </w:r>
      <w:r w:rsidR="00C46277">
        <w:rPr>
          <w:sz w:val="24"/>
        </w:rPr>
        <w:t>esperar comprenderlas sino por un don de Dios</w:t>
      </w:r>
      <w:r w:rsidR="00C46277">
        <w:rPr>
          <w:rStyle w:val="Refdenotaalpie"/>
          <w:sz w:val="24"/>
        </w:rPr>
        <w:footnoteReference w:id="598"/>
      </w:r>
      <w:r w:rsidR="00C46277">
        <w:rPr>
          <w:sz w:val="24"/>
        </w:rPr>
        <w:t>. Sin duda le está permitido y le es posible al hombre dotado de razón pensar y escrutar a veces una u otra de las realidades divinas, como la dulzura de su bondad, la fuerza de su</w:t>
      </w:r>
      <w:r w:rsidR="00EF386E">
        <w:rPr>
          <w:sz w:val="24"/>
        </w:rPr>
        <w:t xml:space="preserve"> </w:t>
      </w:r>
      <w:r w:rsidR="00C46277">
        <w:rPr>
          <w:sz w:val="24"/>
        </w:rPr>
        <w:t>poder y algunas otras. Pero Él mismo, su esencia, no puede ser pensado en absoluto, a no ser aquello que se pueda alcanzar por el sentido del amor iluminado</w:t>
      </w:r>
      <w:r w:rsidR="00C46277">
        <w:rPr>
          <w:rStyle w:val="Refdenotaalpie"/>
          <w:sz w:val="24"/>
        </w:rPr>
        <w:footnoteReference w:id="599"/>
      </w:r>
      <w:r w:rsidR="00C46277">
        <w:rPr>
          <w:sz w:val="24"/>
        </w:rPr>
        <w:t>.</w:t>
      </w:r>
    </w:p>
    <w:p w14:paraId="32DA3631" w14:textId="02E4178C" w:rsidR="00C46277" w:rsidRDefault="00B72F46">
      <w:pPr>
        <w:suppressAutoHyphens/>
        <w:spacing w:after="413"/>
        <w:jc w:val="both"/>
        <w:rPr>
          <w:sz w:val="24"/>
        </w:rPr>
      </w:pPr>
      <w:r>
        <w:rPr>
          <w:b/>
          <w:sz w:val="24"/>
        </w:rPr>
        <w:t xml:space="preserve"> </w:t>
      </w:r>
      <w:r w:rsidR="00C46277">
        <w:rPr>
          <w:b/>
          <w:sz w:val="24"/>
        </w:rPr>
        <w:t>293.</w:t>
      </w:r>
      <w:r w:rsidR="00EF386E">
        <w:rPr>
          <w:sz w:val="24"/>
        </w:rPr>
        <w:t xml:space="preserve"> </w:t>
      </w:r>
      <w:r w:rsidR="00C46277">
        <w:rPr>
          <w:sz w:val="24"/>
        </w:rPr>
        <w:t>Sin embargo debemos creer y, en la medida que el Espíritu Santo viene en ayuda de nuestra debilidad, pensar</w:t>
      </w:r>
      <w:r w:rsidR="00C46277">
        <w:rPr>
          <w:rStyle w:val="Refdenotaalpie"/>
          <w:sz w:val="24"/>
        </w:rPr>
        <w:footnoteReference w:id="600"/>
      </w:r>
      <w:r w:rsidR="00C46277">
        <w:rPr>
          <w:sz w:val="24"/>
        </w:rPr>
        <w:t xml:space="preserve"> a Dios como una cierta vida eterna, viviente y vivificante, inmutable, produciendo inmutablemente todas las cosas mudables, inteligente, creadora de toda inteligencia y de todo ser inteligente, sabiduría que hace a los sabios, verdad subsistente, indeclinable, de la cual procede la verdad de todo lo que es verdadero, en la cual residen desde toda la eternidad las causas de todo lo que sucede en el tiempo.</w:t>
      </w:r>
    </w:p>
    <w:p w14:paraId="785DC49F" w14:textId="11966860" w:rsidR="00C46277" w:rsidRDefault="00C46277" w:rsidP="00EF386E">
      <w:pPr>
        <w:numPr>
          <w:ilvl w:val="0"/>
          <w:numId w:val="2"/>
        </w:numPr>
        <w:tabs>
          <w:tab w:val="left" w:pos="0"/>
        </w:tabs>
        <w:suppressAutoHyphens/>
        <w:spacing w:after="413"/>
        <w:ind w:left="0" w:firstLine="240"/>
        <w:jc w:val="both"/>
        <w:rPr>
          <w:sz w:val="24"/>
        </w:rPr>
      </w:pPr>
      <w:r>
        <w:rPr>
          <w:sz w:val="24"/>
        </w:rPr>
        <w:t xml:space="preserve">Su vida es su misma esencia, su misma naturaleza, una vida que vive para sí, que es la </w:t>
      </w:r>
      <w:r>
        <w:rPr>
          <w:sz w:val="24"/>
        </w:rPr>
        <w:lastRenderedPageBreak/>
        <w:t>misma divinidad, eternidad, grandeza, bondad y poder existiendo y subsistiendo en sí misma; desbordando todo espacio en virtud de su naturaleza que no se puede localizar y, en virtud de su eternidad, todo el tiempo que</w:t>
      </w:r>
      <w:r w:rsidR="00EF386E">
        <w:rPr>
          <w:sz w:val="24"/>
        </w:rPr>
        <w:t xml:space="preserve"> </w:t>
      </w:r>
      <w:r>
        <w:rPr>
          <w:sz w:val="24"/>
        </w:rPr>
        <w:t>puede ser abarcado</w:t>
      </w:r>
      <w:r w:rsidR="00EF386E">
        <w:rPr>
          <w:sz w:val="24"/>
        </w:rPr>
        <w:t xml:space="preserve"> </w:t>
      </w:r>
      <w:r>
        <w:rPr>
          <w:sz w:val="24"/>
        </w:rPr>
        <w:t>por el pensamiento o la imaginación; una vida mucha más verdadera y excelente que todo lo que puede captar cualquier tipo de sensación. No obstante, se la alcanza con mayor seguridad por el sentido del amor iluminado y humilde</w:t>
      </w:r>
      <w:r>
        <w:rPr>
          <w:rStyle w:val="Refdenotaalpie"/>
          <w:sz w:val="24"/>
        </w:rPr>
        <w:footnoteReference w:id="601"/>
      </w:r>
      <w:r>
        <w:rPr>
          <w:sz w:val="24"/>
        </w:rPr>
        <w:t xml:space="preserve"> que por cualquier reflexión de la razón. Siempre es mejor de lo que se la piensa, y sin embargo, se la piensa mejor de lo que se la puede expresar</w:t>
      </w:r>
      <w:r>
        <w:rPr>
          <w:rStyle w:val="Refdenotaalpie"/>
          <w:sz w:val="24"/>
        </w:rPr>
        <w:footnoteReference w:id="602"/>
      </w:r>
      <w:r>
        <w:rPr>
          <w:sz w:val="24"/>
        </w:rPr>
        <w:t xml:space="preserve">. </w:t>
      </w:r>
    </w:p>
    <w:p w14:paraId="404D0B43" w14:textId="77777777" w:rsidR="00C46277" w:rsidRDefault="00C46277" w:rsidP="00EF386E">
      <w:pPr>
        <w:numPr>
          <w:ilvl w:val="0"/>
          <w:numId w:val="2"/>
        </w:numPr>
        <w:tabs>
          <w:tab w:val="left" w:pos="0"/>
        </w:tabs>
        <w:suppressAutoHyphens/>
        <w:spacing w:after="413"/>
        <w:ind w:left="0" w:firstLine="240"/>
        <w:jc w:val="both"/>
        <w:rPr>
          <w:sz w:val="24"/>
        </w:rPr>
      </w:pPr>
      <w:r>
        <w:rPr>
          <w:sz w:val="24"/>
        </w:rPr>
        <w:t>Ella es la esencia suprema, de donde proviene todo ser. La suprema sustancia que escapa a las categorías del lenguaje, y no obstante, es el principio causal y subsistente de todas las cosas. En Él nuestro ser no muere, nuestra inteligencia no yerra, nuestro amor no sufre ningún daño. Cuanto más se lo busca, mayor dulzura se experimenta al encontrarlo; cuanto más dulce es encontrarlo, con mayor afán se lo busca</w:t>
      </w:r>
      <w:r>
        <w:rPr>
          <w:rStyle w:val="Refdenotaalpie"/>
          <w:sz w:val="24"/>
        </w:rPr>
        <w:footnoteReference w:id="603"/>
      </w:r>
      <w:r>
        <w:rPr>
          <w:sz w:val="24"/>
        </w:rPr>
        <w:t>.</w:t>
      </w:r>
    </w:p>
    <w:p w14:paraId="66B5DAC9" w14:textId="77777777" w:rsidR="00C46277" w:rsidRDefault="00C46277" w:rsidP="00EF386E">
      <w:pPr>
        <w:numPr>
          <w:ilvl w:val="0"/>
          <w:numId w:val="2"/>
        </w:numPr>
        <w:tabs>
          <w:tab w:val="left" w:pos="0"/>
        </w:tabs>
        <w:suppressAutoHyphens/>
        <w:spacing w:after="413"/>
        <w:ind w:left="0" w:firstLine="240"/>
        <w:jc w:val="both"/>
        <w:rPr>
          <w:sz w:val="24"/>
        </w:rPr>
        <w:sectPr w:rsidR="00C46277">
          <w:footnotePr>
            <w:numRestart w:val="eachSect"/>
          </w:footnotePr>
          <w:pgSz w:w="12242" w:h="20163" w:code="5"/>
          <w:pgMar w:top="1418" w:right="1418" w:bottom="1418" w:left="1418" w:header="720" w:footer="0" w:gutter="0"/>
          <w:cols w:space="720"/>
          <w:titlePg/>
        </w:sectPr>
      </w:pPr>
    </w:p>
    <w:p w14:paraId="69973BDD" w14:textId="77777777" w:rsidR="00C46277" w:rsidRDefault="00C46277">
      <w:pPr>
        <w:suppressAutoHyphens/>
        <w:spacing w:after="413"/>
        <w:jc w:val="both"/>
        <w:rPr>
          <w:sz w:val="24"/>
        </w:rPr>
      </w:pPr>
    </w:p>
    <w:p w14:paraId="69E08E3C" w14:textId="77777777" w:rsidR="00C46277" w:rsidRDefault="00C46277">
      <w:pPr>
        <w:suppressAutoHyphens/>
        <w:spacing w:after="413"/>
        <w:jc w:val="center"/>
        <w:rPr>
          <w:b/>
          <w:sz w:val="24"/>
        </w:rPr>
      </w:pPr>
      <w:r>
        <w:rPr>
          <w:b/>
          <w:sz w:val="24"/>
        </w:rPr>
        <w:t xml:space="preserve">5. Llamada final </w:t>
      </w:r>
    </w:p>
    <w:p w14:paraId="66BD84C9" w14:textId="77777777" w:rsidR="00C46277" w:rsidRDefault="00C46277">
      <w:pPr>
        <w:pStyle w:val="Ttulo3"/>
      </w:pPr>
      <w:r>
        <w:t>Por la humildad al corazón del Amor</w:t>
      </w:r>
    </w:p>
    <w:p w14:paraId="0F9C0FEE" w14:textId="4A0CD07A" w:rsidR="00C46277" w:rsidRDefault="00B72F46">
      <w:pPr>
        <w:suppressAutoHyphens/>
        <w:spacing w:after="413"/>
        <w:jc w:val="both"/>
        <w:rPr>
          <w:sz w:val="24"/>
        </w:rPr>
      </w:pPr>
      <w:r>
        <w:rPr>
          <w:b/>
          <w:sz w:val="24"/>
        </w:rPr>
        <w:t xml:space="preserve"> </w:t>
      </w:r>
      <w:r w:rsidR="00C46277">
        <w:rPr>
          <w:b/>
          <w:sz w:val="24"/>
        </w:rPr>
        <w:t>296.</w:t>
      </w:r>
      <w:r w:rsidR="00EF386E">
        <w:rPr>
          <w:b/>
          <w:sz w:val="24"/>
        </w:rPr>
        <w:t xml:space="preserve"> </w:t>
      </w:r>
      <w:r w:rsidR="00C46277">
        <w:rPr>
          <w:sz w:val="24"/>
        </w:rPr>
        <w:t>Como este ser inefable no puede ser visto sino de una manera inefable, el que quiera verlo purifique su corazón. Porque el que duerme no puede alcanzarlo a través de ninguna semejanza corporal, ni el que vela, por ninguna forma sensible; ninguna búsqueda de la razón puede verlo ni alcanzarlo sino sólo un corazón puro que ama humildemente</w:t>
      </w:r>
      <w:r w:rsidR="00C46277">
        <w:rPr>
          <w:rStyle w:val="Refdenotaalpie"/>
          <w:sz w:val="24"/>
        </w:rPr>
        <w:footnoteReference w:id="604"/>
      </w:r>
      <w:r w:rsidR="00C46277">
        <w:rPr>
          <w:sz w:val="24"/>
        </w:rPr>
        <w:t>.</w:t>
      </w:r>
    </w:p>
    <w:p w14:paraId="711BC911" w14:textId="5C97955E" w:rsidR="00C46277" w:rsidRDefault="00B72F46">
      <w:pPr>
        <w:suppressAutoHyphens/>
        <w:spacing w:after="413"/>
        <w:jc w:val="both"/>
        <w:rPr>
          <w:sz w:val="24"/>
        </w:rPr>
      </w:pPr>
      <w:r>
        <w:rPr>
          <w:b/>
          <w:sz w:val="24"/>
        </w:rPr>
        <w:t xml:space="preserve"> </w:t>
      </w:r>
      <w:r w:rsidR="00C46277">
        <w:rPr>
          <w:b/>
          <w:sz w:val="24"/>
        </w:rPr>
        <w:t>297.</w:t>
      </w:r>
      <w:r w:rsidR="00EF386E">
        <w:rPr>
          <w:b/>
          <w:sz w:val="24"/>
        </w:rPr>
        <w:t xml:space="preserve"> </w:t>
      </w:r>
      <w:r w:rsidR="00C46277">
        <w:rPr>
          <w:sz w:val="24"/>
        </w:rPr>
        <w:t>Este es el rostro de Dios que nadie puede ver y, al mismo tiempo, vivir para el mundo</w:t>
      </w:r>
      <w:r w:rsidR="00C46277">
        <w:rPr>
          <w:rStyle w:val="Refdenotaalpie"/>
          <w:sz w:val="24"/>
        </w:rPr>
        <w:footnoteReference w:id="605"/>
      </w:r>
      <w:r w:rsidR="00C46277">
        <w:rPr>
          <w:sz w:val="24"/>
        </w:rPr>
        <w:t>. Esta es la belleza que aspira a contemplar todo el que desea amar al Señor, su Dios, con todo su corazón, con toda su alma, con toda su mente, con todas sus fuerzas</w:t>
      </w:r>
      <w:r w:rsidR="00C46277">
        <w:rPr>
          <w:rStyle w:val="Refdenotaalpie"/>
          <w:sz w:val="24"/>
        </w:rPr>
        <w:footnoteReference w:id="606"/>
      </w:r>
      <w:r w:rsidR="00C46277">
        <w:rPr>
          <w:sz w:val="24"/>
        </w:rPr>
        <w:t>.</w:t>
      </w:r>
      <w:r w:rsidR="00EF386E">
        <w:rPr>
          <w:sz w:val="24"/>
        </w:rPr>
        <w:t xml:space="preserve"> </w:t>
      </w:r>
      <w:r w:rsidR="00C46277">
        <w:rPr>
          <w:sz w:val="24"/>
        </w:rPr>
        <w:t>Y tampoco deja de incitar a ello a su prójimo si lo ama como a sí mismo</w:t>
      </w:r>
      <w:r w:rsidR="00C46277">
        <w:rPr>
          <w:rStyle w:val="Refdenotaalpie"/>
          <w:sz w:val="24"/>
        </w:rPr>
        <w:footnoteReference w:id="607"/>
      </w:r>
      <w:r w:rsidR="00C46277">
        <w:rPr>
          <w:sz w:val="24"/>
        </w:rPr>
        <w:t>.</w:t>
      </w:r>
      <w:r w:rsidR="00EF386E">
        <w:rPr>
          <w:sz w:val="24"/>
        </w:rPr>
        <w:t xml:space="preserve"> </w:t>
      </w:r>
      <w:r w:rsidR="00C46277">
        <w:rPr>
          <w:b/>
          <w:sz w:val="24"/>
        </w:rPr>
        <w:t>298.</w:t>
      </w:r>
      <w:r w:rsidR="00EF386E">
        <w:rPr>
          <w:sz w:val="24"/>
        </w:rPr>
        <w:t xml:space="preserve"> </w:t>
      </w:r>
      <w:r w:rsidR="00C46277">
        <w:rPr>
          <w:sz w:val="24"/>
        </w:rPr>
        <w:t>Y si alguna vez es admitido en su presencia, percibe, sin la menor duda, a la luz de la verdad, la acción de la gracia</w:t>
      </w:r>
      <w:r w:rsidR="00EF386E">
        <w:rPr>
          <w:sz w:val="24"/>
        </w:rPr>
        <w:t xml:space="preserve"> </w:t>
      </w:r>
      <w:r w:rsidR="00C46277">
        <w:rPr>
          <w:sz w:val="24"/>
        </w:rPr>
        <w:t>preveniente. Cuando es rechazado comprende, en medio de su ceguera, que la pureza de Dios es incompatible con su impureza.</w:t>
      </w:r>
      <w:r w:rsidR="00EF386E">
        <w:rPr>
          <w:sz w:val="24"/>
        </w:rPr>
        <w:t xml:space="preserve"> </w:t>
      </w:r>
      <w:r w:rsidR="00C46277">
        <w:rPr>
          <w:sz w:val="24"/>
        </w:rPr>
        <w:t>Si ama, le es dulce llorar,</w:t>
      </w:r>
      <w:r w:rsidR="00EF386E">
        <w:rPr>
          <w:sz w:val="24"/>
        </w:rPr>
        <w:t xml:space="preserve"> </w:t>
      </w:r>
      <w:r w:rsidR="00C46277">
        <w:rPr>
          <w:sz w:val="24"/>
        </w:rPr>
        <w:t>y no sin muchos gemidos se ve obligado a volver a su conciencia.</w:t>
      </w:r>
    </w:p>
    <w:p w14:paraId="51FD8670" w14:textId="39E5124F" w:rsidR="00C46277" w:rsidRDefault="00B72F46">
      <w:pPr>
        <w:suppressAutoHyphens/>
        <w:spacing w:after="413"/>
        <w:jc w:val="both"/>
        <w:rPr>
          <w:sz w:val="24"/>
        </w:rPr>
      </w:pPr>
      <w:r>
        <w:rPr>
          <w:b/>
          <w:sz w:val="24"/>
        </w:rPr>
        <w:t xml:space="preserve"> </w:t>
      </w:r>
      <w:r w:rsidR="00C46277">
        <w:rPr>
          <w:b/>
          <w:sz w:val="24"/>
        </w:rPr>
        <w:t>299.</w:t>
      </w:r>
      <w:r w:rsidR="00EF386E">
        <w:rPr>
          <w:b/>
          <w:sz w:val="24"/>
        </w:rPr>
        <w:t xml:space="preserve"> </w:t>
      </w:r>
      <w:r w:rsidR="00C46277">
        <w:rPr>
          <w:sz w:val="24"/>
        </w:rPr>
        <w:t>Somos absolutamente incapaces de hacernos una idea de Él, pero no lo toma en cuenta aquel a quien amamos y sobre quien</w:t>
      </w:r>
      <w:r w:rsidR="00EF386E">
        <w:rPr>
          <w:sz w:val="24"/>
        </w:rPr>
        <w:t xml:space="preserve"> </w:t>
      </w:r>
      <w:r w:rsidR="00C46277">
        <w:rPr>
          <w:sz w:val="24"/>
        </w:rPr>
        <w:t>confesamos que no podemos ni hablar ni pensar dignamente, pero cuyo amor, o al amor de su amor, nos incita y arrastra a hacer de él el objeto de nuestras</w:t>
      </w:r>
      <w:r w:rsidR="00EF386E">
        <w:rPr>
          <w:sz w:val="24"/>
        </w:rPr>
        <w:t xml:space="preserve"> </w:t>
      </w:r>
      <w:r w:rsidR="00C46277">
        <w:rPr>
          <w:sz w:val="24"/>
        </w:rPr>
        <w:t>palabras y de nuestros pensamientos.</w:t>
      </w:r>
    </w:p>
    <w:p w14:paraId="061B5ADF" w14:textId="1BEBEE00" w:rsidR="00C46277" w:rsidRDefault="00B72F46">
      <w:pPr>
        <w:suppressAutoHyphens/>
        <w:spacing w:after="413"/>
        <w:jc w:val="both"/>
        <w:rPr>
          <w:sz w:val="24"/>
        </w:rPr>
      </w:pPr>
      <w:r>
        <w:rPr>
          <w:b/>
          <w:sz w:val="24"/>
        </w:rPr>
        <w:t xml:space="preserve"> </w:t>
      </w:r>
      <w:r w:rsidR="00C46277">
        <w:rPr>
          <w:b/>
          <w:sz w:val="24"/>
        </w:rPr>
        <w:t>300.</w:t>
      </w:r>
      <w:r w:rsidR="00EF386E">
        <w:rPr>
          <w:sz w:val="24"/>
        </w:rPr>
        <w:t xml:space="preserve"> </w:t>
      </w:r>
      <w:r w:rsidR="00C46277">
        <w:rPr>
          <w:sz w:val="24"/>
        </w:rPr>
        <w:t>Al que piensa,</w:t>
      </w:r>
      <w:r w:rsidR="00EF386E">
        <w:rPr>
          <w:sz w:val="24"/>
        </w:rPr>
        <w:t xml:space="preserve"> </w:t>
      </w:r>
      <w:r w:rsidR="00C46277">
        <w:rPr>
          <w:sz w:val="24"/>
        </w:rPr>
        <w:t>le corresponde entonces humillarse a sí mismo y glorificar en él al Señor, su Dios. Al contemplar a Dios, reconocer su vileza, someterse a toda creatura humana</w:t>
      </w:r>
      <w:r w:rsidR="00C46277">
        <w:rPr>
          <w:rStyle w:val="Refdenotaalpie"/>
          <w:sz w:val="24"/>
        </w:rPr>
        <w:footnoteReference w:id="608"/>
      </w:r>
      <w:r w:rsidR="00C46277">
        <w:rPr>
          <w:sz w:val="24"/>
        </w:rPr>
        <w:t xml:space="preserve"> en el amor del Creador; hacer de su cuerpo una hostia santa, viviente, agradable a Dios, a modo de culto racional</w:t>
      </w:r>
      <w:r w:rsidR="00C46277">
        <w:rPr>
          <w:rStyle w:val="Refdenotaalpie"/>
          <w:sz w:val="24"/>
        </w:rPr>
        <w:footnoteReference w:id="609"/>
      </w:r>
      <w:r w:rsidR="00C46277">
        <w:rPr>
          <w:sz w:val="24"/>
        </w:rPr>
        <w:t>. Ante todo no debe gustar de las cosas de Dios más de lo que conviene gustar. Gustar sobriamente, según la medida de la fe dada por Dios</w:t>
      </w:r>
      <w:r w:rsidR="00C46277">
        <w:rPr>
          <w:rStyle w:val="Refdenotaalpie"/>
          <w:sz w:val="24"/>
        </w:rPr>
        <w:footnoteReference w:id="610"/>
      </w:r>
      <w:r w:rsidR="00C46277">
        <w:rPr>
          <w:sz w:val="24"/>
        </w:rPr>
        <w:t>;</w:t>
      </w:r>
      <w:r w:rsidR="00EF386E">
        <w:rPr>
          <w:sz w:val="24"/>
        </w:rPr>
        <w:t xml:space="preserve"> </w:t>
      </w:r>
      <w:r w:rsidR="00C46277">
        <w:rPr>
          <w:sz w:val="24"/>
        </w:rPr>
        <w:t>no entregar sus bienes al comentario de los hombres sino ocultarlos en la celda, guardándolos en la conciencia</w:t>
      </w:r>
      <w:r w:rsidR="00C46277">
        <w:rPr>
          <w:rStyle w:val="Refdenotaalpie"/>
          <w:sz w:val="24"/>
        </w:rPr>
        <w:footnoteReference w:id="611"/>
      </w:r>
      <w:r w:rsidR="00C46277">
        <w:rPr>
          <w:sz w:val="24"/>
        </w:rPr>
        <w:t>, teniendo siempre escrito en el frente de su conciencia como en el frontispicio de su celda: ¡“Mi secreto es para mí, mi secreto es para mí!</w:t>
      </w:r>
      <w:r w:rsidR="00C46277">
        <w:rPr>
          <w:rStyle w:val="Refdenotaalpie"/>
          <w:sz w:val="24"/>
        </w:rPr>
        <w:footnoteReference w:id="612"/>
      </w:r>
      <w:r w:rsidR="00C46277">
        <w:rPr>
          <w:sz w:val="24"/>
        </w:rPr>
        <w:t xml:space="preserve">” </w:t>
      </w:r>
    </w:p>
    <w:p w14:paraId="6279CADE" w14:textId="77777777" w:rsidR="00C46277" w:rsidRDefault="00C46277">
      <w:pPr>
        <w:suppressAutoHyphens/>
        <w:spacing w:after="413"/>
        <w:rPr>
          <w:sz w:val="36"/>
        </w:rPr>
      </w:pPr>
    </w:p>
    <w:p w14:paraId="756886C7" w14:textId="77777777" w:rsidR="00C46277" w:rsidRDefault="00C46277">
      <w:pPr>
        <w:suppressAutoHyphens/>
        <w:spacing w:after="413"/>
        <w:rPr>
          <w:sz w:val="36"/>
        </w:rPr>
      </w:pPr>
    </w:p>
    <w:p w14:paraId="46078238" w14:textId="77777777" w:rsidR="00C46277" w:rsidRDefault="00C46277">
      <w:pPr>
        <w:suppressAutoHyphens/>
        <w:spacing w:after="413"/>
        <w:rPr>
          <w:sz w:val="24"/>
        </w:rPr>
        <w:sectPr w:rsidR="00C46277">
          <w:footnotePr>
            <w:numRestart w:val="eachSect"/>
          </w:footnotePr>
          <w:pgSz w:w="12242" w:h="20163" w:code="5"/>
          <w:pgMar w:top="1418" w:right="1418" w:bottom="1418" w:left="1418" w:header="720" w:footer="0" w:gutter="0"/>
          <w:cols w:space="720"/>
          <w:titlePg/>
        </w:sectPr>
      </w:pPr>
    </w:p>
    <w:p w14:paraId="291B76FC" w14:textId="77777777" w:rsidR="00C46277" w:rsidRDefault="00C46277">
      <w:pPr>
        <w:jc w:val="center"/>
        <w:rPr>
          <w:sz w:val="48"/>
        </w:rPr>
      </w:pPr>
    </w:p>
    <w:p w14:paraId="1DB076D1" w14:textId="77777777" w:rsidR="00C46277" w:rsidRDefault="00C46277">
      <w:pPr>
        <w:jc w:val="center"/>
        <w:rPr>
          <w:sz w:val="48"/>
        </w:rPr>
      </w:pPr>
    </w:p>
    <w:p w14:paraId="15CAFE87" w14:textId="77777777" w:rsidR="00C46277" w:rsidRDefault="00C46277">
      <w:pPr>
        <w:jc w:val="center"/>
        <w:rPr>
          <w:sz w:val="48"/>
        </w:rPr>
      </w:pPr>
    </w:p>
    <w:p w14:paraId="27934947" w14:textId="77777777" w:rsidR="00C46277" w:rsidRDefault="00C46277">
      <w:pPr>
        <w:jc w:val="center"/>
        <w:rPr>
          <w:sz w:val="96"/>
        </w:rPr>
      </w:pPr>
    </w:p>
    <w:p w14:paraId="586EE02A" w14:textId="77777777" w:rsidR="00C46277" w:rsidRDefault="00C46277">
      <w:pPr>
        <w:jc w:val="center"/>
        <w:rPr>
          <w:sz w:val="96"/>
        </w:rPr>
      </w:pPr>
    </w:p>
    <w:p w14:paraId="309A8E04" w14:textId="77777777" w:rsidR="00C46277" w:rsidRDefault="00C46277">
      <w:pPr>
        <w:jc w:val="both"/>
        <w:rPr>
          <w:sz w:val="48"/>
        </w:rPr>
      </w:pPr>
    </w:p>
    <w:p w14:paraId="3446F25D" w14:textId="77777777" w:rsidR="00C46277" w:rsidRDefault="00C46277">
      <w:pPr>
        <w:jc w:val="both"/>
        <w:rPr>
          <w:sz w:val="96"/>
        </w:rPr>
      </w:pPr>
    </w:p>
    <w:p w14:paraId="20CCBB7E" w14:textId="77777777" w:rsidR="00C46277" w:rsidRDefault="00C46277">
      <w:pPr>
        <w:pStyle w:val="Textoindependiente"/>
        <w:rPr>
          <w:b/>
          <w:i/>
          <w:sz w:val="28"/>
        </w:rPr>
      </w:pPr>
      <w:r>
        <w:rPr>
          <w:b/>
          <w:i/>
          <w:sz w:val="28"/>
        </w:rPr>
        <w:t>4. Enseñanza y actualización hermenéutica</w:t>
      </w:r>
    </w:p>
    <w:p w14:paraId="6941A537" w14:textId="77777777" w:rsidR="00C46277" w:rsidRDefault="00C46277">
      <w:pPr>
        <w:pStyle w:val="Textoindependiente"/>
        <w:rPr>
          <w:b/>
          <w:sz w:val="28"/>
        </w:rPr>
      </w:pPr>
    </w:p>
    <w:p w14:paraId="166C2405" w14:textId="295A4026" w:rsidR="00C46277" w:rsidRDefault="00C46277">
      <w:pPr>
        <w:pStyle w:val="Textoindependiente"/>
        <w:jc w:val="center"/>
        <w:rPr>
          <w:b/>
          <w:sz w:val="28"/>
        </w:rPr>
      </w:pPr>
      <w:r>
        <w:rPr>
          <w:b/>
          <w:sz w:val="28"/>
        </w:rPr>
        <w:t xml:space="preserve"> 1.</w:t>
      </w:r>
      <w:r w:rsidR="00EF386E">
        <w:rPr>
          <w:b/>
          <w:sz w:val="28"/>
        </w:rPr>
        <w:t xml:space="preserve"> </w:t>
      </w:r>
      <w:r>
        <w:rPr>
          <w:b/>
          <w:sz w:val="28"/>
        </w:rPr>
        <w:t>HABITAR EN LA HUMANIDAD DIVINIZADA DE JESUCRISTO</w:t>
      </w:r>
    </w:p>
    <w:p w14:paraId="4DAEA304" w14:textId="77777777" w:rsidR="00C46277" w:rsidRDefault="00C46277">
      <w:pPr>
        <w:pStyle w:val="Textoindependiente"/>
        <w:jc w:val="center"/>
        <w:rPr>
          <w:b/>
          <w:sz w:val="28"/>
          <w:u w:val="single"/>
        </w:rPr>
      </w:pPr>
    </w:p>
    <w:p w14:paraId="3FB0AA11" w14:textId="062DFDD5" w:rsidR="00C46277" w:rsidRDefault="00C46277">
      <w:pPr>
        <w:pStyle w:val="Textoindependiente"/>
        <w:jc w:val="right"/>
        <w:rPr>
          <w:i/>
          <w:sz w:val="24"/>
        </w:rPr>
      </w:pPr>
      <w:r>
        <w:rPr>
          <w:i/>
          <w:sz w:val="24"/>
        </w:rPr>
        <w:t>“Cuando los que estaban con El en la Santa Montaña, contemplaron la gloria de su Transfiguración, inmediatamente Pedro juzgó que lo mejor para él era permanecer allí para siempre en la misma Casa</w:t>
      </w:r>
      <w:r w:rsidR="00EF386E">
        <w:rPr>
          <w:i/>
          <w:sz w:val="24"/>
        </w:rPr>
        <w:t xml:space="preserve"> </w:t>
      </w:r>
      <w:r>
        <w:rPr>
          <w:i/>
          <w:sz w:val="24"/>
        </w:rPr>
        <w:t xml:space="preserve">(“contubernio”) del Señor.” </w:t>
      </w:r>
      <w:r>
        <w:rPr>
          <w:i/>
        </w:rPr>
        <w:t>(Carta de Oro 12’)</w:t>
      </w:r>
    </w:p>
    <w:p w14:paraId="7779314E" w14:textId="77777777" w:rsidR="00C46277" w:rsidRDefault="00C46277">
      <w:pPr>
        <w:pStyle w:val="Ttulo1"/>
        <w:rPr>
          <w:rFonts w:ascii="Times New Roman" w:hAnsi="Times New Roman"/>
          <w:sz w:val="24"/>
        </w:rPr>
      </w:pPr>
      <w:r>
        <w:rPr>
          <w:rFonts w:ascii="Times New Roman" w:hAnsi="Times New Roman"/>
          <w:i/>
          <w:sz w:val="24"/>
        </w:rPr>
        <w:t>Los Místicos de la “Sombra</w:t>
      </w:r>
      <w:r>
        <w:rPr>
          <w:rFonts w:ascii="Times New Roman" w:hAnsi="Times New Roman"/>
          <w:sz w:val="24"/>
        </w:rPr>
        <w:t>”</w:t>
      </w:r>
      <w:r>
        <w:rPr>
          <w:rFonts w:ascii="Times New Roman" w:hAnsi="Times New Roman"/>
          <w:i/>
          <w:sz w:val="24"/>
        </w:rPr>
        <w:t>o del amor a la Encarnación Redentora</w:t>
      </w:r>
    </w:p>
    <w:p w14:paraId="7F656316" w14:textId="78F7D9DE" w:rsidR="00C46277" w:rsidRDefault="00C46277">
      <w:pPr>
        <w:pStyle w:val="Ttulo1"/>
        <w:jc w:val="both"/>
        <w:rPr>
          <w:rFonts w:ascii="Times New Roman" w:hAnsi="Times New Roman"/>
          <w:b w:val="0"/>
          <w:sz w:val="24"/>
        </w:rPr>
      </w:pPr>
      <w:r>
        <w:rPr>
          <w:rFonts w:ascii="Times New Roman" w:hAnsi="Times New Roman"/>
          <w:b w:val="0"/>
          <w:sz w:val="24"/>
        </w:rPr>
        <w:tab/>
      </w:r>
      <w:r>
        <w:rPr>
          <w:rFonts w:ascii="Times New Roman" w:hAnsi="Times New Roman"/>
          <w:b w:val="0"/>
          <w:sz w:val="24"/>
        </w:rPr>
        <w:tab/>
        <w:t>Se podría decir que los PP. Cistercienses redescubren</w:t>
      </w:r>
      <w:r w:rsidR="00EF386E">
        <w:rPr>
          <w:rFonts w:ascii="Times New Roman" w:hAnsi="Times New Roman"/>
          <w:b w:val="0"/>
          <w:sz w:val="24"/>
        </w:rPr>
        <w:t xml:space="preserve"> </w:t>
      </w:r>
      <w:r>
        <w:rPr>
          <w:rFonts w:ascii="Times New Roman" w:hAnsi="Times New Roman"/>
          <w:b w:val="0"/>
          <w:sz w:val="24"/>
        </w:rPr>
        <w:t>el misterio central del Cristianismo del cual dependen los demás misterios: El Amor del Dios Trino que lo lleva a la Encarnación</w:t>
      </w:r>
      <w:r>
        <w:rPr>
          <w:rStyle w:val="Refdenotaalpie"/>
          <w:rFonts w:ascii="Times New Roman" w:hAnsi="Times New Roman"/>
          <w:b w:val="0"/>
          <w:sz w:val="24"/>
        </w:rPr>
        <w:footnoteReference w:id="613"/>
      </w:r>
      <w:r>
        <w:rPr>
          <w:rFonts w:ascii="Times New Roman" w:hAnsi="Times New Roman"/>
          <w:b w:val="0"/>
          <w:sz w:val="24"/>
        </w:rPr>
        <w:t>: Sí, Dios amó tanto al mundo que le entregó a su Hijo Único para que todo el que cree en Él tenga Vida eterna</w:t>
      </w:r>
      <w:r>
        <w:rPr>
          <w:rStyle w:val="Refdenotaalpie"/>
          <w:rFonts w:ascii="Times New Roman" w:hAnsi="Times New Roman"/>
          <w:b w:val="0"/>
          <w:sz w:val="24"/>
        </w:rPr>
        <w:footnoteReference w:id="614"/>
      </w:r>
      <w:r>
        <w:rPr>
          <w:rFonts w:ascii="Times New Roman" w:hAnsi="Times New Roman"/>
          <w:b w:val="0"/>
          <w:sz w:val="24"/>
        </w:rPr>
        <w:t>. El Poder del Padre que cubre a María con su Espíritu-Sombra</w:t>
      </w:r>
      <w:r>
        <w:rPr>
          <w:rStyle w:val="Refdenotaalpie"/>
          <w:rFonts w:ascii="Times New Roman" w:hAnsi="Times New Roman"/>
          <w:b w:val="0"/>
          <w:sz w:val="24"/>
        </w:rPr>
        <w:footnoteReference w:id="615"/>
      </w:r>
      <w:r>
        <w:rPr>
          <w:rFonts w:ascii="Times New Roman" w:hAnsi="Times New Roman"/>
          <w:b w:val="0"/>
          <w:sz w:val="24"/>
        </w:rPr>
        <w:t xml:space="preserve"> y hace que el Verbo se una a la carne -en la Única Persona Divina, Jesucristo; y de alguna manera a todos los hombres y al cosmos-, plantando su Carpa-Casa entre nosotros</w:t>
      </w:r>
      <w:r>
        <w:rPr>
          <w:rStyle w:val="Refdenotaalpie"/>
          <w:rFonts w:ascii="Times New Roman" w:hAnsi="Times New Roman"/>
          <w:b w:val="0"/>
          <w:sz w:val="24"/>
        </w:rPr>
        <w:footnoteReference w:id="616"/>
      </w:r>
      <w:r>
        <w:rPr>
          <w:rFonts w:ascii="Times New Roman" w:hAnsi="Times New Roman"/>
          <w:b w:val="0"/>
          <w:sz w:val="24"/>
        </w:rPr>
        <w:t>.Hay en ellos un cierto “giro antropológico”, no tanto al estilo de Karl Rahner en nuestro siglo</w:t>
      </w:r>
      <w:r>
        <w:rPr>
          <w:rStyle w:val="Refdenotaalpie"/>
          <w:rFonts w:ascii="Times New Roman" w:hAnsi="Times New Roman"/>
          <w:b w:val="0"/>
          <w:sz w:val="24"/>
        </w:rPr>
        <w:footnoteReference w:id="617"/>
      </w:r>
      <w:r>
        <w:rPr>
          <w:rFonts w:ascii="Times New Roman" w:hAnsi="Times New Roman"/>
          <w:b w:val="0"/>
          <w:sz w:val="24"/>
        </w:rPr>
        <w:t>, sino más bien</w:t>
      </w:r>
      <w:r w:rsidR="00EF386E">
        <w:rPr>
          <w:rFonts w:ascii="Times New Roman" w:hAnsi="Times New Roman"/>
          <w:b w:val="0"/>
          <w:sz w:val="24"/>
        </w:rPr>
        <w:t xml:space="preserve"> </w:t>
      </w:r>
      <w:r>
        <w:rPr>
          <w:rFonts w:ascii="Times New Roman" w:hAnsi="Times New Roman"/>
          <w:b w:val="0"/>
          <w:sz w:val="24"/>
        </w:rPr>
        <w:t>a la manera del Vaticano II -</w:t>
      </w:r>
      <w:r>
        <w:rPr>
          <w:rFonts w:ascii="Times New Roman" w:hAnsi="Times New Roman"/>
          <w:b w:val="0"/>
          <w:i/>
          <w:sz w:val="24"/>
        </w:rPr>
        <w:t>Gaudium et Spes</w:t>
      </w:r>
      <w:r>
        <w:rPr>
          <w:rFonts w:ascii="Times New Roman" w:hAnsi="Times New Roman"/>
          <w:b w:val="0"/>
          <w:sz w:val="24"/>
        </w:rPr>
        <w:t>, 22-, y Juan Pablo II -</w:t>
      </w:r>
      <w:r>
        <w:rPr>
          <w:rFonts w:ascii="Times New Roman" w:hAnsi="Times New Roman"/>
          <w:b w:val="0"/>
          <w:i/>
          <w:sz w:val="24"/>
        </w:rPr>
        <w:t>Redemptor hominis</w:t>
      </w:r>
      <w:r>
        <w:rPr>
          <w:rFonts w:ascii="Times New Roman" w:hAnsi="Times New Roman"/>
          <w:b w:val="0"/>
          <w:sz w:val="24"/>
        </w:rPr>
        <w:t>, 14:</w:t>
      </w:r>
      <w:r>
        <w:rPr>
          <w:rFonts w:ascii="Times New Roman" w:hAnsi="Times New Roman"/>
          <w:b w:val="0"/>
          <w:i/>
          <w:sz w:val="24"/>
        </w:rPr>
        <w:t xml:space="preserve"> “El hombre es el primer camino que la Iglesia debe recorrer en el cumplimiento de su misión, camino que inmutablemente conduce a través del misterio de la Encarnación y de la Redención”.</w:t>
      </w:r>
      <w:r>
        <w:rPr>
          <w:rFonts w:ascii="Times New Roman" w:hAnsi="Times New Roman"/>
          <w:b w:val="0"/>
          <w:sz w:val="24"/>
        </w:rPr>
        <w:t xml:space="preserve"> Esto logra que la Teología se haga “Antropología Divina” o “Teología</w:t>
      </w:r>
      <w:r>
        <w:rPr>
          <w:sz w:val="24"/>
        </w:rPr>
        <w:t xml:space="preserve"> </w:t>
      </w:r>
      <w:r>
        <w:rPr>
          <w:rFonts w:ascii="Times New Roman" w:hAnsi="Times New Roman"/>
          <w:b w:val="0"/>
          <w:sz w:val="24"/>
        </w:rPr>
        <w:t>antropológica”. El Théos y el ánthropos, Cristo realidad teándrica abierta e inagotable</w:t>
      </w:r>
      <w:r>
        <w:rPr>
          <w:rStyle w:val="Refdenotaalpie"/>
          <w:rFonts w:ascii="Times New Roman" w:hAnsi="Times New Roman"/>
          <w:b w:val="0"/>
          <w:sz w:val="24"/>
        </w:rPr>
        <w:footnoteReference w:id="618"/>
      </w:r>
      <w:r>
        <w:rPr>
          <w:rFonts w:ascii="Times New Roman" w:hAnsi="Times New Roman"/>
          <w:b w:val="0"/>
          <w:sz w:val="24"/>
        </w:rPr>
        <w:t xml:space="preserve">, que se unieron para darnos la “esencia” del cristianismo: En Jesús Resucitado habita corporalmente la plenitud de la Divinidad; y los hombres y el cosmos están contenidos en El, sin mezcla ni confusión. De tal manera que podemos hablar de un </w:t>
      </w:r>
      <w:r>
        <w:rPr>
          <w:rFonts w:ascii="Times New Roman" w:hAnsi="Times New Roman"/>
          <w:b w:val="0"/>
          <w:sz w:val="24"/>
        </w:rPr>
        <w:lastRenderedPageBreak/>
        <w:t>Cuerpo Real, de un Cuerpo Místico y de un Cuerpo Cósmico de Cristo: Los tres Cuerpos de carne que son un “único cuerpo”</w:t>
      </w:r>
      <w:r>
        <w:rPr>
          <w:rStyle w:val="Refdenotaalpie"/>
          <w:rFonts w:ascii="Times New Roman" w:hAnsi="Times New Roman"/>
          <w:b w:val="0"/>
          <w:sz w:val="24"/>
        </w:rPr>
        <w:footnoteReference w:id="619"/>
      </w:r>
      <w:r>
        <w:rPr>
          <w:rFonts w:ascii="Times New Roman" w:hAnsi="Times New Roman"/>
          <w:b w:val="0"/>
          <w:sz w:val="24"/>
        </w:rPr>
        <w:t>.</w:t>
      </w:r>
      <w:r w:rsidR="00EF386E">
        <w:rPr>
          <w:rFonts w:ascii="Times New Roman" w:hAnsi="Times New Roman"/>
          <w:b w:val="0"/>
          <w:sz w:val="24"/>
        </w:rPr>
        <w:t xml:space="preserve"> </w:t>
      </w:r>
      <w:r>
        <w:rPr>
          <w:rFonts w:ascii="Times New Roman" w:hAnsi="Times New Roman"/>
          <w:b w:val="0"/>
          <w:sz w:val="24"/>
        </w:rPr>
        <w:t>El término bíblico “carne” es parecido al nuestro “materia”, de alguna manera el Verbo asumió todo el universo material</w:t>
      </w:r>
      <w:r>
        <w:rPr>
          <w:rStyle w:val="Refdenotaalpie"/>
          <w:rFonts w:ascii="Times New Roman" w:hAnsi="Times New Roman"/>
          <w:b w:val="0"/>
          <w:sz w:val="24"/>
        </w:rPr>
        <w:footnoteReference w:id="620"/>
      </w:r>
      <w:r>
        <w:rPr>
          <w:rFonts w:ascii="Times New Roman" w:hAnsi="Times New Roman"/>
          <w:b w:val="0"/>
          <w:sz w:val="24"/>
        </w:rPr>
        <w:t>. El místico por Gracia adquiere conciencia de esta realidad y contempla la totalidad</w:t>
      </w:r>
      <w:r w:rsidR="00EF386E">
        <w:rPr>
          <w:rFonts w:ascii="Times New Roman" w:hAnsi="Times New Roman"/>
          <w:b w:val="0"/>
          <w:sz w:val="24"/>
        </w:rPr>
        <w:t xml:space="preserve"> </w:t>
      </w:r>
      <w:r>
        <w:rPr>
          <w:rFonts w:ascii="Times New Roman" w:hAnsi="Times New Roman"/>
          <w:b w:val="0"/>
          <w:sz w:val="24"/>
        </w:rPr>
        <w:t>“encarnada” en el Verbo. Su experiencia es la humanización de lo divino y la divinización de lo humano, es la vida del Espíritu en la antropología-cósmica. La “Espiritualidad o teología espiritual” para nosotros es la cumbre de la antropología cristiana. Pensamos que el planteamiento de Guillermo nos lleva a concluír que no hay una Teología espiritual separada de la antropología</w:t>
      </w:r>
      <w:r>
        <w:rPr>
          <w:rStyle w:val="Refdenotaalpie"/>
          <w:rFonts w:ascii="Times New Roman" w:hAnsi="Times New Roman"/>
          <w:b w:val="0"/>
          <w:sz w:val="24"/>
        </w:rPr>
        <w:footnoteReference w:id="621"/>
      </w:r>
      <w:r>
        <w:rPr>
          <w:rFonts w:ascii="Times New Roman" w:hAnsi="Times New Roman"/>
          <w:b w:val="0"/>
          <w:sz w:val="24"/>
        </w:rPr>
        <w:t xml:space="preserve"> y del cosmos, como no hay una mariología separada de la eclesiología: La “carnalidad” de la Iglesia es consecuencia de la encarnación. La carne tiene sus límites (Jesús es el nazareno de la Galilea de los gentiles, menos que un judío. Y así se nos llama todavía a los cristianos en algunos países: Nazarenos), de la misma manera la Iglesia, tendrá siempre límites. Rechazarla es rechazar la carne de Cristo. Abrazarla es pura compasión auténticamente cristiana.</w:t>
      </w:r>
    </w:p>
    <w:p w14:paraId="6F97369B" w14:textId="7FE7C621" w:rsidR="00C46277" w:rsidRDefault="00C46277">
      <w:pPr>
        <w:jc w:val="both"/>
        <w:rPr>
          <w:sz w:val="24"/>
        </w:rPr>
      </w:pPr>
      <w:r>
        <w:rPr>
          <w:sz w:val="24"/>
        </w:rPr>
        <w:tab/>
        <w:t>Al entrar en la Sombra</w:t>
      </w:r>
      <w:r>
        <w:rPr>
          <w:rStyle w:val="Refdenotaalpie"/>
          <w:sz w:val="24"/>
        </w:rPr>
        <w:footnoteReference w:id="622"/>
      </w:r>
      <w:r>
        <w:rPr>
          <w:sz w:val="24"/>
        </w:rPr>
        <w:t>, se entra en la luz y tinieblas</w:t>
      </w:r>
      <w:r w:rsidR="00EF386E">
        <w:rPr>
          <w:sz w:val="24"/>
        </w:rPr>
        <w:t xml:space="preserve"> </w:t>
      </w:r>
      <w:r>
        <w:rPr>
          <w:sz w:val="24"/>
        </w:rPr>
        <w:t>que implica toda experiencia mística, pero con un equilibrio, discreción y moderación muy propios de la escuela cisterciense del Amor, enraizada en los PP. del desierto y la tradición benedictina de la paz y gozo en el Espíritu Santo para que nadie se</w:t>
      </w:r>
      <w:r w:rsidR="00EF386E">
        <w:rPr>
          <w:sz w:val="24"/>
        </w:rPr>
        <w:t xml:space="preserve"> </w:t>
      </w:r>
      <w:r>
        <w:rPr>
          <w:sz w:val="24"/>
        </w:rPr>
        <w:t>perturbe ni contriste en la Casa de Dios</w:t>
      </w:r>
      <w:r>
        <w:rPr>
          <w:rStyle w:val="Refdenotaalpie"/>
          <w:sz w:val="24"/>
        </w:rPr>
        <w:footnoteReference w:id="623"/>
      </w:r>
      <w:r>
        <w:rPr>
          <w:sz w:val="24"/>
        </w:rPr>
        <w:t>. Es un estable claroscuro, donde el misterio pascual; puerta, camino y meta de toda vida espiritual, está siempre presente. De ahí que la teología del placer, el gozo y la alegría, sea tan importante como la telogía del sufrimiento, el dolor y la tristeza. Las “noches” y “luces” fulgurantes de otras escuelas de espiritualidad están extrañamente ausentes, o mejor como equilibradas. No se puede entender la Carta de Oro sin el contexto de un monasterio -cella-,</w:t>
      </w:r>
      <w:r w:rsidR="00EF386E">
        <w:rPr>
          <w:sz w:val="24"/>
        </w:rPr>
        <w:t xml:space="preserve"> </w:t>
      </w:r>
      <w:r>
        <w:rPr>
          <w:sz w:val="24"/>
        </w:rPr>
        <w:t>lleno de la sabiduría milenaria de la contemplación monástica como arquetipo de la búsqueda-deseo del Amor Increado Infinito Absoluto que está llamando a la puerta del ser humano</w:t>
      </w:r>
      <w:r>
        <w:rPr>
          <w:rStyle w:val="Refdenotaalpie"/>
          <w:sz w:val="24"/>
        </w:rPr>
        <w:footnoteReference w:id="624"/>
      </w:r>
      <w:r>
        <w:rPr>
          <w:sz w:val="24"/>
        </w:rPr>
        <w:t>. De ahí</w:t>
      </w:r>
      <w:r w:rsidR="00EF386E">
        <w:rPr>
          <w:sz w:val="24"/>
        </w:rPr>
        <w:t xml:space="preserve"> </w:t>
      </w:r>
      <w:r>
        <w:rPr>
          <w:sz w:val="24"/>
        </w:rPr>
        <w:t xml:space="preserve">la búsqueda incansable del Rostro de Jesús que hace Guillermo: </w:t>
      </w:r>
      <w:r>
        <w:rPr>
          <w:i/>
          <w:sz w:val="24"/>
        </w:rPr>
        <w:t>“Pero cuando lucha por dirigir la atención de su mirada sobre este Rostro y no lo ve... ¿Maestro, dónde habitas? Ven, dice, y lo verás. ¿No crees que yo estoy en el Padre y que el Padre está en mí?... Tu lugar es tu Padre y el lugar del Padre eres tú...a veces en nuestra oración nos abrazamos a los pies de Jesús”</w:t>
      </w:r>
      <w:r>
        <w:rPr>
          <w:rStyle w:val="Refdenotaalpie"/>
          <w:i/>
          <w:sz w:val="24"/>
        </w:rPr>
        <w:footnoteReference w:id="625"/>
      </w:r>
      <w:r>
        <w:rPr>
          <w:sz w:val="24"/>
        </w:rPr>
        <w:t xml:space="preserve"> . Fija la mirada en el iniciador y comsumador de nuestra fe</w:t>
      </w:r>
      <w:r>
        <w:rPr>
          <w:rStyle w:val="Refdenotaalpie"/>
          <w:sz w:val="24"/>
        </w:rPr>
        <w:footnoteReference w:id="626"/>
      </w:r>
      <w:r>
        <w:rPr>
          <w:sz w:val="24"/>
        </w:rPr>
        <w:t>.</w:t>
      </w:r>
    </w:p>
    <w:p w14:paraId="1716BCA4" w14:textId="77777777" w:rsidR="00C46277" w:rsidRDefault="00C46277">
      <w:pPr>
        <w:pStyle w:val="Ttulo1"/>
        <w:rPr>
          <w:rFonts w:ascii="Times New Roman" w:hAnsi="Times New Roman"/>
          <w:sz w:val="24"/>
        </w:rPr>
      </w:pPr>
      <w:r>
        <w:rPr>
          <w:rFonts w:ascii="Times New Roman" w:hAnsi="Times New Roman"/>
          <w:i/>
          <w:sz w:val="24"/>
        </w:rPr>
        <w:t>Y los estudiosos de las “sombras</w:t>
      </w:r>
      <w:r>
        <w:rPr>
          <w:rFonts w:ascii="Times New Roman" w:hAnsi="Times New Roman"/>
          <w:sz w:val="24"/>
        </w:rPr>
        <w:t>”</w:t>
      </w:r>
      <w:r>
        <w:rPr>
          <w:rFonts w:ascii="Times New Roman" w:hAnsi="Times New Roman"/>
          <w:sz w:val="24"/>
        </w:rPr>
        <w:tab/>
      </w:r>
    </w:p>
    <w:p w14:paraId="5E4F9B72" w14:textId="1E7238DF" w:rsidR="00C46277" w:rsidRDefault="00C46277">
      <w:pPr>
        <w:ind w:left="-142" w:firstLine="142"/>
        <w:jc w:val="both"/>
        <w:rPr>
          <w:sz w:val="24"/>
        </w:rPr>
      </w:pPr>
      <w:r>
        <w:rPr>
          <w:sz w:val="24"/>
        </w:rPr>
        <w:tab/>
        <w:t>Todas las cosas son sombras de la Realidad del Cuerpo de Cristo Resucitado</w:t>
      </w:r>
      <w:r>
        <w:rPr>
          <w:rStyle w:val="Refdenotaalpie"/>
          <w:sz w:val="24"/>
        </w:rPr>
        <w:footnoteReference w:id="627"/>
      </w:r>
      <w:r>
        <w:rPr>
          <w:sz w:val="24"/>
        </w:rPr>
        <w:t>.</w:t>
      </w:r>
      <w:r w:rsidR="00EF386E">
        <w:rPr>
          <w:sz w:val="24"/>
        </w:rPr>
        <w:t xml:space="preserve"> </w:t>
      </w:r>
      <w:r>
        <w:rPr>
          <w:sz w:val="24"/>
        </w:rPr>
        <w:t>Jesús es la Imagen del Dios invisible, el Primogénito de toda la creación, porque en Él fueron creadas todas las cosas</w:t>
      </w:r>
      <w:r>
        <w:rPr>
          <w:rStyle w:val="Refdenotaalpie"/>
          <w:sz w:val="24"/>
        </w:rPr>
        <w:footnoteReference w:id="628"/>
      </w:r>
      <w:r>
        <w:rPr>
          <w:sz w:val="24"/>
        </w:rPr>
        <w:t>,</w:t>
      </w:r>
      <w:r w:rsidR="00EF386E">
        <w:rPr>
          <w:sz w:val="24"/>
        </w:rPr>
        <w:t xml:space="preserve"> </w:t>
      </w:r>
      <w:r>
        <w:rPr>
          <w:sz w:val="24"/>
        </w:rPr>
        <w:t>por lo tanto,</w:t>
      </w:r>
      <w:r w:rsidR="00EF386E">
        <w:rPr>
          <w:sz w:val="24"/>
        </w:rPr>
        <w:t xml:space="preserve"> </w:t>
      </w:r>
      <w:r>
        <w:rPr>
          <w:sz w:val="24"/>
        </w:rPr>
        <w:t>no es sólo la Sombra-Nube-Casa que todo lo contiene; sino que, por la polivalencia semiótica de todo signo,</w:t>
      </w:r>
      <w:r w:rsidR="00EF386E">
        <w:rPr>
          <w:sz w:val="24"/>
        </w:rPr>
        <w:t xml:space="preserve"> </w:t>
      </w:r>
      <w:r>
        <w:rPr>
          <w:sz w:val="24"/>
        </w:rPr>
        <w:t>su Cuerpo Resucitado es la Realidad que “proyecta” todas las sombras creadas. Para captar en profundidad lo que son estas sombras fugaces hay que habitar en la Humanidad de Cristo, sólo Él revela el sentido definitivo del hombre y del cosmos.</w:t>
      </w:r>
    </w:p>
    <w:p w14:paraId="2F0B4346" w14:textId="17FB4118" w:rsidR="00C46277" w:rsidRDefault="00C46277">
      <w:pPr>
        <w:jc w:val="both"/>
        <w:rPr>
          <w:sz w:val="24"/>
        </w:rPr>
      </w:pPr>
      <w:r>
        <w:rPr>
          <w:sz w:val="24"/>
        </w:rPr>
        <w:tab/>
        <w:t>El absoluto de la memoria de Jesús, de la primacía de su búsqueda y deseo espiritual no nos separa del amor a los seres humanos y a las cosas. Se trata se un misterioso camino de segregación para la unión con</w:t>
      </w:r>
      <w:r w:rsidR="00EF386E">
        <w:rPr>
          <w:sz w:val="24"/>
        </w:rPr>
        <w:t xml:space="preserve"> </w:t>
      </w:r>
      <w:r>
        <w:rPr>
          <w:sz w:val="24"/>
        </w:rPr>
        <w:t>todo. “Es monje aquel</w:t>
      </w:r>
      <w:r w:rsidR="00EF386E">
        <w:rPr>
          <w:sz w:val="24"/>
        </w:rPr>
        <w:t xml:space="preserve"> </w:t>
      </w:r>
      <w:r>
        <w:rPr>
          <w:sz w:val="24"/>
        </w:rPr>
        <w:t>que está separado de todos y unido a todos</w:t>
      </w:r>
      <w:r>
        <w:rPr>
          <w:rStyle w:val="Refdenotaalpie"/>
          <w:sz w:val="24"/>
        </w:rPr>
        <w:footnoteReference w:id="629"/>
      </w:r>
      <w:r>
        <w:rPr>
          <w:sz w:val="24"/>
        </w:rPr>
        <w:t>.</w:t>
      </w:r>
    </w:p>
    <w:p w14:paraId="5E20AC9E" w14:textId="31DAC32D" w:rsidR="00C46277" w:rsidRDefault="00C46277">
      <w:pPr>
        <w:pStyle w:val="Textoindependiente"/>
        <w:jc w:val="both"/>
        <w:rPr>
          <w:sz w:val="24"/>
        </w:rPr>
      </w:pPr>
      <w:r>
        <w:rPr>
          <w:sz w:val="24"/>
        </w:rPr>
        <w:tab/>
        <w:t xml:space="preserve">Lo que significa también el estudio de “las sombras”. Los tratados antropológicos de los cistercienses con sus sutiles problemáticas psicosomáticas, en especial acerca del amor humano-divino muestran su respeto por la autonomía de las realidades terrenas. “Dijo Abba Paladio: </w:t>
      </w:r>
      <w:r>
        <w:rPr>
          <w:i/>
          <w:sz w:val="24"/>
        </w:rPr>
        <w:t>El alma que se esfuerza según Dios, debe aprender fielmente lo que no sabe o enseñar con seguri</w:t>
      </w:r>
      <w:r>
        <w:rPr>
          <w:i/>
          <w:sz w:val="24"/>
        </w:rPr>
        <w:lastRenderedPageBreak/>
        <w:t>dad lo que</w:t>
      </w:r>
      <w:r w:rsidR="00EF386E">
        <w:rPr>
          <w:i/>
          <w:sz w:val="24"/>
        </w:rPr>
        <w:t xml:space="preserve"> </w:t>
      </w:r>
      <w:r>
        <w:rPr>
          <w:i/>
          <w:sz w:val="24"/>
        </w:rPr>
        <w:t>sabe. Pero si pudiendo, no quiere hacerlo, está loca.Pues el principio de la apostasía es el desgano por la enseñanza y el disgusto por la palabra, de la cual siempre tiene hambre el alma amante de Dios</w:t>
      </w:r>
      <w:r>
        <w:rPr>
          <w:rStyle w:val="Refdenotaalpie"/>
          <w:sz w:val="24"/>
        </w:rPr>
        <w:footnoteReference w:id="630"/>
      </w:r>
      <w:r>
        <w:rPr>
          <w:sz w:val="24"/>
        </w:rPr>
        <w:t>”.</w:t>
      </w:r>
    </w:p>
    <w:p w14:paraId="268B2196" w14:textId="3A20EC71" w:rsidR="00C46277" w:rsidRDefault="00C46277">
      <w:pPr>
        <w:pStyle w:val="Textoindependiente"/>
        <w:jc w:val="both"/>
        <w:rPr>
          <w:sz w:val="24"/>
        </w:rPr>
      </w:pPr>
      <w:r>
        <w:rPr>
          <w:sz w:val="24"/>
        </w:rPr>
        <w:tab/>
        <w:t>Los 217 autores</w:t>
      </w:r>
      <w:r w:rsidR="00EF386E">
        <w:rPr>
          <w:sz w:val="24"/>
        </w:rPr>
        <w:t xml:space="preserve"> </w:t>
      </w:r>
      <w:r>
        <w:rPr>
          <w:sz w:val="24"/>
        </w:rPr>
        <w:t>cisterciences, entre fines del siglo XI e inicios del XIII</w:t>
      </w:r>
      <w:r>
        <w:rPr>
          <w:rStyle w:val="Refdenotaalpie"/>
          <w:sz w:val="24"/>
        </w:rPr>
        <w:footnoteReference w:id="631"/>
      </w:r>
      <w:r>
        <w:rPr>
          <w:sz w:val="24"/>
        </w:rPr>
        <w:t xml:space="preserve"> son un claro testimonio del estudio de “la Sombra y las sombras”en el siglo XII, y la puesta en práctica del apotegma de Paladio; como así también la dificultad para aproximarse a su espiritualidad, teología y carisma: </w:t>
      </w:r>
      <w:r>
        <w:rPr>
          <w:i/>
          <w:sz w:val="24"/>
        </w:rPr>
        <w:t>“En parte, y a pesar de todo el estudio realizado recientemente, no nos consta con plena certeza cuales eran los objetivos de nuestros Fundadores. Nos encontramos, una vez más,</w:t>
      </w:r>
      <w:r w:rsidR="00EF386E">
        <w:rPr>
          <w:i/>
          <w:sz w:val="24"/>
        </w:rPr>
        <w:t xml:space="preserve"> </w:t>
      </w:r>
      <w:r>
        <w:rPr>
          <w:i/>
          <w:sz w:val="24"/>
        </w:rPr>
        <w:t>con las diferencias sociales, políticas, espirituales y psicológicas entre los siglos XII y XX, que hacen la comparación casi imposible</w:t>
      </w:r>
      <w:r>
        <w:rPr>
          <w:rStyle w:val="Refdenotaalpie"/>
          <w:sz w:val="24"/>
        </w:rPr>
        <w:footnoteReference w:id="632"/>
      </w:r>
      <w:r>
        <w:rPr>
          <w:i/>
          <w:sz w:val="24"/>
        </w:rPr>
        <w:t>”.</w:t>
      </w:r>
    </w:p>
    <w:p w14:paraId="42943875" w14:textId="677268BD" w:rsidR="00C46277" w:rsidRDefault="00C46277">
      <w:pPr>
        <w:pStyle w:val="Textoindependiente"/>
        <w:jc w:val="both"/>
        <w:rPr>
          <w:sz w:val="24"/>
        </w:rPr>
      </w:pPr>
      <w:r>
        <w:rPr>
          <w:sz w:val="24"/>
        </w:rPr>
        <w:tab/>
        <w:t xml:space="preserve">Pero este “estudio” no se realiza en la escuela teológica sino en la escuela mística. Aquí radicaría, en forma positiva, la distinción entre Abelardo y Guillermo de Saint Thierry que se prolonga hasta nuestros días, entre la </w:t>
      </w:r>
      <w:r>
        <w:rPr>
          <w:i/>
          <w:sz w:val="24"/>
        </w:rPr>
        <w:t xml:space="preserve">ciencia </w:t>
      </w:r>
      <w:r>
        <w:rPr>
          <w:sz w:val="24"/>
        </w:rPr>
        <w:t xml:space="preserve">y la </w:t>
      </w:r>
      <w:r>
        <w:rPr>
          <w:i/>
          <w:sz w:val="24"/>
        </w:rPr>
        <w:t>sapiencia.</w:t>
      </w:r>
      <w:r>
        <w:rPr>
          <w:sz w:val="24"/>
        </w:rPr>
        <w:t xml:space="preserve"> No se trata de métodos totalmente diferentes, al contrario tienen casi todo en común. Pero hay énfasis, matices, formalidades que hacen guardar a cada uno su identidad específica al querer buscar la inteligibilidad, síntesis y consagración del misterio del Padre, Hijo y Espíritu Santo; Jesús, María y José; los ángeles, los hombres y el cosmos.</w:t>
      </w:r>
      <w:r w:rsidR="00EF386E">
        <w:rPr>
          <w:sz w:val="24"/>
        </w:rPr>
        <w:t xml:space="preserve"> </w:t>
      </w:r>
      <w:r>
        <w:rPr>
          <w:sz w:val="24"/>
        </w:rPr>
        <w:t xml:space="preserve">O sea: La Trinidad, la Encarnación, la creación. </w:t>
      </w:r>
    </w:p>
    <w:p w14:paraId="4B46A67D" w14:textId="77777777" w:rsidR="00C46277" w:rsidRDefault="00C46277">
      <w:pPr>
        <w:pStyle w:val="Textoindependiente"/>
        <w:jc w:val="both"/>
        <w:rPr>
          <w:b/>
          <w:sz w:val="24"/>
          <w:u w:val="single"/>
        </w:rPr>
      </w:pPr>
      <w:r>
        <w:rPr>
          <w:b/>
          <w:i/>
          <w:sz w:val="24"/>
        </w:rPr>
        <w:t>Complementariedad de la escuela del amor y de la razón</w:t>
      </w:r>
      <w:r>
        <w:rPr>
          <w:b/>
          <w:sz w:val="24"/>
        </w:rPr>
        <w:t xml:space="preserve"> </w:t>
      </w:r>
      <w:r>
        <w:rPr>
          <w:b/>
          <w:sz w:val="24"/>
        </w:rPr>
        <w:tab/>
      </w:r>
      <w:r>
        <w:rPr>
          <w:b/>
          <w:sz w:val="24"/>
        </w:rPr>
        <w:tab/>
      </w:r>
    </w:p>
    <w:p w14:paraId="706DD5E9" w14:textId="475D1A78" w:rsidR="00C46277" w:rsidRDefault="00C46277">
      <w:pPr>
        <w:jc w:val="both"/>
        <w:rPr>
          <w:sz w:val="24"/>
        </w:rPr>
      </w:pPr>
      <w:r>
        <w:rPr>
          <w:sz w:val="24"/>
        </w:rPr>
        <w:tab/>
      </w:r>
      <w:r>
        <w:rPr>
          <w:sz w:val="24"/>
        </w:rPr>
        <w:tab/>
        <w:t>La razón iluminada por la fe, alcanza</w:t>
      </w:r>
      <w:r w:rsidR="00EF386E">
        <w:rPr>
          <w:sz w:val="24"/>
        </w:rPr>
        <w:t xml:space="preserve"> </w:t>
      </w:r>
      <w:r>
        <w:rPr>
          <w:sz w:val="24"/>
        </w:rPr>
        <w:t>por don de Dios, alguna inteligibilidad</w:t>
      </w:r>
      <w:r w:rsidR="00EF386E">
        <w:rPr>
          <w:sz w:val="24"/>
        </w:rPr>
        <w:t xml:space="preserve"> </w:t>
      </w:r>
      <w:r>
        <w:rPr>
          <w:sz w:val="24"/>
        </w:rPr>
        <w:t>de los Misterios; nunca, sin embargo, se vuelve idónea para entenderlos totalmente</w:t>
      </w:r>
      <w:r>
        <w:rPr>
          <w:rStyle w:val="Refdenotaalpie"/>
          <w:sz w:val="24"/>
        </w:rPr>
        <w:footnoteReference w:id="633"/>
      </w:r>
      <w:r>
        <w:rPr>
          <w:sz w:val="24"/>
        </w:rPr>
        <w:t>. Guillermo sabe y maneja este método, pero se resiste al “racionalismo” y a que sea el “único método”. Él ha experimentado otro camino -que no niega el anterior-, más “perfecto” de algún modo: El camino del amor que no muere jamás, y es el más grande de todos</w:t>
      </w:r>
      <w:r>
        <w:rPr>
          <w:rStyle w:val="Refdenotaalpie"/>
          <w:sz w:val="24"/>
        </w:rPr>
        <w:footnoteReference w:id="634"/>
      </w:r>
      <w:r>
        <w:rPr>
          <w:sz w:val="24"/>
        </w:rPr>
        <w:t>, y conoce por connaturalidad identificatoria unitiva con la Trinidad en la Humanidad del Resucitado.</w:t>
      </w:r>
    </w:p>
    <w:p w14:paraId="40B436F1" w14:textId="33E0F77F" w:rsidR="00C46277" w:rsidRDefault="00C46277">
      <w:pPr>
        <w:jc w:val="both"/>
        <w:rPr>
          <w:sz w:val="24"/>
        </w:rPr>
      </w:pPr>
      <w:r>
        <w:rPr>
          <w:sz w:val="24"/>
        </w:rPr>
        <w:tab/>
        <w:t>Sabe también</w:t>
      </w:r>
      <w:r w:rsidR="00EF386E">
        <w:rPr>
          <w:sz w:val="24"/>
        </w:rPr>
        <w:t xml:space="preserve"> </w:t>
      </w:r>
      <w:r>
        <w:rPr>
          <w:sz w:val="24"/>
        </w:rPr>
        <w:t>que a la escuela de la razón no le falta amor. El amor y la razón se necesitan: La razón enseña a amar y el amor ilumina a la razón</w:t>
      </w:r>
      <w:r>
        <w:rPr>
          <w:rStyle w:val="Refdenotaalpie"/>
          <w:sz w:val="24"/>
        </w:rPr>
        <w:footnoteReference w:id="635"/>
      </w:r>
      <w:r>
        <w:rPr>
          <w:sz w:val="24"/>
        </w:rPr>
        <w:t>. Se trataría no de una diferencia específica sino de una característica o índole propia.</w:t>
      </w:r>
    </w:p>
    <w:p w14:paraId="5CAC9996" w14:textId="77777777" w:rsidR="00C46277" w:rsidRDefault="00C46277">
      <w:pPr>
        <w:jc w:val="both"/>
        <w:rPr>
          <w:sz w:val="24"/>
        </w:rPr>
      </w:pPr>
      <w:r>
        <w:rPr>
          <w:sz w:val="24"/>
        </w:rPr>
        <w:tab/>
        <w:t xml:space="preserve">El “credo ut intelligam” de la razón, se transforma en Guillermo en el </w:t>
      </w:r>
      <w:r>
        <w:rPr>
          <w:i/>
          <w:sz w:val="24"/>
        </w:rPr>
        <w:t>“credo ut experiar”</w:t>
      </w:r>
      <w:r>
        <w:rPr>
          <w:sz w:val="24"/>
        </w:rPr>
        <w:t xml:space="preserve"> y el</w:t>
      </w:r>
      <w:r>
        <w:rPr>
          <w:i/>
          <w:sz w:val="24"/>
        </w:rPr>
        <w:t xml:space="preserve"> “experior ut credam”</w:t>
      </w:r>
      <w:r>
        <w:rPr>
          <w:sz w:val="24"/>
        </w:rPr>
        <w:t xml:space="preserve"> del amor. Veamos pues algunas características de ambas escuelas, que no son exclusivas, repetimos, mas sí opciones preferenciales con más o menos énfasis.</w:t>
      </w:r>
    </w:p>
    <w:p w14:paraId="648CE7C1" w14:textId="515D5FCB" w:rsidR="00C46277" w:rsidRDefault="00C46277">
      <w:pPr>
        <w:jc w:val="both"/>
        <w:rPr>
          <w:sz w:val="24"/>
        </w:rPr>
      </w:pPr>
      <w:r>
        <w:rPr>
          <w:sz w:val="24"/>
        </w:rPr>
        <w:tab/>
        <w:t>l. En la teología científica la adquisición de conocimientos es por estudio que proviene de “fuera” acompañada de una fuerte elaboracón intelectual. En la teología sapiencial mística</w:t>
      </w:r>
      <w:r w:rsidR="00EF386E">
        <w:rPr>
          <w:sz w:val="24"/>
        </w:rPr>
        <w:t xml:space="preserve"> </w:t>
      </w:r>
      <w:r>
        <w:rPr>
          <w:sz w:val="24"/>
        </w:rPr>
        <w:t>hay, por supuesto y mucho, estudio de “fuera” y</w:t>
      </w:r>
      <w:r w:rsidR="00EF386E">
        <w:rPr>
          <w:sz w:val="24"/>
        </w:rPr>
        <w:t xml:space="preserve"> </w:t>
      </w:r>
      <w:r>
        <w:rPr>
          <w:sz w:val="24"/>
        </w:rPr>
        <w:t>razonamiento pero, por la</w:t>
      </w:r>
      <w:r w:rsidR="00EF386E">
        <w:rPr>
          <w:sz w:val="24"/>
        </w:rPr>
        <w:t xml:space="preserve"> </w:t>
      </w:r>
      <w:r>
        <w:rPr>
          <w:sz w:val="24"/>
        </w:rPr>
        <w:t>acción del Espíritu Santo, se empalma con otro</w:t>
      </w:r>
      <w:r w:rsidR="00EF386E">
        <w:rPr>
          <w:sz w:val="24"/>
        </w:rPr>
        <w:t xml:space="preserve"> </w:t>
      </w:r>
      <w:r>
        <w:rPr>
          <w:sz w:val="24"/>
        </w:rPr>
        <w:t>que llamaremos “gnosis-sapiencial”</w:t>
      </w:r>
      <w:r>
        <w:rPr>
          <w:rStyle w:val="Refdenotaalpie"/>
          <w:sz w:val="24"/>
        </w:rPr>
        <w:footnoteReference w:id="636"/>
      </w:r>
      <w:r>
        <w:rPr>
          <w:sz w:val="24"/>
        </w:rPr>
        <w:t>, y nada tiene de común con la pseudognosis,</w:t>
      </w:r>
      <w:r w:rsidR="00EF386E">
        <w:rPr>
          <w:sz w:val="24"/>
        </w:rPr>
        <w:t xml:space="preserve"> </w:t>
      </w:r>
      <w:r>
        <w:rPr>
          <w:sz w:val="24"/>
        </w:rPr>
        <w:t>proveniente de “dentro: De la inteligencia transformada en “mens-nous”, de la voluntad en “agape”, y de la memoria en “anámnesis”. Es como si el místico, conciente de la presencia del Cristo por la fe en su corazón</w:t>
      </w:r>
      <w:r>
        <w:rPr>
          <w:rStyle w:val="Refdenotaalpie"/>
          <w:sz w:val="24"/>
        </w:rPr>
        <w:footnoteReference w:id="637"/>
      </w:r>
      <w:r>
        <w:rPr>
          <w:sz w:val="24"/>
        </w:rPr>
        <w:t>; o mejor, habitando en el Corazón de Jesús -</w:t>
      </w:r>
      <w:r>
        <w:rPr>
          <w:i/>
          <w:sz w:val="24"/>
        </w:rPr>
        <w:t xml:space="preserve"> “por la lanzada del soldado, se abrió en la Cruz el costado de tu Hijo, para que podamos entrar completamente por esa puerta abierta hasta tu Corazón, oh Jesús”</w:t>
      </w:r>
      <w:r>
        <w:rPr>
          <w:rStyle w:val="Refdenotaalpie"/>
          <w:i/>
          <w:sz w:val="24"/>
        </w:rPr>
        <w:footnoteReference w:id="638"/>
      </w:r>
      <w:r>
        <w:rPr>
          <w:i/>
          <w:sz w:val="24"/>
        </w:rPr>
        <w:t>-,</w:t>
      </w:r>
      <w:r>
        <w:rPr>
          <w:sz w:val="24"/>
        </w:rPr>
        <w:t xml:space="preserve"> daría palabras a la doctrina del </w:t>
      </w:r>
      <w:r>
        <w:rPr>
          <w:i/>
          <w:sz w:val="24"/>
        </w:rPr>
        <w:t>Espíritu-Magister intimus</w:t>
      </w:r>
      <w:r>
        <w:rPr>
          <w:sz w:val="24"/>
        </w:rPr>
        <w:t xml:space="preserve"> que “ilumina” inefablemente.</w:t>
      </w:r>
    </w:p>
    <w:p w14:paraId="0CA3D645" w14:textId="371C7225" w:rsidR="00C46277" w:rsidRDefault="00C46277">
      <w:pPr>
        <w:jc w:val="both"/>
        <w:rPr>
          <w:i/>
          <w:sz w:val="24"/>
        </w:rPr>
      </w:pPr>
      <w:r>
        <w:rPr>
          <w:sz w:val="24"/>
        </w:rPr>
        <w:tab/>
        <w:t>2. Hoy la neuropedagogía nos muestra que pensamos con todo el cuerpo, no sólo con las neuronas, la imaginación y la inteligencia. El cuerpo del místico, y sus estructuras humanas</w:t>
      </w:r>
      <w:r>
        <w:rPr>
          <w:rStyle w:val="Refdenotaalpie"/>
          <w:sz w:val="24"/>
        </w:rPr>
        <w:footnoteReference w:id="639"/>
      </w:r>
      <w:r>
        <w:rPr>
          <w:sz w:val="24"/>
        </w:rPr>
        <w:t xml:space="preserve"> tiene,</w:t>
      </w:r>
      <w:r w:rsidR="00EF386E">
        <w:rPr>
          <w:sz w:val="24"/>
        </w:rPr>
        <w:t xml:space="preserve"> </w:t>
      </w:r>
      <w:r>
        <w:rPr>
          <w:sz w:val="24"/>
        </w:rPr>
        <w:t>generalmente, una praxis ascética distinta del teólogo científico. La vivencia de la Kénosis, para dar un ejemplo, es diferente.</w:t>
      </w:r>
      <w:r>
        <w:rPr>
          <w:i/>
          <w:sz w:val="24"/>
        </w:rPr>
        <w:t xml:space="preserve"> “Dios es Aquel en quien el hombre se pierde, y en este anularse</w:t>
      </w:r>
      <w:r w:rsidR="00EF386E">
        <w:rPr>
          <w:i/>
          <w:sz w:val="24"/>
        </w:rPr>
        <w:t xml:space="preserve"> </w:t>
      </w:r>
      <w:r>
        <w:rPr>
          <w:i/>
          <w:sz w:val="24"/>
        </w:rPr>
        <w:t>divino el hombre se realiza”</w:t>
      </w:r>
      <w:r>
        <w:rPr>
          <w:rStyle w:val="Refdenotaalpie"/>
          <w:i/>
          <w:sz w:val="24"/>
        </w:rPr>
        <w:footnoteReference w:id="640"/>
      </w:r>
      <w:r>
        <w:rPr>
          <w:i/>
          <w:sz w:val="24"/>
        </w:rPr>
        <w:t>.</w:t>
      </w:r>
    </w:p>
    <w:p w14:paraId="045FD1EA" w14:textId="77777777" w:rsidR="00C46277" w:rsidRDefault="00C46277">
      <w:pPr>
        <w:jc w:val="both"/>
        <w:rPr>
          <w:i/>
          <w:sz w:val="24"/>
        </w:rPr>
      </w:pPr>
      <w:r>
        <w:rPr>
          <w:sz w:val="24"/>
        </w:rPr>
        <w:tab/>
      </w:r>
      <w:r>
        <w:rPr>
          <w:i/>
          <w:sz w:val="24"/>
        </w:rPr>
        <w:t xml:space="preserve">“San Bernardo dio gran relieve a la Persona de Cristo, subrayando la total kénosis del misterio de la Encarnación. El Verbo eterno de Dios vino a nosotros, se hizo obediente hasta la muerte y nos guía hacia la plenitud de la vida eterna por el sendero de la humilde y constante </w:t>
      </w:r>
      <w:r>
        <w:rPr>
          <w:i/>
          <w:sz w:val="24"/>
        </w:rPr>
        <w:lastRenderedPageBreak/>
        <w:t>adhesión a la voluntad del Padre.”</w:t>
      </w:r>
      <w:r>
        <w:rPr>
          <w:rStyle w:val="Refdenotaalpie"/>
          <w:i/>
          <w:sz w:val="24"/>
        </w:rPr>
        <w:footnoteReference w:id="641"/>
      </w:r>
    </w:p>
    <w:p w14:paraId="6B049E00" w14:textId="7662A785" w:rsidR="00C46277" w:rsidRDefault="00C46277">
      <w:pPr>
        <w:jc w:val="both"/>
        <w:rPr>
          <w:sz w:val="24"/>
        </w:rPr>
      </w:pPr>
      <w:r>
        <w:rPr>
          <w:sz w:val="24"/>
        </w:rPr>
        <w:tab/>
        <w:t xml:space="preserve">Parecería que la kénosis del teólogo místico gira más alrededor de la oración, de la </w:t>
      </w:r>
      <w:r>
        <w:rPr>
          <w:i/>
          <w:sz w:val="24"/>
        </w:rPr>
        <w:t>“Lectio divina”</w:t>
      </w:r>
      <w:r>
        <w:rPr>
          <w:sz w:val="24"/>
        </w:rPr>
        <w:t>y del servicio u</w:t>
      </w:r>
      <w:r>
        <w:rPr>
          <w:i/>
          <w:sz w:val="24"/>
        </w:rPr>
        <w:t>“opus manuum”</w:t>
      </w:r>
      <w:r>
        <w:rPr>
          <w:sz w:val="24"/>
        </w:rPr>
        <w:t>. Ya Evagrio</w:t>
      </w:r>
      <w:r w:rsidR="00EF386E">
        <w:rPr>
          <w:sz w:val="24"/>
        </w:rPr>
        <w:t xml:space="preserve"> </w:t>
      </w:r>
      <w:r>
        <w:rPr>
          <w:sz w:val="24"/>
        </w:rPr>
        <w:t xml:space="preserve">Póntico advirtió: </w:t>
      </w:r>
      <w:r>
        <w:rPr>
          <w:i/>
          <w:sz w:val="24"/>
        </w:rPr>
        <w:t>“Si eres teólogo, orarás verdaderamente, y si oras verdaderamente, eres teólogo</w:t>
      </w:r>
      <w:r>
        <w:rPr>
          <w:rStyle w:val="Refdenotaalpie"/>
          <w:i/>
          <w:sz w:val="24"/>
        </w:rPr>
        <w:footnoteReference w:id="642"/>
      </w:r>
      <w:r>
        <w:rPr>
          <w:i/>
          <w:sz w:val="24"/>
        </w:rPr>
        <w:t>”.</w:t>
      </w:r>
      <w:r>
        <w:rPr>
          <w:sz w:val="24"/>
        </w:rPr>
        <w:t xml:space="preserve"> Se trata de una oración contemplativa iluminada donde se aprende ciencia sabrosa, aunque no falten las desolaciones y sequedades ineludibles. Dios, en su infinita libertad siempre nos supera, por ello nuestras experiencias</w:t>
      </w:r>
      <w:r w:rsidR="00EF386E">
        <w:rPr>
          <w:sz w:val="24"/>
        </w:rPr>
        <w:t xml:space="preserve"> </w:t>
      </w:r>
      <w:r>
        <w:rPr>
          <w:sz w:val="24"/>
        </w:rPr>
        <w:t>positivas - de unión con Dios -, o negativas - de “vacío”místico -,</w:t>
      </w:r>
      <w:r w:rsidR="00EF386E">
        <w:rPr>
          <w:sz w:val="24"/>
        </w:rPr>
        <w:t xml:space="preserve"> </w:t>
      </w:r>
      <w:r>
        <w:rPr>
          <w:sz w:val="24"/>
        </w:rPr>
        <w:t>son relativas y la meditación cristiana buscará captar, en las obras salvíficas de Dios Padre, en Cristo Verbo Encarnado, y en el don de su Espíritu; la profundidad divina, que se revela siempre a través de la dimensión</w:t>
      </w:r>
      <w:r w:rsidR="00EF386E">
        <w:rPr>
          <w:sz w:val="24"/>
        </w:rPr>
        <w:t xml:space="preserve"> </w:t>
      </w:r>
      <w:r>
        <w:rPr>
          <w:sz w:val="24"/>
        </w:rPr>
        <w:t>humano-terrena</w:t>
      </w:r>
      <w:r>
        <w:rPr>
          <w:rStyle w:val="Refdenotaalpie"/>
          <w:sz w:val="24"/>
        </w:rPr>
        <w:footnoteReference w:id="643"/>
      </w:r>
      <w:r>
        <w:rPr>
          <w:sz w:val="24"/>
        </w:rPr>
        <w:t>.</w:t>
      </w:r>
    </w:p>
    <w:p w14:paraId="2B2E5558" w14:textId="77777777" w:rsidR="00C46277" w:rsidRDefault="00C46277">
      <w:pPr>
        <w:jc w:val="both"/>
        <w:rPr>
          <w:sz w:val="24"/>
        </w:rPr>
      </w:pPr>
      <w:r>
        <w:rPr>
          <w:sz w:val="24"/>
        </w:rPr>
        <w:tab/>
        <w:t>3. Hay una teología sapiencial y otra científica</w:t>
      </w:r>
      <w:r>
        <w:rPr>
          <w:rStyle w:val="Refdenotaalpie"/>
          <w:sz w:val="24"/>
        </w:rPr>
        <w:footnoteReference w:id="644"/>
      </w:r>
      <w:r>
        <w:rPr>
          <w:sz w:val="24"/>
        </w:rPr>
        <w:t>, y el conocimiento simbólico tan presente en la Biblia y los Padres, sería más usado por la sapiencial. También lo “afectivo”, el amor en todas sus dimensiones, es inteligibilidad; se haría más presente en la primera</w:t>
      </w:r>
      <w:r>
        <w:rPr>
          <w:rStyle w:val="Refdenotaalpie"/>
          <w:sz w:val="24"/>
        </w:rPr>
        <w:footnoteReference w:id="645"/>
      </w:r>
      <w:r>
        <w:rPr>
          <w:sz w:val="24"/>
        </w:rPr>
        <w:t>.</w:t>
      </w:r>
    </w:p>
    <w:p w14:paraId="2B8CE7D0" w14:textId="39BE456A" w:rsidR="00C46277" w:rsidRDefault="00C46277">
      <w:pPr>
        <w:jc w:val="both"/>
        <w:rPr>
          <w:sz w:val="24"/>
        </w:rPr>
      </w:pPr>
      <w:r>
        <w:rPr>
          <w:sz w:val="24"/>
        </w:rPr>
        <w:t>En el siglo XII, momento crítico para el monacato de occidente cuando se produce el fin de su hegemonía</w:t>
      </w:r>
      <w:r w:rsidR="00EF386E">
        <w:rPr>
          <w:sz w:val="24"/>
        </w:rPr>
        <w:t xml:space="preserve"> </w:t>
      </w:r>
      <w:r>
        <w:rPr>
          <w:sz w:val="24"/>
        </w:rPr>
        <w:t>y empiezan a aparecer otras Ordenes con un fuerte declinar del ideal monástico, “decline and fall”</w:t>
      </w:r>
      <w:r>
        <w:rPr>
          <w:rStyle w:val="Refdenotaalpie"/>
          <w:sz w:val="24"/>
        </w:rPr>
        <w:footnoteReference w:id="646"/>
      </w:r>
      <w:r>
        <w:rPr>
          <w:sz w:val="24"/>
        </w:rPr>
        <w:t xml:space="preserve">, - que no ocurrió en la Iglesia Oriental-, la diferencia entre la escuela monástica y la urbana </w:t>
      </w:r>
      <w:r>
        <w:rPr>
          <w:rStyle w:val="Refdenotaalpie"/>
          <w:sz w:val="24"/>
        </w:rPr>
        <w:footnoteReference w:id="647"/>
      </w:r>
      <w:r>
        <w:rPr>
          <w:sz w:val="24"/>
        </w:rPr>
        <w:t xml:space="preserve"> se comienza a marcar con mayor profundidad. La urbana tiende a separar la teología de la experiencia espiritual, mientras que la monástica las sigue manteniendo unidas</w:t>
      </w:r>
      <w:r>
        <w:rPr>
          <w:rStyle w:val="Refdenotaalpie"/>
          <w:sz w:val="24"/>
        </w:rPr>
        <w:footnoteReference w:id="648"/>
      </w:r>
    </w:p>
    <w:p w14:paraId="57A5DE0B" w14:textId="25C23CC2" w:rsidR="00C46277" w:rsidRDefault="00C46277">
      <w:pPr>
        <w:jc w:val="both"/>
        <w:rPr>
          <w:sz w:val="24"/>
        </w:rPr>
      </w:pPr>
      <w:r>
        <w:rPr>
          <w:sz w:val="24"/>
        </w:rPr>
        <w:tab/>
        <w:t>Pensamos con</w:t>
      </w:r>
      <w:r w:rsidR="00EF386E">
        <w:rPr>
          <w:sz w:val="24"/>
        </w:rPr>
        <w:t xml:space="preserve"> </w:t>
      </w:r>
      <w:r>
        <w:rPr>
          <w:sz w:val="24"/>
        </w:rPr>
        <w:t>los y lo que nos rodea</w:t>
      </w:r>
      <w:r>
        <w:rPr>
          <w:rStyle w:val="Refdenotaalpie"/>
          <w:sz w:val="24"/>
        </w:rPr>
        <w:footnoteReference w:id="649"/>
      </w:r>
      <w:r>
        <w:rPr>
          <w:sz w:val="24"/>
        </w:rPr>
        <w:t>. La soledad del monacato rústico, no es igual a la ebullición erudita de las nacientes universidades.</w:t>
      </w:r>
      <w:r w:rsidR="00EF386E">
        <w:rPr>
          <w:sz w:val="24"/>
        </w:rPr>
        <w:t xml:space="preserve"> </w:t>
      </w:r>
      <w:r>
        <w:rPr>
          <w:sz w:val="24"/>
        </w:rPr>
        <w:t>Ni la Lectio divina contemplativa de</w:t>
      </w:r>
      <w:r w:rsidR="00EF386E">
        <w:rPr>
          <w:sz w:val="24"/>
        </w:rPr>
        <w:t xml:space="preserve"> </w:t>
      </w:r>
      <w:r>
        <w:rPr>
          <w:sz w:val="24"/>
        </w:rPr>
        <w:t>la Sacra Pagina igual a la</w:t>
      </w:r>
      <w:r w:rsidR="00EF386E">
        <w:rPr>
          <w:sz w:val="24"/>
        </w:rPr>
        <w:t xml:space="preserve"> </w:t>
      </w:r>
      <w:r>
        <w:rPr>
          <w:sz w:val="24"/>
        </w:rPr>
        <w:t>elaboración “científica” del saber teológico de las Summas.</w:t>
      </w:r>
      <w:r w:rsidR="00EF386E">
        <w:rPr>
          <w:sz w:val="24"/>
        </w:rPr>
        <w:t xml:space="preserve"> </w:t>
      </w:r>
      <w:r>
        <w:rPr>
          <w:sz w:val="24"/>
        </w:rPr>
        <w:t>Lo social,</w:t>
      </w:r>
      <w:r w:rsidR="00EF386E">
        <w:rPr>
          <w:sz w:val="24"/>
        </w:rPr>
        <w:t xml:space="preserve"> </w:t>
      </w:r>
      <w:r>
        <w:rPr>
          <w:sz w:val="24"/>
        </w:rPr>
        <w:t>lo económico, lo político nacional e internacional y lo cultural son vividos y apreciados en forma</w:t>
      </w:r>
      <w:r w:rsidR="00EF386E">
        <w:rPr>
          <w:sz w:val="24"/>
        </w:rPr>
        <w:t xml:space="preserve"> </w:t>
      </w:r>
      <w:r>
        <w:rPr>
          <w:sz w:val="24"/>
        </w:rPr>
        <w:t>distinta por lo rural y lo ciudadano, por el contemplativo y el apóstol.</w:t>
      </w:r>
    </w:p>
    <w:p w14:paraId="114430C7" w14:textId="7F7CABE0" w:rsidR="00C46277" w:rsidRDefault="00C46277">
      <w:pPr>
        <w:jc w:val="both"/>
        <w:rPr>
          <w:sz w:val="24"/>
        </w:rPr>
      </w:pPr>
      <w:r>
        <w:rPr>
          <w:sz w:val="24"/>
        </w:rPr>
        <w:tab/>
        <w:t>4. El temperamento, el tipo y carácter -estamos hablando de las “características”-, de las personas que hacen teología tienen</w:t>
      </w:r>
      <w:r w:rsidR="00EF386E">
        <w:rPr>
          <w:sz w:val="24"/>
        </w:rPr>
        <w:t xml:space="preserve"> </w:t>
      </w:r>
      <w:r>
        <w:rPr>
          <w:sz w:val="24"/>
        </w:rPr>
        <w:t>igualmente su importancia. Aunque es difícil hacer un “retrato” de Guillermo hay pistas y se ha intentado</w:t>
      </w:r>
      <w:r>
        <w:rPr>
          <w:rStyle w:val="Refdenotaalpie"/>
          <w:sz w:val="24"/>
        </w:rPr>
        <w:footnoteReference w:id="650"/>
      </w:r>
      <w:r>
        <w:rPr>
          <w:sz w:val="24"/>
        </w:rPr>
        <w:t>, pero sólo son aproximaciones al ser una hipótesis de psicodiagnóstico literario de su personalidad.</w:t>
      </w:r>
    </w:p>
    <w:p w14:paraId="00100189" w14:textId="652FBEDE" w:rsidR="00C46277" w:rsidRDefault="00C46277">
      <w:pPr>
        <w:jc w:val="both"/>
        <w:rPr>
          <w:sz w:val="24"/>
        </w:rPr>
      </w:pPr>
      <w:r>
        <w:rPr>
          <w:sz w:val="24"/>
        </w:rPr>
        <w:tab/>
        <w:t>Un rasgo parece dibujarse: buscaba la unión con Dios en la vida monástica</w:t>
      </w:r>
      <w:r w:rsidR="00EF386E">
        <w:rPr>
          <w:sz w:val="24"/>
        </w:rPr>
        <w:t xml:space="preserve"> </w:t>
      </w:r>
      <w:r>
        <w:rPr>
          <w:sz w:val="24"/>
        </w:rPr>
        <w:t>benedictina contemplativa;</w:t>
      </w:r>
      <w:r w:rsidR="00EF386E">
        <w:rPr>
          <w:sz w:val="24"/>
        </w:rPr>
        <w:t xml:space="preserve"> </w:t>
      </w:r>
      <w:r>
        <w:rPr>
          <w:sz w:val="24"/>
        </w:rPr>
        <w:t>búsqueda que</w:t>
      </w:r>
      <w:r w:rsidR="00EF386E">
        <w:rPr>
          <w:sz w:val="24"/>
        </w:rPr>
        <w:t xml:space="preserve"> </w:t>
      </w:r>
      <w:r>
        <w:rPr>
          <w:sz w:val="24"/>
        </w:rPr>
        <w:t>terminó concretizando, aunque sin dejar de buscar, en el monasterio cistercience de Signy</w:t>
      </w:r>
      <w:r w:rsidR="00EF386E">
        <w:rPr>
          <w:sz w:val="24"/>
        </w:rPr>
        <w:t xml:space="preserve"> </w:t>
      </w:r>
      <w:r>
        <w:rPr>
          <w:sz w:val="24"/>
        </w:rPr>
        <w:t>durante los últimos catorce años de su vida. Buscaba la experiencia humano-espiritual</w:t>
      </w:r>
      <w:r>
        <w:rPr>
          <w:rStyle w:val="Refdenotaalpie"/>
          <w:sz w:val="24"/>
        </w:rPr>
        <w:footnoteReference w:id="651"/>
      </w:r>
      <w:r>
        <w:rPr>
          <w:sz w:val="24"/>
        </w:rPr>
        <w:t>, del Dios Uno y Trino en la Humanidad Divinizada de Jesús. Y al mismo tiempo poseyó una vocación de teólogo, con la función especial de lograr, en comunión con el Magisterio, una comprensión cada vez</w:t>
      </w:r>
      <w:r w:rsidR="00EF386E">
        <w:rPr>
          <w:sz w:val="24"/>
        </w:rPr>
        <w:t xml:space="preserve"> </w:t>
      </w:r>
      <w:r>
        <w:rPr>
          <w:sz w:val="24"/>
        </w:rPr>
        <w:t>más profunda de la Palabra de Dios contenida en la Escritura inspirada y transmitida por la tradición viva de la Iglesia</w:t>
      </w:r>
      <w:r>
        <w:rPr>
          <w:rStyle w:val="Refdenotaalpie"/>
          <w:sz w:val="24"/>
        </w:rPr>
        <w:footnoteReference w:id="652"/>
      </w:r>
      <w:r>
        <w:rPr>
          <w:sz w:val="24"/>
        </w:rPr>
        <w:t>. No</w:t>
      </w:r>
      <w:r w:rsidR="00EF386E">
        <w:rPr>
          <w:sz w:val="24"/>
        </w:rPr>
        <w:t xml:space="preserve"> </w:t>
      </w:r>
      <w:r>
        <w:rPr>
          <w:sz w:val="24"/>
        </w:rPr>
        <w:t>eran, sin embargo, dos vocaciones sino su única fidelidad a la escuela mística del amor que él quiso mantener para ser cada vez “más monje” no obstante las crisis que lo rodeaban. Crisis que afrontó con decisión a pesar de sus angustias, incertidumbres, su naturaleza frágil y enfermiza con aparentes inestabilidades e inconsecuencias en su obrar</w:t>
      </w:r>
      <w:r>
        <w:rPr>
          <w:i/>
          <w:sz w:val="24"/>
        </w:rPr>
        <w:t xml:space="preserve"> “ratione nervosum”,</w:t>
      </w:r>
      <w:r w:rsidR="00EF386E">
        <w:rPr>
          <w:sz w:val="24"/>
        </w:rPr>
        <w:t xml:space="preserve"> </w:t>
      </w:r>
      <w:r>
        <w:rPr>
          <w:sz w:val="24"/>
        </w:rPr>
        <w:t>lo que le hace temer más la “idolatría” de los conceptos teológicos especulativos - el mal espíritu “cree y es teólogo” aunque ya no tiene Fe</w:t>
      </w:r>
      <w:r>
        <w:rPr>
          <w:rStyle w:val="Refdenotaalpie"/>
          <w:sz w:val="24"/>
        </w:rPr>
        <w:footnoteReference w:id="653"/>
      </w:r>
      <w:r>
        <w:rPr>
          <w:sz w:val="24"/>
        </w:rPr>
        <w:t xml:space="preserve"> -, y adentrarse ardorodamente en la Ciencia de la Revelación</w:t>
      </w:r>
      <w:r w:rsidR="00EF386E">
        <w:rPr>
          <w:sz w:val="24"/>
        </w:rPr>
        <w:t xml:space="preserve"> </w:t>
      </w:r>
      <w:r>
        <w:rPr>
          <w:sz w:val="24"/>
        </w:rPr>
        <w:t>de Cristo Jesús el Señor</w:t>
      </w:r>
      <w:r>
        <w:rPr>
          <w:rStyle w:val="Refdenotaalpie"/>
          <w:sz w:val="24"/>
        </w:rPr>
        <w:footnoteReference w:id="654"/>
      </w:r>
      <w:r>
        <w:rPr>
          <w:sz w:val="24"/>
        </w:rPr>
        <w:t xml:space="preserve">, aunque no </w:t>
      </w:r>
      <w:r>
        <w:rPr>
          <w:sz w:val="24"/>
        </w:rPr>
        <w:lastRenderedPageBreak/>
        <w:t>fuera más que en enigma y como por un espejo</w:t>
      </w:r>
      <w:r>
        <w:rPr>
          <w:rStyle w:val="Refdenotaalpie"/>
          <w:sz w:val="24"/>
        </w:rPr>
        <w:footnoteReference w:id="655"/>
      </w:r>
      <w:r>
        <w:rPr>
          <w:sz w:val="24"/>
        </w:rPr>
        <w:t>,</w:t>
      </w:r>
      <w:r w:rsidR="00EF386E">
        <w:rPr>
          <w:sz w:val="24"/>
        </w:rPr>
        <w:t xml:space="preserve"> </w:t>
      </w:r>
      <w:r>
        <w:rPr>
          <w:sz w:val="24"/>
        </w:rPr>
        <w:t>hasta llegar a ser considerado por algunos como el más profundo teólogo místico del siglo XII</w:t>
      </w:r>
      <w:r>
        <w:rPr>
          <w:rStyle w:val="Refdenotaalpie"/>
          <w:sz w:val="24"/>
        </w:rPr>
        <w:footnoteReference w:id="656"/>
      </w:r>
      <w:r>
        <w:rPr>
          <w:sz w:val="24"/>
        </w:rPr>
        <w:t>.</w:t>
      </w:r>
    </w:p>
    <w:p w14:paraId="0117A3F0" w14:textId="1C604872" w:rsidR="00C46277" w:rsidRDefault="00C46277">
      <w:pPr>
        <w:jc w:val="both"/>
        <w:rPr>
          <w:sz w:val="24"/>
        </w:rPr>
      </w:pPr>
      <w:r>
        <w:rPr>
          <w:sz w:val="24"/>
        </w:rPr>
        <w:tab/>
        <w:t xml:space="preserve">5. “Polonius: </w:t>
      </w:r>
      <w:r>
        <w:rPr>
          <w:i/>
          <w:sz w:val="24"/>
        </w:rPr>
        <w:t>¿Qué está leyendo, mi señor?</w:t>
      </w:r>
      <w:r w:rsidR="00EF386E">
        <w:rPr>
          <w:sz w:val="24"/>
        </w:rPr>
        <w:t xml:space="preserve"> </w:t>
      </w:r>
      <w:r>
        <w:rPr>
          <w:sz w:val="24"/>
        </w:rPr>
        <w:t>Hamlet:</w:t>
      </w:r>
      <w:r w:rsidR="00EF386E">
        <w:rPr>
          <w:sz w:val="24"/>
        </w:rPr>
        <w:t xml:space="preserve"> </w:t>
      </w:r>
      <w:r>
        <w:rPr>
          <w:i/>
          <w:sz w:val="24"/>
        </w:rPr>
        <w:t>Palabras, palabras, palabras”</w:t>
      </w:r>
      <w:r>
        <w:rPr>
          <w:rStyle w:val="Refdenotaalpie"/>
          <w:sz w:val="24"/>
        </w:rPr>
        <w:footnoteReference w:id="657"/>
      </w:r>
      <w:r>
        <w:rPr>
          <w:i/>
          <w:sz w:val="24"/>
        </w:rPr>
        <w:t>.</w:t>
      </w:r>
      <w:r w:rsidR="00EF386E">
        <w:rPr>
          <w:sz w:val="24"/>
        </w:rPr>
        <w:t xml:space="preserve"> </w:t>
      </w:r>
      <w:r>
        <w:rPr>
          <w:sz w:val="24"/>
        </w:rPr>
        <w:t>Los años nos hacen ser cautos, prudentes y menos altisonantes al tratar de actualizar las enseñanzas y experiencias de nuestros Padres. Se trata de ayudar</w:t>
      </w:r>
      <w:r w:rsidR="00EF386E">
        <w:rPr>
          <w:sz w:val="24"/>
        </w:rPr>
        <w:t xml:space="preserve"> </w:t>
      </w:r>
      <w:r>
        <w:rPr>
          <w:sz w:val="24"/>
        </w:rPr>
        <w:t>- o mejor de ayudarnos mutuamente entre nosotros -, porque uno ha leído un</w:t>
      </w:r>
      <w:r w:rsidR="00EF386E">
        <w:rPr>
          <w:sz w:val="24"/>
        </w:rPr>
        <w:t xml:space="preserve"> </w:t>
      </w:r>
      <w:r>
        <w:rPr>
          <w:sz w:val="24"/>
        </w:rPr>
        <w:t>poco más</w:t>
      </w:r>
      <w:r w:rsidR="00EF386E">
        <w:rPr>
          <w:sz w:val="24"/>
        </w:rPr>
        <w:t xml:space="preserve"> </w:t>
      </w:r>
      <w:r>
        <w:rPr>
          <w:sz w:val="24"/>
        </w:rPr>
        <w:t>que unos pocos sobre algunos pocos temas y ha decidido compartirlo</w:t>
      </w:r>
      <w:r>
        <w:rPr>
          <w:rStyle w:val="Refdenotaalpie"/>
          <w:sz w:val="24"/>
        </w:rPr>
        <w:footnoteReference w:id="658"/>
      </w:r>
      <w:r>
        <w:rPr>
          <w:sz w:val="24"/>
        </w:rPr>
        <w:t>. En la era de la información-informática es difícil ser un pensador inspirado y original.</w:t>
      </w:r>
    </w:p>
    <w:p w14:paraId="02F8E664" w14:textId="3550B597" w:rsidR="00C46277" w:rsidRDefault="00C46277">
      <w:pPr>
        <w:jc w:val="both"/>
        <w:rPr>
          <w:sz w:val="24"/>
        </w:rPr>
      </w:pPr>
      <w:r>
        <w:rPr>
          <w:sz w:val="24"/>
        </w:rPr>
        <w:tab/>
        <w:t>La</w:t>
      </w:r>
      <w:r w:rsidR="00EF386E">
        <w:rPr>
          <w:sz w:val="24"/>
        </w:rPr>
        <w:t xml:space="preserve"> </w:t>
      </w:r>
      <w:r>
        <w:rPr>
          <w:sz w:val="24"/>
        </w:rPr>
        <w:t>distancia entre las palabras y la realidad del alumbramiento de un cuerpo transfigurado</w:t>
      </w:r>
      <w:r>
        <w:rPr>
          <w:rStyle w:val="Refdenotaalpie"/>
          <w:sz w:val="24"/>
        </w:rPr>
        <w:footnoteReference w:id="659"/>
      </w:r>
      <w:r>
        <w:rPr>
          <w:sz w:val="24"/>
        </w:rPr>
        <w:t>, es abismal.</w:t>
      </w:r>
      <w:r>
        <w:rPr>
          <w:i/>
          <w:sz w:val="24"/>
        </w:rPr>
        <w:t>“Los griegos presocráticos eran superficiales por profundos, mientras que las explicaciones místicas pasan por profundas, pero en realidad les falta mucho para ser siquiera superficiales</w:t>
      </w:r>
      <w:r>
        <w:rPr>
          <w:rStyle w:val="Refdenotaalpie"/>
          <w:i/>
          <w:sz w:val="24"/>
        </w:rPr>
        <w:footnoteReference w:id="660"/>
      </w:r>
      <w:r>
        <w:rPr>
          <w:i/>
          <w:sz w:val="24"/>
        </w:rPr>
        <w:t>.</w:t>
      </w:r>
      <w:r>
        <w:rPr>
          <w:sz w:val="24"/>
        </w:rPr>
        <w:t xml:space="preserve"> Existe una peligrosa fascinación estética en las palabras, y la escuela mística puede ser más racionalista e idealista que la científica. En ambas el peligro del</w:t>
      </w:r>
      <w:r w:rsidR="00EF386E">
        <w:rPr>
          <w:sz w:val="24"/>
        </w:rPr>
        <w:t xml:space="preserve"> </w:t>
      </w:r>
      <w:r>
        <w:rPr>
          <w:sz w:val="24"/>
        </w:rPr>
        <w:t>“nominalismo” es grande, tal vez más en la mística que necesita la crítica sana de la teología sistemática, de la filosofía y de las ciencias positivas y en especial de las humanidades, para mantenerse</w:t>
      </w:r>
      <w:r w:rsidR="00EF386E">
        <w:rPr>
          <w:sz w:val="24"/>
        </w:rPr>
        <w:t xml:space="preserve"> </w:t>
      </w:r>
      <w:r>
        <w:rPr>
          <w:sz w:val="24"/>
        </w:rPr>
        <w:t>alejada del iluminismo altisonante y aferrada a la dura realidad de la condición humana: Peregrinos desequilibrados hacia el Absoluto Infinito. Poco antes de morir en Marzo de 1984 Karl Rahner nos alertaba ante nuestras afirmaciones analógicas catafáticas que no se basan en la conciencia clara de la humildad de puras criaturas ante el Silencio Increado de la Trinidad.</w:t>
      </w:r>
      <w:r w:rsidR="00EF386E">
        <w:rPr>
          <w:sz w:val="24"/>
        </w:rPr>
        <w:t xml:space="preserve"> </w:t>
      </w:r>
      <w:r>
        <w:rPr>
          <w:sz w:val="24"/>
        </w:rPr>
        <w:t>Una cosa es hacer</w:t>
      </w:r>
      <w:r w:rsidR="00EF386E">
        <w:rPr>
          <w:sz w:val="24"/>
        </w:rPr>
        <w:t xml:space="preserve"> </w:t>
      </w:r>
      <w:r>
        <w:rPr>
          <w:sz w:val="24"/>
        </w:rPr>
        <w:t>teología de la literatura, algo muy bueno, y otra literatura de teología, algo lamentable.</w:t>
      </w:r>
    </w:p>
    <w:p w14:paraId="21AB2DF0" w14:textId="13D50034" w:rsidR="00C46277" w:rsidRDefault="00C46277">
      <w:pPr>
        <w:jc w:val="both"/>
        <w:rPr>
          <w:sz w:val="24"/>
        </w:rPr>
      </w:pPr>
      <w:r>
        <w:rPr>
          <w:sz w:val="24"/>
        </w:rPr>
        <w:tab/>
        <w:t>Si bien analógicamente,</w:t>
      </w:r>
      <w:r w:rsidR="00EF386E">
        <w:rPr>
          <w:sz w:val="24"/>
        </w:rPr>
        <w:t xml:space="preserve"> </w:t>
      </w:r>
      <w:r>
        <w:rPr>
          <w:sz w:val="24"/>
        </w:rPr>
        <w:t>la teología será siempre ciencia: La inapreciable ciencia de Cristo Jesús, mi Señor</w:t>
      </w:r>
      <w:r>
        <w:rPr>
          <w:rStyle w:val="Refdenotaalpie"/>
          <w:sz w:val="24"/>
        </w:rPr>
        <w:footnoteReference w:id="661"/>
      </w:r>
      <w:r>
        <w:rPr>
          <w:sz w:val="24"/>
        </w:rPr>
        <w:t xml:space="preserve">. </w:t>
      </w:r>
      <w:r>
        <w:rPr>
          <w:i/>
          <w:sz w:val="24"/>
        </w:rPr>
        <w:t>“La fe es materia de ciencia. Por eso ahora y hasta el día en que Cristo sea formado en nosotros, ella desea poseer naturalmente como en una ciencia todo lo que se le propone en orden a creer, y se turba cuando es incapaz de ello</w:t>
      </w:r>
      <w:r>
        <w:rPr>
          <w:rStyle w:val="Refdenotaalpie"/>
          <w:i/>
          <w:sz w:val="24"/>
        </w:rPr>
        <w:footnoteReference w:id="662"/>
      </w:r>
      <w:r>
        <w:rPr>
          <w:i/>
          <w:sz w:val="24"/>
        </w:rPr>
        <w:t>”.</w:t>
      </w:r>
      <w:r w:rsidR="00EF386E">
        <w:rPr>
          <w:sz w:val="24"/>
        </w:rPr>
        <w:t xml:space="preserve"> </w:t>
      </w:r>
      <w:r>
        <w:rPr>
          <w:sz w:val="24"/>
        </w:rPr>
        <w:t>Y esta ciencia</w:t>
      </w:r>
      <w:r w:rsidR="00EF386E">
        <w:rPr>
          <w:sz w:val="24"/>
        </w:rPr>
        <w:t xml:space="preserve"> </w:t>
      </w:r>
      <w:r>
        <w:rPr>
          <w:sz w:val="24"/>
        </w:rPr>
        <w:t>que</w:t>
      </w:r>
      <w:r w:rsidR="00EF386E">
        <w:rPr>
          <w:sz w:val="24"/>
        </w:rPr>
        <w:t xml:space="preserve"> </w:t>
      </w:r>
      <w:r>
        <w:rPr>
          <w:sz w:val="24"/>
        </w:rPr>
        <w:t>tiende por su propio peso a la transformación del que la practica en la Imagen</w:t>
      </w:r>
      <w:r w:rsidR="00EF386E">
        <w:rPr>
          <w:sz w:val="24"/>
        </w:rPr>
        <w:t xml:space="preserve"> </w:t>
      </w:r>
      <w:r>
        <w:rPr>
          <w:sz w:val="24"/>
        </w:rPr>
        <w:t>que contempla como en un espejo</w:t>
      </w:r>
      <w:r>
        <w:rPr>
          <w:rStyle w:val="Refdenotaalpie"/>
          <w:sz w:val="24"/>
        </w:rPr>
        <w:footnoteReference w:id="663"/>
      </w:r>
      <w:r>
        <w:rPr>
          <w:sz w:val="24"/>
        </w:rPr>
        <w:t>, exige una constante</w:t>
      </w:r>
      <w:r w:rsidR="00EF386E">
        <w:rPr>
          <w:sz w:val="24"/>
        </w:rPr>
        <w:t xml:space="preserve"> </w:t>
      </w:r>
      <w:r>
        <w:rPr>
          <w:sz w:val="24"/>
        </w:rPr>
        <w:t>confrontación con el camino concreto que nos lleva de la región de la desemejanza a la semejanza</w:t>
      </w:r>
      <w:r w:rsidR="00EF386E">
        <w:rPr>
          <w:sz w:val="24"/>
        </w:rPr>
        <w:t xml:space="preserve"> </w:t>
      </w:r>
      <w:r>
        <w:rPr>
          <w:sz w:val="24"/>
        </w:rPr>
        <w:t xml:space="preserve">con el Eterno Viviente, origen de todo retorno (Theshuváh) conversión, comunión y solidaridad. </w:t>
      </w:r>
    </w:p>
    <w:p w14:paraId="3F0E2166" w14:textId="77777777" w:rsidR="00C46277" w:rsidRDefault="00C46277">
      <w:pPr>
        <w:jc w:val="both"/>
        <w:rPr>
          <w:sz w:val="24"/>
        </w:rPr>
      </w:pPr>
    </w:p>
    <w:p w14:paraId="1C241C1D" w14:textId="77777777" w:rsidR="00C46277" w:rsidRDefault="00C46277">
      <w:pPr>
        <w:jc w:val="both"/>
        <w:rPr>
          <w:sz w:val="24"/>
        </w:rPr>
      </w:pPr>
      <w:r>
        <w:rPr>
          <w:b/>
          <w:i/>
          <w:sz w:val="24"/>
        </w:rPr>
        <w:t>Entender para amar y amar para entender: Pistas</w:t>
      </w:r>
    </w:p>
    <w:p w14:paraId="30573C6F" w14:textId="77777777" w:rsidR="00C46277" w:rsidRDefault="00C46277">
      <w:pPr>
        <w:jc w:val="both"/>
        <w:rPr>
          <w:sz w:val="24"/>
        </w:rPr>
      </w:pPr>
    </w:p>
    <w:p w14:paraId="1DB63522" w14:textId="53352303" w:rsidR="00C46277" w:rsidRDefault="00C46277">
      <w:pPr>
        <w:jc w:val="both"/>
        <w:rPr>
          <w:sz w:val="24"/>
        </w:rPr>
      </w:pPr>
      <w:r>
        <w:rPr>
          <w:sz w:val="24"/>
        </w:rPr>
        <w:tab/>
        <w:t>La confrontación y complementariedad de ambas escuelas no es fácil</w:t>
      </w:r>
      <w:r>
        <w:rPr>
          <w:rStyle w:val="Refdenotaalpie"/>
          <w:sz w:val="24"/>
        </w:rPr>
        <w:footnoteReference w:id="664"/>
      </w:r>
      <w:r>
        <w:rPr>
          <w:sz w:val="24"/>
        </w:rPr>
        <w:t>. Sin rebajar la importancia de la teología científica, hay que mantener las características de la teología experiencial</w:t>
      </w:r>
      <w:r>
        <w:rPr>
          <w:rStyle w:val="Refdenotaalpie"/>
          <w:sz w:val="24"/>
        </w:rPr>
        <w:footnoteReference w:id="665"/>
      </w:r>
      <w:r>
        <w:rPr>
          <w:sz w:val="24"/>
        </w:rPr>
        <w:t xml:space="preserve"> que parece ser la más amenazada y menos cultivada en nuestros días, hasta estar casi absorbida por los imperativos que le impone la teología científica, el Derecho canónico y los Documentos que la Curia Romana, legítima pero casi exclusivamente preocupada por la buena formación teológico científica de los clérigos, consagrados y laicos comprometidos con la misión apostólica</w:t>
      </w:r>
      <w:r w:rsidR="00EF386E">
        <w:rPr>
          <w:sz w:val="24"/>
        </w:rPr>
        <w:t xml:space="preserve"> </w:t>
      </w:r>
      <w:r>
        <w:rPr>
          <w:sz w:val="24"/>
        </w:rPr>
        <w:t>de la Iglesia y no con la vida monástica íntegramente contemplativa. Ambas misiones y teologías son como los dos pulmones de un único organismo eclesial, que buscan complementarse a sí mismos.</w:t>
      </w:r>
    </w:p>
    <w:p w14:paraId="722125C7" w14:textId="77777777" w:rsidR="00C46277" w:rsidRDefault="00C46277">
      <w:pPr>
        <w:jc w:val="both"/>
        <w:rPr>
          <w:sz w:val="24"/>
        </w:rPr>
      </w:pPr>
      <w:r>
        <w:rPr>
          <w:sz w:val="24"/>
        </w:rPr>
        <w:tab/>
        <w:t>Para ello, y teniendo como transfondo las actitudes que adoptó Guilllermo, pensamos que:</w:t>
      </w:r>
    </w:p>
    <w:p w14:paraId="7CB3279E" w14:textId="2E4FE6DC" w:rsidR="00C46277" w:rsidRDefault="00C46277">
      <w:pPr>
        <w:jc w:val="both"/>
        <w:rPr>
          <w:sz w:val="24"/>
        </w:rPr>
      </w:pPr>
      <w:r>
        <w:rPr>
          <w:sz w:val="24"/>
        </w:rPr>
        <w:tab/>
        <w:t>a. La escuela mística</w:t>
      </w:r>
      <w:r w:rsidR="00EF386E">
        <w:rPr>
          <w:sz w:val="24"/>
        </w:rPr>
        <w:t xml:space="preserve"> </w:t>
      </w:r>
      <w:r>
        <w:rPr>
          <w:sz w:val="24"/>
        </w:rPr>
        <w:t>necesita</w:t>
      </w:r>
      <w:r w:rsidR="00EF386E">
        <w:rPr>
          <w:sz w:val="24"/>
        </w:rPr>
        <w:t xml:space="preserve"> </w:t>
      </w:r>
      <w:r>
        <w:rPr>
          <w:sz w:val="24"/>
        </w:rPr>
        <w:t xml:space="preserve">un </w:t>
      </w:r>
      <w:r>
        <w:rPr>
          <w:i/>
          <w:sz w:val="24"/>
        </w:rPr>
        <w:t>“Sitz im Leben”</w:t>
      </w:r>
      <w:r>
        <w:rPr>
          <w:sz w:val="24"/>
        </w:rPr>
        <w:t xml:space="preserve"> contemplativo, donde la primacía esté en el cultivo de la vida espiritual centrada en la celebración de la Eucaristía que contiene todo el bien espiritual de la Iglesia, dentro de un contexto de profunda oración, soledad y silencio.</w:t>
      </w:r>
      <w:r w:rsidR="00EF386E">
        <w:rPr>
          <w:sz w:val="24"/>
        </w:rPr>
        <w:t xml:space="preserve"> </w:t>
      </w:r>
      <w:r>
        <w:rPr>
          <w:i/>
          <w:sz w:val="24"/>
        </w:rPr>
        <w:t>“La norma general es que todo el ciclo de la formación inicial y permanente se desarrolle en el interior del monasterio</w:t>
      </w:r>
      <w:r>
        <w:rPr>
          <w:rStyle w:val="Refdenotaalpie"/>
          <w:i/>
          <w:sz w:val="24"/>
        </w:rPr>
        <w:footnoteReference w:id="666"/>
      </w:r>
      <w:r>
        <w:rPr>
          <w:i/>
          <w:sz w:val="24"/>
        </w:rPr>
        <w:t>.”</w:t>
      </w:r>
      <w:r w:rsidR="00EF386E">
        <w:rPr>
          <w:sz w:val="24"/>
        </w:rPr>
        <w:t xml:space="preserve"> </w:t>
      </w:r>
      <w:r>
        <w:rPr>
          <w:sz w:val="24"/>
        </w:rPr>
        <w:t xml:space="preserve">Aún tratándose de laicos, o de consagrados que deben asistir a Universidades o Institutos especializados afuera, el punto de referencia centrante debe permanecer el monasterio. La Casa de Dios moldea y es proyección de la persona, y el claustro monástico no es el </w:t>
      </w:r>
      <w:r>
        <w:rPr>
          <w:sz w:val="24"/>
        </w:rPr>
        <w:lastRenderedPageBreak/>
        <w:t>claustro universitario. Y un capítulo nunca debería ser una clase.</w:t>
      </w:r>
    </w:p>
    <w:p w14:paraId="0003E0FF" w14:textId="2DCF2F3F" w:rsidR="00C46277" w:rsidRDefault="00C46277">
      <w:pPr>
        <w:jc w:val="both"/>
        <w:rPr>
          <w:i/>
          <w:sz w:val="24"/>
        </w:rPr>
      </w:pPr>
      <w:r>
        <w:rPr>
          <w:sz w:val="24"/>
        </w:rPr>
        <w:tab/>
        <w:t>b. La Ratio studiorum et institutionis -el Plan de estudios y de formación-, también los ya aprobados por los Capítulos Generales u otras autoridades competentes, deben ser cuidadosamente elaborados en concreto por Equipos interdisciplinares de profesores con prolongada vivencia del “credo ut experiar”; que traten de ver todo - también el problema del mal</w:t>
      </w:r>
      <w:r>
        <w:rPr>
          <w:rStyle w:val="Refdenotaalpie"/>
          <w:sz w:val="24"/>
        </w:rPr>
        <w:footnoteReference w:id="667"/>
      </w:r>
      <w:r>
        <w:rPr>
          <w:sz w:val="24"/>
        </w:rPr>
        <w:t>-,</w:t>
      </w:r>
      <w:r w:rsidR="00EF386E">
        <w:rPr>
          <w:sz w:val="24"/>
        </w:rPr>
        <w:t xml:space="preserve"> </w:t>
      </w:r>
      <w:r>
        <w:rPr>
          <w:sz w:val="24"/>
        </w:rPr>
        <w:t>en la Humanidad</w:t>
      </w:r>
      <w:r w:rsidR="00EF386E">
        <w:rPr>
          <w:sz w:val="24"/>
        </w:rPr>
        <w:t xml:space="preserve"> </w:t>
      </w:r>
      <w:r>
        <w:rPr>
          <w:sz w:val="24"/>
        </w:rPr>
        <w:t>de Jesús Resucitado donde están escondidos todos los tesoros de la ciencia y la sabiduría</w:t>
      </w:r>
      <w:r>
        <w:rPr>
          <w:rStyle w:val="Refdenotaalpie"/>
          <w:sz w:val="24"/>
        </w:rPr>
        <w:footnoteReference w:id="668"/>
      </w:r>
      <w:r>
        <w:rPr>
          <w:sz w:val="24"/>
        </w:rPr>
        <w:t xml:space="preserve">, siendo pequeños, humildes pobres de Yavé que conocen para amar y aman para conocer. </w:t>
      </w:r>
      <w:r>
        <w:rPr>
          <w:sz w:val="24"/>
        </w:rPr>
        <w:tab/>
        <w:t>Porque la ciencia sola llena de orgullo mientras que el amor edifica, y aunque tuviera todas las ciencias, si no tengo amor, no soy nada</w:t>
      </w:r>
      <w:r>
        <w:rPr>
          <w:rStyle w:val="Refdenotaalpie"/>
          <w:sz w:val="24"/>
        </w:rPr>
        <w:footnoteReference w:id="669"/>
      </w:r>
      <w:r>
        <w:rPr>
          <w:sz w:val="24"/>
        </w:rPr>
        <w:t>. Es el Evangelio de la escuela del amor</w:t>
      </w:r>
      <w:r>
        <w:rPr>
          <w:rStyle w:val="Refdenotaalpie"/>
          <w:sz w:val="24"/>
        </w:rPr>
        <w:footnoteReference w:id="670"/>
      </w:r>
      <w:r>
        <w:rPr>
          <w:sz w:val="24"/>
        </w:rPr>
        <w:t>:</w:t>
      </w:r>
      <w:r w:rsidR="00EF386E">
        <w:rPr>
          <w:sz w:val="24"/>
        </w:rPr>
        <w:t xml:space="preserve"> </w:t>
      </w:r>
      <w:r>
        <w:rPr>
          <w:sz w:val="24"/>
        </w:rPr>
        <w:t>En el corazón de la Iglesia, mi Madre, yo seré el amor</w:t>
      </w:r>
      <w:r>
        <w:rPr>
          <w:rStyle w:val="Refdenotaalpie"/>
          <w:sz w:val="24"/>
        </w:rPr>
        <w:footnoteReference w:id="671"/>
      </w:r>
      <w:r>
        <w:rPr>
          <w:sz w:val="24"/>
        </w:rPr>
        <w:t xml:space="preserve"> </w:t>
      </w:r>
      <w:r>
        <w:rPr>
          <w:i/>
          <w:sz w:val="24"/>
        </w:rPr>
        <w:t>“Si un teólogo pierde la fe teologal puede conservar aún toda la maquinaria y</w:t>
      </w:r>
      <w:r w:rsidR="00EF386E">
        <w:rPr>
          <w:i/>
          <w:sz w:val="24"/>
        </w:rPr>
        <w:t xml:space="preserve"> </w:t>
      </w:r>
      <w:r>
        <w:rPr>
          <w:i/>
          <w:sz w:val="24"/>
        </w:rPr>
        <w:t>la organización conceptual de su ciencia; conserva a ésta como algo muerto en su espíritu, ha perdido su luz propia; tanto puede llamársele teólogo como hombre a un cadáver</w:t>
      </w:r>
      <w:r>
        <w:rPr>
          <w:rStyle w:val="Refdenotaalpie"/>
          <w:i/>
          <w:sz w:val="24"/>
        </w:rPr>
        <w:footnoteReference w:id="672"/>
      </w:r>
      <w:r>
        <w:rPr>
          <w:i/>
          <w:sz w:val="24"/>
        </w:rPr>
        <w:t>.</w:t>
      </w:r>
    </w:p>
    <w:p w14:paraId="2FDB4F35" w14:textId="30A05D7D" w:rsidR="00C46277" w:rsidRDefault="00C46277">
      <w:pPr>
        <w:jc w:val="both"/>
        <w:rPr>
          <w:sz w:val="24"/>
        </w:rPr>
      </w:pPr>
      <w:r>
        <w:rPr>
          <w:sz w:val="24"/>
        </w:rPr>
        <w:tab/>
        <w:t xml:space="preserve"> </w:t>
      </w:r>
      <w:r>
        <w:rPr>
          <w:i/>
          <w:sz w:val="24"/>
        </w:rPr>
        <w:t>“Praxis gar Theorías anábasis”</w:t>
      </w:r>
      <w:r>
        <w:rPr>
          <w:rStyle w:val="Refdenotaalpie"/>
          <w:i/>
          <w:sz w:val="24"/>
        </w:rPr>
        <w:footnoteReference w:id="673"/>
      </w:r>
      <w:r>
        <w:rPr>
          <w:i/>
          <w:sz w:val="24"/>
        </w:rPr>
        <w:t>,</w:t>
      </w:r>
      <w:r>
        <w:rPr>
          <w:sz w:val="24"/>
        </w:rPr>
        <w:t xml:space="preserve"> el axioma acuñado por Orígenes y después tantas veces repetido y vivido por los espirituales: Por la ascésis se sube a la contemplación, contiene en sí todo un proyecto de educación.</w:t>
      </w:r>
      <w:r w:rsidR="00EF386E">
        <w:rPr>
          <w:sz w:val="24"/>
        </w:rPr>
        <w:t xml:space="preserve"> </w:t>
      </w:r>
      <w:r>
        <w:rPr>
          <w:sz w:val="24"/>
        </w:rPr>
        <w:t>No que en algún momento se pueda dejar la vida activa por la contemplativa, sino que las dos caminan juntas; como los PP. cistercienses lo establecieron de Marta y María, negándose a separar la vida activa de la contemplativa y “unificándolas” finalmente en la Virgen María Asunta a los Cielos, Patrona de la Orden, a quien todos los monasterios y las monjas y monjes estarán consagrados.</w:t>
      </w:r>
      <w:r w:rsidR="00EF386E">
        <w:rPr>
          <w:sz w:val="24"/>
        </w:rPr>
        <w:t xml:space="preserve"> </w:t>
      </w:r>
      <w:r>
        <w:rPr>
          <w:sz w:val="24"/>
        </w:rPr>
        <w:t>En efecto, María resucitada inmersa</w:t>
      </w:r>
      <w:r w:rsidR="00EF386E">
        <w:rPr>
          <w:sz w:val="24"/>
        </w:rPr>
        <w:t xml:space="preserve"> </w:t>
      </w:r>
      <w:r>
        <w:rPr>
          <w:sz w:val="24"/>
        </w:rPr>
        <w:t>en la gloria de la contemplación</w:t>
      </w:r>
      <w:r w:rsidR="00EF386E">
        <w:rPr>
          <w:sz w:val="24"/>
        </w:rPr>
        <w:t xml:space="preserve"> </w:t>
      </w:r>
      <w:r>
        <w:rPr>
          <w:sz w:val="24"/>
        </w:rPr>
        <w:t>no cesa en</w:t>
      </w:r>
      <w:r w:rsidR="00EF386E">
        <w:rPr>
          <w:sz w:val="24"/>
        </w:rPr>
        <w:t xml:space="preserve"> </w:t>
      </w:r>
      <w:r>
        <w:rPr>
          <w:sz w:val="24"/>
        </w:rPr>
        <w:t xml:space="preserve">su acción: </w:t>
      </w:r>
      <w:r>
        <w:rPr>
          <w:i/>
          <w:sz w:val="24"/>
        </w:rPr>
        <w:t>“Una vez recibida en los cielos, no dejó su servicio salutífero, sino que continúa alcanzándonos, por su múltiple intercesión, los dones de la eterna salvación, y cuida con amor materno de los hermanos de su Hijo que todavía peregrinan debatiéndose entre peligros y angustias, hasta que sean llevados a la patria</w:t>
      </w:r>
      <w:r>
        <w:rPr>
          <w:sz w:val="24"/>
        </w:rPr>
        <w:t xml:space="preserve"> </w:t>
      </w:r>
      <w:r>
        <w:rPr>
          <w:i/>
          <w:sz w:val="24"/>
        </w:rPr>
        <w:t>feliz”</w:t>
      </w:r>
      <w:r>
        <w:rPr>
          <w:rStyle w:val="Refdenotaalpie"/>
          <w:i/>
          <w:sz w:val="24"/>
        </w:rPr>
        <w:footnoteReference w:id="674"/>
      </w:r>
      <w:r>
        <w:rPr>
          <w:i/>
          <w:sz w:val="24"/>
        </w:rPr>
        <w:t>.</w:t>
      </w:r>
      <w:r w:rsidR="00EF386E">
        <w:rPr>
          <w:sz w:val="24"/>
        </w:rPr>
        <w:t xml:space="preserve"> </w:t>
      </w:r>
      <w:r>
        <w:rPr>
          <w:sz w:val="24"/>
        </w:rPr>
        <w:t>Algo análogo encontramos en la primera joven Doctora de la Iglesia y monja contemplativa, Teresita del Niño Jesús: Pasar su cielo haciendo el bien en la tierra</w:t>
      </w:r>
      <w:r>
        <w:rPr>
          <w:rStyle w:val="Refdenotaalpie"/>
          <w:sz w:val="24"/>
        </w:rPr>
        <w:footnoteReference w:id="675"/>
      </w:r>
      <w:r>
        <w:rPr>
          <w:sz w:val="24"/>
        </w:rPr>
        <w:t>.</w:t>
      </w:r>
    </w:p>
    <w:p w14:paraId="0B7A836B" w14:textId="76AFDD48" w:rsidR="00C46277" w:rsidRDefault="00C46277">
      <w:pPr>
        <w:jc w:val="both"/>
        <w:rPr>
          <w:i/>
          <w:sz w:val="24"/>
        </w:rPr>
      </w:pPr>
      <w:r>
        <w:rPr>
          <w:sz w:val="24"/>
        </w:rPr>
        <w:tab/>
        <w:t xml:space="preserve">c. Los alumnos deben moverse en un clima ascético de observancias contemplativas, otra vez </w:t>
      </w:r>
      <w:r>
        <w:rPr>
          <w:i/>
          <w:sz w:val="24"/>
        </w:rPr>
        <w:t>praktiké</w:t>
      </w:r>
      <w:r>
        <w:rPr>
          <w:sz w:val="24"/>
        </w:rPr>
        <w:t xml:space="preserve"> y</w:t>
      </w:r>
      <w:r>
        <w:rPr>
          <w:i/>
          <w:sz w:val="24"/>
        </w:rPr>
        <w:t xml:space="preserve"> theoretiké</w:t>
      </w:r>
      <w:r>
        <w:rPr>
          <w:sz w:val="24"/>
        </w:rPr>
        <w:t xml:space="preserve"> en el decir de Casiano</w:t>
      </w:r>
      <w:r>
        <w:rPr>
          <w:rStyle w:val="Refdenotaalpie"/>
          <w:sz w:val="24"/>
        </w:rPr>
        <w:footnoteReference w:id="676"/>
      </w:r>
      <w:r>
        <w:rPr>
          <w:sz w:val="24"/>
        </w:rPr>
        <w:t>. Dios los llama a un lugar</w:t>
      </w:r>
      <w:r w:rsidR="00EF386E">
        <w:rPr>
          <w:sz w:val="24"/>
        </w:rPr>
        <w:t xml:space="preserve"> </w:t>
      </w:r>
      <w:r>
        <w:rPr>
          <w:sz w:val="24"/>
        </w:rPr>
        <w:t>donde El revela al hombre sus secretos</w:t>
      </w:r>
      <w:r>
        <w:rPr>
          <w:rStyle w:val="Refdenotaalpie"/>
          <w:sz w:val="24"/>
        </w:rPr>
        <w:footnoteReference w:id="677"/>
      </w:r>
      <w:r>
        <w:rPr>
          <w:sz w:val="24"/>
        </w:rPr>
        <w:t>:</w:t>
      </w:r>
      <w:r>
        <w:rPr>
          <w:i/>
          <w:sz w:val="24"/>
        </w:rPr>
        <w:t xml:space="preserve"> “Secretum meum mihi”</w:t>
      </w:r>
      <w:r>
        <w:rPr>
          <w:rStyle w:val="Refdenotaalpie"/>
          <w:i/>
          <w:sz w:val="24"/>
        </w:rPr>
        <w:footnoteReference w:id="678"/>
      </w:r>
      <w:r>
        <w:rPr>
          <w:sz w:val="24"/>
        </w:rPr>
        <w:t xml:space="preserve">, el silencio inefable en el contexto apocalíptico de Is. 24, 16, que precede a la intervención salvífica de los Juicios de Dios: </w:t>
      </w:r>
      <w:r>
        <w:rPr>
          <w:i/>
          <w:sz w:val="24"/>
        </w:rPr>
        <w:t>Y cuando el Cordero abrió el séptimo sello, se produjo en el cielo un silencio, que duró alrededor de media hora</w:t>
      </w:r>
      <w:r>
        <w:rPr>
          <w:rStyle w:val="Refdenotaalpie"/>
          <w:i/>
          <w:sz w:val="24"/>
        </w:rPr>
        <w:footnoteReference w:id="679"/>
      </w:r>
      <w:r>
        <w:rPr>
          <w:i/>
          <w:sz w:val="24"/>
        </w:rPr>
        <w:t>.</w:t>
      </w:r>
      <w:r w:rsidR="00EF386E">
        <w:rPr>
          <w:sz w:val="24"/>
        </w:rPr>
        <w:t xml:space="preserve"> </w:t>
      </w:r>
      <w:r>
        <w:rPr>
          <w:i/>
          <w:sz w:val="24"/>
        </w:rPr>
        <w:t>“El triunfo de Dios sobre la rebelión del mal tomará la forma de Juicio final después de la última sacudida cósmica de este mundo que pasa</w:t>
      </w:r>
      <w:r>
        <w:rPr>
          <w:rStyle w:val="Refdenotaalpie"/>
          <w:i/>
          <w:sz w:val="24"/>
        </w:rPr>
        <w:footnoteReference w:id="680"/>
      </w:r>
      <w:r>
        <w:rPr>
          <w:i/>
          <w:sz w:val="24"/>
        </w:rPr>
        <w:t>”.</w:t>
      </w:r>
    </w:p>
    <w:p w14:paraId="76105508" w14:textId="1D580500" w:rsidR="00C46277" w:rsidRDefault="00C46277">
      <w:pPr>
        <w:jc w:val="both"/>
        <w:rPr>
          <w:i/>
          <w:sz w:val="24"/>
        </w:rPr>
      </w:pPr>
      <w:r>
        <w:rPr>
          <w:sz w:val="24"/>
        </w:rPr>
        <w:tab/>
        <w:t>Como solicitan algunos posmodernistas del “retorno a y de Dios”, salvando el discernimiento y sana crítica</w:t>
      </w:r>
      <w:r w:rsidR="00EF386E">
        <w:rPr>
          <w:sz w:val="24"/>
        </w:rPr>
        <w:t xml:space="preserve"> </w:t>
      </w:r>
      <w:r>
        <w:rPr>
          <w:sz w:val="24"/>
        </w:rPr>
        <w:t>a la luz del Magisterio</w:t>
      </w:r>
      <w:r>
        <w:rPr>
          <w:rStyle w:val="Refdenotaalpie"/>
          <w:sz w:val="24"/>
        </w:rPr>
        <w:footnoteReference w:id="681"/>
      </w:r>
      <w:r>
        <w:rPr>
          <w:sz w:val="24"/>
        </w:rPr>
        <w:t>, tanto los profesores como los alumnos se expresarán principalmente desde su experiencia “subjetiva”, o mejor desde ese fondo del alma donde se unen las verdades venidas de afuera con las verdades inmanentes</w:t>
      </w:r>
      <w:r>
        <w:rPr>
          <w:rStyle w:val="Refdenotaalpie"/>
          <w:sz w:val="24"/>
        </w:rPr>
        <w:footnoteReference w:id="682"/>
      </w:r>
      <w:r>
        <w:rPr>
          <w:sz w:val="24"/>
        </w:rPr>
        <w:t xml:space="preserve">, moviéndose en la luz de la Encarnación. </w:t>
      </w:r>
      <w:r>
        <w:rPr>
          <w:i/>
          <w:sz w:val="24"/>
        </w:rPr>
        <w:t>“A pesar de todas sus</w:t>
      </w:r>
      <w:r w:rsidR="00EF386E">
        <w:rPr>
          <w:i/>
          <w:sz w:val="24"/>
        </w:rPr>
        <w:t xml:space="preserve"> </w:t>
      </w:r>
      <w:r>
        <w:rPr>
          <w:i/>
          <w:sz w:val="24"/>
        </w:rPr>
        <w:t xml:space="preserve">máscaras y de sus pseudónimos, Kierkegaard debería haber </w:t>
      </w:r>
      <w:r>
        <w:rPr>
          <w:i/>
          <w:sz w:val="24"/>
        </w:rPr>
        <w:lastRenderedPageBreak/>
        <w:t>mostrado definitivamente que la via de la distancia impersonal en los discursos religiosos ya no es una via decentemente practicable</w:t>
      </w:r>
      <w:r>
        <w:rPr>
          <w:rStyle w:val="Refdenotaalpie"/>
          <w:i/>
          <w:sz w:val="24"/>
        </w:rPr>
        <w:footnoteReference w:id="683"/>
      </w:r>
      <w:r>
        <w:rPr>
          <w:i/>
          <w:sz w:val="24"/>
        </w:rPr>
        <w:t>.”</w:t>
      </w:r>
    </w:p>
    <w:p w14:paraId="6B9AFC17" w14:textId="41C566DE" w:rsidR="00C46277" w:rsidRDefault="00C46277">
      <w:pPr>
        <w:jc w:val="both"/>
        <w:rPr>
          <w:sz w:val="24"/>
        </w:rPr>
      </w:pPr>
      <w:r>
        <w:rPr>
          <w:sz w:val="24"/>
        </w:rPr>
        <w:tab/>
        <w:t xml:space="preserve"> Consecuentemente, no olvidar que existe un vínculo orgánico entre nuestra vida espiritual y los dogmas. Los dogmas son luces en el camino de nuestra fe, lo iluminan y lo hacen seguro. De modo inverso, si nuestra vida es recta, nuestra inteligencia y nuestro corazón estarán abiertos para acoger la luz de los dogmas de la fe</w:t>
      </w:r>
      <w:r>
        <w:rPr>
          <w:rStyle w:val="Refdenotaalpie"/>
          <w:sz w:val="24"/>
        </w:rPr>
        <w:footnoteReference w:id="684"/>
      </w:r>
      <w:r>
        <w:rPr>
          <w:sz w:val="24"/>
        </w:rPr>
        <w:t>.</w:t>
      </w:r>
      <w:r w:rsidR="00EF386E">
        <w:rPr>
          <w:sz w:val="24"/>
        </w:rPr>
        <w:t xml:space="preserve"> </w:t>
      </w:r>
      <w:r>
        <w:rPr>
          <w:sz w:val="24"/>
        </w:rPr>
        <w:t>En última instancia</w:t>
      </w:r>
      <w:r w:rsidR="00EF386E">
        <w:rPr>
          <w:sz w:val="24"/>
        </w:rPr>
        <w:t xml:space="preserve"> </w:t>
      </w:r>
      <w:r>
        <w:rPr>
          <w:sz w:val="24"/>
        </w:rPr>
        <w:t>estas breves palabras invitan a una actitud: Acomodar nuestra fe y nuestra subjetividad a la objetividad y al esplendor de la verdad cristiana tal como la Iglesia la propone, hacer teología en un contínuo y profundo sentir con la Iglesia</w:t>
      </w:r>
      <w:r>
        <w:rPr>
          <w:rStyle w:val="Refdenotaalpie"/>
          <w:sz w:val="24"/>
        </w:rPr>
        <w:footnoteReference w:id="685"/>
      </w:r>
      <w:r>
        <w:rPr>
          <w:sz w:val="24"/>
        </w:rPr>
        <w:t>.</w:t>
      </w:r>
    </w:p>
    <w:p w14:paraId="33C60168" w14:textId="64E8B95C" w:rsidR="00C46277" w:rsidRDefault="00C46277">
      <w:pPr>
        <w:jc w:val="both"/>
        <w:rPr>
          <w:sz w:val="24"/>
        </w:rPr>
      </w:pPr>
      <w:r>
        <w:rPr>
          <w:sz w:val="24"/>
        </w:rPr>
        <w:tab/>
        <w:t>Es importante que los alumnos no pierdan el sentido de unitotalidad</w:t>
      </w:r>
      <w:r>
        <w:rPr>
          <w:rStyle w:val="Refdenotaalpie"/>
          <w:sz w:val="24"/>
        </w:rPr>
        <w:footnoteReference w:id="686"/>
      </w:r>
      <w:r>
        <w:rPr>
          <w:sz w:val="24"/>
        </w:rPr>
        <w:t>, alrededor de la ortopraxis y ortodoxia del Verbo hecho carne, desde</w:t>
      </w:r>
      <w:r w:rsidR="00EF386E">
        <w:rPr>
          <w:sz w:val="24"/>
        </w:rPr>
        <w:t xml:space="preserve"> </w:t>
      </w:r>
      <w:r>
        <w:rPr>
          <w:sz w:val="24"/>
        </w:rPr>
        <w:t>los inicios y a medida que se internan en las hoy grandes divisiones de las diferentes materias teológicas y las así llamadas nuevas teologías: Teología estética, de la liberación, feminista, política, ecuménica, interreligiosa, ecológica. En el curso introductorio se profundizaría en una “micropropaedia”, con</w:t>
      </w:r>
      <w:r w:rsidR="00EF386E">
        <w:rPr>
          <w:sz w:val="24"/>
        </w:rPr>
        <w:t xml:space="preserve"> </w:t>
      </w:r>
      <w:r>
        <w:rPr>
          <w:sz w:val="24"/>
        </w:rPr>
        <w:t>un sistema decimal internacional (Ej.: UNESCO), para computación, que se iría desarrollando en relación con todas las ciencias teológicas, filosóficas y positivas; sin dejar de remarcar que la “Sabiduría Universal”</w:t>
      </w:r>
      <w:r>
        <w:rPr>
          <w:rStyle w:val="Refdenotaalpie"/>
          <w:sz w:val="24"/>
        </w:rPr>
        <w:footnoteReference w:id="687"/>
      </w:r>
      <w:r>
        <w:rPr>
          <w:sz w:val="24"/>
        </w:rPr>
        <w:t>, permanecerá siempre incomprehensible - apofática -, aunque algo, muy poco,</w:t>
      </w:r>
      <w:r w:rsidR="00EF386E">
        <w:rPr>
          <w:sz w:val="24"/>
        </w:rPr>
        <w:t xml:space="preserve"> </w:t>
      </w:r>
      <w:r>
        <w:rPr>
          <w:sz w:val="24"/>
        </w:rPr>
        <w:t>podamos entender y expresar- catafática-.</w:t>
      </w:r>
    </w:p>
    <w:p w14:paraId="4E30C0C8" w14:textId="77777777" w:rsidR="00C46277" w:rsidRDefault="00C46277">
      <w:pPr>
        <w:jc w:val="both"/>
        <w:rPr>
          <w:i/>
          <w:sz w:val="24"/>
        </w:rPr>
      </w:pPr>
      <w:r>
        <w:rPr>
          <w:sz w:val="24"/>
        </w:rPr>
        <w:tab/>
        <w:t>De ahí el mantener los fundamentos de la vida cristiana: Jesucristo el mismo ayer hoy y para siempre, la fe enamorada y la humildad del siervo sufriente de Yavé</w:t>
      </w:r>
      <w:r>
        <w:rPr>
          <w:rStyle w:val="Refdenotaalpie"/>
          <w:sz w:val="24"/>
        </w:rPr>
        <w:footnoteReference w:id="688"/>
      </w:r>
      <w:r>
        <w:rPr>
          <w:sz w:val="24"/>
        </w:rPr>
        <w:t xml:space="preserve">; como también el camino que nos lleva a Jesús: El Espíritu Santo, María y la Iglesia; con la Lectio Divina ya sea pura (La Biblia), espiritual (Padres, Magisterio y otros libros de espiritualidad), o formativa (Estudio teológico, filosófico o científico), no olvidando que </w:t>
      </w:r>
      <w:r>
        <w:rPr>
          <w:i/>
          <w:sz w:val="24"/>
        </w:rPr>
        <w:t>“cuando el principiante dice: para mí todo es Lectio Divina, se ha de entender que para él la Lectio Divina es nada</w:t>
      </w:r>
      <w:r>
        <w:rPr>
          <w:rStyle w:val="Refdenotaalpie"/>
          <w:i/>
          <w:sz w:val="24"/>
        </w:rPr>
        <w:footnoteReference w:id="689"/>
      </w:r>
      <w:r>
        <w:rPr>
          <w:i/>
          <w:sz w:val="24"/>
        </w:rPr>
        <w:t>.”</w:t>
      </w:r>
    </w:p>
    <w:p w14:paraId="3F6095DE" w14:textId="0E08A3B7" w:rsidR="00C46277" w:rsidRDefault="00C46277">
      <w:pPr>
        <w:jc w:val="both"/>
        <w:rPr>
          <w:sz w:val="24"/>
        </w:rPr>
      </w:pPr>
      <w:r>
        <w:rPr>
          <w:sz w:val="24"/>
        </w:rPr>
        <w:tab/>
        <w:t>Hay que sostener, y con seriedad, la importancia formativa de las evaluaciones. No sólo para terminar con el eslogan de que en el fondo la escuela mística es</w:t>
      </w:r>
      <w:r w:rsidR="00EF386E">
        <w:rPr>
          <w:sz w:val="24"/>
        </w:rPr>
        <w:t xml:space="preserve"> </w:t>
      </w:r>
      <w:r>
        <w:rPr>
          <w:sz w:val="24"/>
        </w:rPr>
        <w:t>una forma en que monjas y monjes se dispensan de estudiar realmente teología; sino porque la evaluación -con variadas formas alternativas actualizadas pero exigentes-, es otra forma de rumiar contemplativamente la Palabra, ayuda a la inculturación de la teología,</w:t>
      </w:r>
      <w:r w:rsidR="00EF386E">
        <w:rPr>
          <w:sz w:val="24"/>
        </w:rPr>
        <w:t xml:space="preserve"> </w:t>
      </w:r>
      <w:r>
        <w:rPr>
          <w:sz w:val="24"/>
        </w:rPr>
        <w:t>y da paridad práctica en notas y créditos como para coligarse con otros Institutos o Universidades, también por Internet.</w:t>
      </w:r>
    </w:p>
    <w:p w14:paraId="77623DFC" w14:textId="77777777" w:rsidR="00C46277" w:rsidRDefault="00C46277">
      <w:pPr>
        <w:jc w:val="both"/>
        <w:rPr>
          <w:sz w:val="24"/>
        </w:rPr>
      </w:pPr>
      <w:r>
        <w:rPr>
          <w:sz w:val="24"/>
        </w:rPr>
        <w:tab/>
        <w:t xml:space="preserve">Concluyamos recordando nuevamente que la teología contemplativa, sapiencial o monástica se hace con matices diferenciales a la teología pastoral, científica o universitaria. Bástenos fijarnos en Guillermo. Excusando nuestra exageración para poder entendernos, digamos lo siguiente en forma algo simplista: Guillermo ora incesantemente, a la </w:t>
      </w:r>
      <w:r>
        <w:rPr>
          <w:b/>
          <w:sz w:val="24"/>
        </w:rPr>
        <w:t>escucha de la Palabra</w:t>
      </w:r>
      <w:r>
        <w:rPr>
          <w:rStyle w:val="Refdenotaalpie"/>
          <w:b/>
          <w:sz w:val="24"/>
        </w:rPr>
        <w:footnoteReference w:id="690"/>
      </w:r>
      <w:r>
        <w:rPr>
          <w:sz w:val="24"/>
        </w:rPr>
        <w:t xml:space="preserve"> de la Revelación y de las pulsiones vitales de su persona en su historia concreta, de allí surge una amalgama que su contemplación esclarece en su conciencia silenciosa, y de ese silencio inefable -</w:t>
      </w:r>
      <w:r>
        <w:rPr>
          <w:i/>
          <w:sz w:val="24"/>
        </w:rPr>
        <w:t xml:space="preserve">secretum meum mihi-, </w:t>
      </w:r>
      <w:r>
        <w:rPr>
          <w:sz w:val="24"/>
        </w:rPr>
        <w:t xml:space="preserve">expresará o </w:t>
      </w:r>
      <w:r>
        <w:rPr>
          <w:b/>
          <w:sz w:val="24"/>
        </w:rPr>
        <w:t xml:space="preserve">anunciará </w:t>
      </w:r>
      <w:r>
        <w:rPr>
          <w:sz w:val="24"/>
        </w:rPr>
        <w:t xml:space="preserve">tan sólo algo. Por eso se puede decir que para Guillermo la teología es una cosmovisión desde el hombre en Dios, o desde Dios en el hombre -principio “encarnacionista”-, es una </w:t>
      </w:r>
      <w:r>
        <w:rPr>
          <w:i/>
          <w:sz w:val="24"/>
        </w:rPr>
        <w:t>praktiké-theoretiké</w:t>
      </w:r>
      <w:r>
        <w:rPr>
          <w:sz w:val="24"/>
        </w:rPr>
        <w:t xml:space="preserve"> más que una deducción lógico-científica a partir de la Revelación contenida en la Tradición y la Biblia interpretadas, en última instancia, por el Magisterio aunque nada de esto esté totalmente ausente. En la teología sapiencial el sujeto queda integralmente (cuerpo-alma-espíritu), coenvuelto en el misterio de la humanización plena o deificación, no es un “razonamiento” separado sobre cuestiones ajenas a su experiencia personal, ni una exposición académica de problemas que en el fondo no le atañen. No es cuestión sólo de ciencia o fe sino de mística: </w:t>
      </w:r>
      <w:r>
        <w:rPr>
          <w:i/>
          <w:sz w:val="24"/>
        </w:rPr>
        <w:t>“psiquikós-pistikós-gnostikós”.</w:t>
      </w:r>
      <w:r>
        <w:rPr>
          <w:sz w:val="24"/>
        </w:rPr>
        <w:t xml:space="preserve"> “Si no lo experimento no lo creo, ni hago teología”: </w:t>
      </w:r>
      <w:r>
        <w:rPr>
          <w:i/>
          <w:sz w:val="24"/>
        </w:rPr>
        <w:t>Experior ut credam</w:t>
      </w:r>
      <w:r>
        <w:rPr>
          <w:sz w:val="24"/>
        </w:rPr>
        <w:t xml:space="preserve">. Algo de esto está implicado ya en I Jn 4, 16: </w:t>
      </w:r>
      <w:r>
        <w:rPr>
          <w:i/>
          <w:sz w:val="24"/>
        </w:rPr>
        <w:t>Nosotros hemos</w:t>
      </w:r>
      <w:r>
        <w:rPr>
          <w:b/>
          <w:i/>
          <w:sz w:val="24"/>
        </w:rPr>
        <w:t xml:space="preserve"> conocido</w:t>
      </w:r>
      <w:r>
        <w:rPr>
          <w:i/>
          <w:sz w:val="24"/>
        </w:rPr>
        <w:t xml:space="preserve"> (gin</w:t>
      </w:r>
      <w:r>
        <w:rPr>
          <w:i/>
          <w:sz w:val="24"/>
          <w:u w:val="single"/>
        </w:rPr>
        <w:t>ó</w:t>
      </w:r>
      <w:r>
        <w:rPr>
          <w:i/>
          <w:sz w:val="24"/>
        </w:rPr>
        <w:t>sk</w:t>
      </w:r>
      <w:r>
        <w:rPr>
          <w:i/>
          <w:sz w:val="24"/>
          <w:u w:val="single"/>
        </w:rPr>
        <w:t>o</w:t>
      </w:r>
      <w:r>
        <w:rPr>
          <w:i/>
          <w:sz w:val="24"/>
        </w:rPr>
        <w:t>) el amor que Dios nos tiene, y hemos creído (pitéu</w:t>
      </w:r>
      <w:r>
        <w:rPr>
          <w:i/>
          <w:sz w:val="24"/>
          <w:u w:val="single"/>
        </w:rPr>
        <w:t>o</w:t>
      </w:r>
      <w:r>
        <w:rPr>
          <w:i/>
          <w:sz w:val="24"/>
        </w:rPr>
        <w:t>) en él.</w:t>
      </w:r>
    </w:p>
    <w:p w14:paraId="0EF0F2AC" w14:textId="77777777" w:rsidR="00C46277" w:rsidRDefault="00C46277">
      <w:pPr>
        <w:jc w:val="both"/>
        <w:rPr>
          <w:sz w:val="24"/>
        </w:rPr>
      </w:pPr>
    </w:p>
    <w:p w14:paraId="4C9A695B" w14:textId="77777777" w:rsidR="00C46277" w:rsidRDefault="00C46277">
      <w:pPr>
        <w:jc w:val="both"/>
        <w:rPr>
          <w:sz w:val="24"/>
        </w:rPr>
      </w:pPr>
      <w:r>
        <w:rPr>
          <w:b/>
          <w:i/>
          <w:sz w:val="24"/>
        </w:rPr>
        <w:t>Lo simple y ordinario aún en las altas cumbres</w:t>
      </w:r>
      <w:r>
        <w:rPr>
          <w:rStyle w:val="Refdenotaalpie"/>
          <w:sz w:val="24"/>
        </w:rPr>
        <w:footnoteReference w:id="691"/>
      </w:r>
    </w:p>
    <w:p w14:paraId="5AC89CBA" w14:textId="77777777" w:rsidR="00C46277" w:rsidRDefault="00C46277">
      <w:pPr>
        <w:jc w:val="both"/>
        <w:rPr>
          <w:sz w:val="24"/>
        </w:rPr>
      </w:pPr>
    </w:p>
    <w:p w14:paraId="5D316F26" w14:textId="7004E098" w:rsidR="00C46277" w:rsidRDefault="00C46277">
      <w:pPr>
        <w:jc w:val="both"/>
        <w:rPr>
          <w:sz w:val="24"/>
        </w:rPr>
      </w:pPr>
      <w:r>
        <w:rPr>
          <w:sz w:val="24"/>
        </w:rPr>
        <w:tab/>
        <w:t>La simplicidad es una característica del monacato, monajós: Uno, solo, simple;</w:t>
      </w:r>
      <w:r w:rsidR="00EF386E">
        <w:rPr>
          <w:sz w:val="24"/>
        </w:rPr>
        <w:t xml:space="preserve"> </w:t>
      </w:r>
      <w:r>
        <w:rPr>
          <w:sz w:val="24"/>
        </w:rPr>
        <w:t>muy re</w:t>
      </w:r>
      <w:r>
        <w:rPr>
          <w:sz w:val="24"/>
        </w:rPr>
        <w:lastRenderedPageBreak/>
        <w:t>marcada por San Benito</w:t>
      </w:r>
      <w:r>
        <w:rPr>
          <w:rStyle w:val="Refdenotaalpie"/>
          <w:sz w:val="24"/>
        </w:rPr>
        <w:footnoteReference w:id="692"/>
      </w:r>
      <w:r>
        <w:rPr>
          <w:sz w:val="24"/>
        </w:rPr>
        <w:t>, los cistercienses</w:t>
      </w:r>
      <w:r>
        <w:rPr>
          <w:rStyle w:val="Refdenotaalpie"/>
          <w:sz w:val="24"/>
        </w:rPr>
        <w:footnoteReference w:id="693"/>
      </w:r>
      <w:r>
        <w:rPr>
          <w:sz w:val="24"/>
        </w:rPr>
        <w:t xml:space="preserve"> y los “trapenses”</w:t>
      </w:r>
      <w:r>
        <w:rPr>
          <w:rStyle w:val="Refdenotaalpie"/>
          <w:sz w:val="24"/>
        </w:rPr>
        <w:footnoteReference w:id="694"/>
      </w:r>
      <w:r>
        <w:rPr>
          <w:sz w:val="24"/>
        </w:rPr>
        <w:t xml:space="preserve">. La </w:t>
      </w:r>
      <w:r>
        <w:rPr>
          <w:i/>
          <w:sz w:val="24"/>
        </w:rPr>
        <w:t xml:space="preserve">sancta simplicitas </w:t>
      </w:r>
      <w:r>
        <w:rPr>
          <w:sz w:val="24"/>
        </w:rPr>
        <w:t xml:space="preserve">que le pide Guillermo al </w:t>
      </w:r>
      <w:r>
        <w:rPr>
          <w:i/>
          <w:sz w:val="24"/>
        </w:rPr>
        <w:t xml:space="preserve">hombre corporal </w:t>
      </w:r>
      <w:r>
        <w:rPr>
          <w:sz w:val="24"/>
        </w:rPr>
        <w:t>(49-50).</w:t>
      </w:r>
    </w:p>
    <w:p w14:paraId="4C81EE01" w14:textId="77777777" w:rsidR="00C46277" w:rsidRDefault="00C46277">
      <w:pPr>
        <w:jc w:val="both"/>
        <w:rPr>
          <w:sz w:val="24"/>
        </w:rPr>
      </w:pPr>
      <w:r>
        <w:rPr>
          <w:sz w:val="24"/>
        </w:rPr>
        <w:t>El misterio de la simplicidad, que no niega la irrefutable complejidad infinita del Trino y Uno Dios y de su creación múltiple y una como es Él, la realiza el Hijo de Dios al encarnarse, y al habitar en su Humanidad Divinizada comenzamos a poseer el ojo simple que es la lámpara, el Cordero apocalíptico, Luz del mundo y de la Jerusalén celestial</w:t>
      </w:r>
      <w:r>
        <w:rPr>
          <w:rStyle w:val="Refdenotaalpie"/>
          <w:sz w:val="24"/>
        </w:rPr>
        <w:footnoteReference w:id="695"/>
      </w:r>
      <w:r>
        <w:rPr>
          <w:sz w:val="24"/>
        </w:rPr>
        <w:t>, y en esa Luz reducimos todo a la simplicidad en la complejidad. Se trata del despertar a una nueva conciencia del amor sobrenatural forma de la revelación, de todas las virtudes, de la unitotalidad y la paz</w:t>
      </w:r>
      <w:r>
        <w:rPr>
          <w:rStyle w:val="Refdenotaalpie"/>
          <w:sz w:val="24"/>
        </w:rPr>
        <w:footnoteReference w:id="696"/>
      </w:r>
      <w:r>
        <w:rPr>
          <w:sz w:val="24"/>
        </w:rPr>
        <w:t>.</w:t>
      </w:r>
    </w:p>
    <w:p w14:paraId="2F94771A" w14:textId="7383EFDC" w:rsidR="00C46277" w:rsidRDefault="00C46277">
      <w:pPr>
        <w:jc w:val="both"/>
        <w:rPr>
          <w:sz w:val="24"/>
        </w:rPr>
      </w:pPr>
      <w:r>
        <w:rPr>
          <w:sz w:val="24"/>
        </w:rPr>
        <w:tab/>
        <w:t>Este amor nuevo es el único carisma que siempre se debe desear y buscar</w:t>
      </w:r>
      <w:r>
        <w:rPr>
          <w:rStyle w:val="Refdenotaalpie"/>
          <w:sz w:val="24"/>
        </w:rPr>
        <w:footnoteReference w:id="697"/>
      </w:r>
      <w:r>
        <w:rPr>
          <w:sz w:val="24"/>
        </w:rPr>
        <w:t>, y transfigura todas las realidades especialmente las más pequeñas, ordinarias y simples en unión con Jesús, los hermanos y el universo. Libera de la</w:t>
      </w:r>
      <w:r w:rsidR="00EF386E">
        <w:rPr>
          <w:sz w:val="24"/>
        </w:rPr>
        <w:t xml:space="preserve"> </w:t>
      </w:r>
      <w:r>
        <w:rPr>
          <w:sz w:val="24"/>
        </w:rPr>
        <w:t>ilusión -la ignorancia, efecto del pecado original</w:t>
      </w:r>
      <w:r>
        <w:rPr>
          <w:rStyle w:val="Refdenotaalpie"/>
          <w:sz w:val="24"/>
        </w:rPr>
        <w:footnoteReference w:id="698"/>
      </w:r>
      <w:r>
        <w:rPr>
          <w:sz w:val="24"/>
        </w:rPr>
        <w:t xml:space="preserve">-, que nos lleva a convencernos de que el encuentro con el Absoluto Infinito Increado estaría en hechos extraordinarios, en experiencias esotéricas exaltantes, en vivencias espirituales de alto nivel casi contínuas. </w:t>
      </w:r>
      <w:r>
        <w:rPr>
          <w:sz w:val="24"/>
        </w:rPr>
        <w:tab/>
      </w:r>
    </w:p>
    <w:p w14:paraId="6DA9F902" w14:textId="35206485" w:rsidR="00C46277" w:rsidRDefault="00C46277">
      <w:pPr>
        <w:jc w:val="both"/>
        <w:rPr>
          <w:sz w:val="24"/>
        </w:rPr>
      </w:pPr>
      <w:r>
        <w:rPr>
          <w:sz w:val="24"/>
        </w:rPr>
        <w:tab/>
        <w:t>La realidad es otra. Y el camino del desierto benedictino cisterciense está justamente fundado sobre Jesús Amor Humillado, los carismas más ordinarios y comunes</w:t>
      </w:r>
      <w:r>
        <w:rPr>
          <w:rStyle w:val="Refdenotaalpie"/>
          <w:sz w:val="24"/>
        </w:rPr>
        <w:footnoteReference w:id="699"/>
      </w:r>
      <w:r>
        <w:rPr>
          <w:sz w:val="24"/>
        </w:rPr>
        <w:t>, una luz serena envolvente donde “todo es Dios”</w:t>
      </w:r>
      <w:r>
        <w:rPr>
          <w:rStyle w:val="Refdenotaalpie"/>
          <w:sz w:val="24"/>
        </w:rPr>
        <w:footnoteReference w:id="700"/>
      </w:r>
      <w:r>
        <w:rPr>
          <w:sz w:val="24"/>
        </w:rPr>
        <w:t>.</w:t>
      </w:r>
      <w:r w:rsidR="00EF386E">
        <w:rPr>
          <w:sz w:val="24"/>
        </w:rPr>
        <w:t xml:space="preserve"> </w:t>
      </w:r>
      <w:r>
        <w:rPr>
          <w:sz w:val="24"/>
        </w:rPr>
        <w:t>La luz tabórica</w:t>
      </w:r>
      <w:r>
        <w:rPr>
          <w:rStyle w:val="Refdenotaalpie"/>
          <w:sz w:val="24"/>
        </w:rPr>
        <w:footnoteReference w:id="701"/>
      </w:r>
      <w:r>
        <w:rPr>
          <w:sz w:val="24"/>
        </w:rPr>
        <w:t xml:space="preserve"> que se expresa en la visión de San Benito</w:t>
      </w:r>
      <w:r>
        <w:rPr>
          <w:rStyle w:val="Refdenotaalpie"/>
          <w:sz w:val="24"/>
        </w:rPr>
        <w:footnoteReference w:id="702"/>
      </w:r>
      <w:r>
        <w:rPr>
          <w:sz w:val="24"/>
        </w:rPr>
        <w:t>: Los ángeles, los hombres y el cosmos en un solo rayo de sol</w:t>
      </w:r>
      <w:r>
        <w:rPr>
          <w:rStyle w:val="Refdenotaalpie"/>
          <w:sz w:val="24"/>
        </w:rPr>
        <w:footnoteReference w:id="703"/>
      </w:r>
      <w:r>
        <w:rPr>
          <w:sz w:val="24"/>
        </w:rPr>
        <w:t>. Espiritualidad plenamente humana.</w:t>
      </w:r>
    </w:p>
    <w:p w14:paraId="2CC2B664" w14:textId="2E91C979" w:rsidR="00C46277" w:rsidRDefault="00C46277">
      <w:pPr>
        <w:jc w:val="both"/>
        <w:rPr>
          <w:sz w:val="24"/>
        </w:rPr>
      </w:pPr>
      <w:r>
        <w:rPr>
          <w:sz w:val="24"/>
        </w:rPr>
        <w:tab/>
        <w:t>Guillermo ha saboreado gracias maravillosas las describe y deja la puerta abierta para que otros las paladeen. Pero si rumiamos sus escritos, y con docilidad leemos a los que ya los han rumiado</w:t>
      </w:r>
      <w:r>
        <w:rPr>
          <w:rStyle w:val="Refdenotaalpie"/>
          <w:sz w:val="24"/>
        </w:rPr>
        <w:footnoteReference w:id="704"/>
      </w:r>
      <w:r>
        <w:rPr>
          <w:i/>
          <w:sz w:val="24"/>
        </w:rPr>
        <w:t xml:space="preserve"> -credete expertibus-,</w:t>
      </w:r>
      <w:r>
        <w:rPr>
          <w:sz w:val="24"/>
        </w:rPr>
        <w:t xml:space="preserve"> se ve como todo lo dirige hacia</w:t>
      </w:r>
      <w:r w:rsidR="00EF386E">
        <w:rPr>
          <w:sz w:val="24"/>
        </w:rPr>
        <w:t xml:space="preserve"> </w:t>
      </w:r>
      <w:r>
        <w:rPr>
          <w:sz w:val="24"/>
        </w:rPr>
        <w:t>esa misteriosa unión con el Espíritu Santo (249 y ss,</w:t>
      </w:r>
      <w:r w:rsidR="00EF386E">
        <w:rPr>
          <w:sz w:val="24"/>
        </w:rPr>
        <w:t xml:space="preserve"> </w:t>
      </w:r>
      <w:r>
        <w:rPr>
          <w:sz w:val="24"/>
        </w:rPr>
        <w:t>264-266 y 288</w:t>
      </w:r>
      <w:r>
        <w:t>;</w:t>
      </w:r>
      <w:r w:rsidR="00EF386E">
        <w:t xml:space="preserve"> </w:t>
      </w:r>
      <w:r>
        <w:rPr>
          <w:sz w:val="24"/>
        </w:rPr>
        <w:t>Jn. 17, 21-24.), que toma la totalidad de la existencia humana -Espíritu Santo, espíritu, animus, anima, cuerpo -,</w:t>
      </w:r>
      <w:r w:rsidR="00EF386E">
        <w:rPr>
          <w:sz w:val="24"/>
        </w:rPr>
        <w:t xml:space="preserve"> </w:t>
      </w:r>
      <w:r>
        <w:rPr>
          <w:sz w:val="24"/>
        </w:rPr>
        <w:t xml:space="preserve">y como toda oración contemplativa cristiana remite constantemente al amor del prójimo, a la acción y a la pasión en Cristo: </w:t>
      </w:r>
      <w:r>
        <w:rPr>
          <w:i/>
          <w:sz w:val="24"/>
        </w:rPr>
        <w:t>“En el silencio, en la contemplación y en la adoración ante el Sagrario, aprendió a ver el auténtico rostro en cada ser humano que sufría. En la oración descubrió la verdad esencial</w:t>
      </w:r>
      <w:r w:rsidR="00EF386E">
        <w:rPr>
          <w:i/>
          <w:sz w:val="24"/>
        </w:rPr>
        <w:t xml:space="preserve"> </w:t>
      </w:r>
      <w:r>
        <w:rPr>
          <w:i/>
          <w:sz w:val="24"/>
        </w:rPr>
        <w:t>que es la base de la doctrina social de la Iglesia y de su obra religiosa y humanitaria en todas las épocas y en todas las partes del mundo: Jesucristo, el Verbo Eterno hecho carne, el Redentor de la humanidad, quiso identificarse con cada persona, en particular, con los pobres, los enfermos y los necesitados”</w:t>
      </w:r>
      <w:r>
        <w:rPr>
          <w:rStyle w:val="Refdenotaalpie"/>
          <w:i/>
          <w:sz w:val="24"/>
        </w:rPr>
        <w:footnoteReference w:id="705"/>
      </w:r>
      <w:r>
        <w:rPr>
          <w:i/>
          <w:sz w:val="24"/>
        </w:rPr>
        <w:t>.</w:t>
      </w:r>
      <w:r w:rsidR="00EF386E">
        <w:rPr>
          <w:sz w:val="24"/>
        </w:rPr>
        <w:t xml:space="preserve"> </w:t>
      </w:r>
      <w:r>
        <w:rPr>
          <w:sz w:val="24"/>
        </w:rPr>
        <w:t xml:space="preserve">El servicio a los hermanos será diferente en los benedictinos. los cartujos, los cistercienses o los camaldulenses de Monte Corona, pero el principio permanecerá idéntico: La oración auténtica lleva al amor servicial, humilde y a menudo sufriente al hermano necesitado. </w:t>
      </w:r>
      <w:r>
        <w:rPr>
          <w:i/>
          <w:sz w:val="24"/>
        </w:rPr>
        <w:t xml:space="preserve">“Cum paupere Christo </w:t>
      </w:r>
      <w:r>
        <w:rPr>
          <w:i/>
          <w:sz w:val="24"/>
        </w:rPr>
        <w:lastRenderedPageBreak/>
        <w:t>pauperes”:</w:t>
      </w:r>
      <w:r w:rsidR="00EF386E">
        <w:rPr>
          <w:sz w:val="24"/>
        </w:rPr>
        <w:t xml:space="preserve"> </w:t>
      </w:r>
      <w:r>
        <w:rPr>
          <w:sz w:val="24"/>
        </w:rPr>
        <w:t>Pobres con Cristo pobre, para compartir solidariamente con los pobres. Es el camino de la espiritualidad encarnacionista-inclusivista.</w:t>
      </w:r>
    </w:p>
    <w:p w14:paraId="44DBED20" w14:textId="33827236" w:rsidR="00C46277" w:rsidRDefault="00C46277">
      <w:pPr>
        <w:jc w:val="both"/>
        <w:rPr>
          <w:sz w:val="24"/>
        </w:rPr>
      </w:pPr>
      <w:r>
        <w:rPr>
          <w:sz w:val="24"/>
        </w:rPr>
        <w:tab/>
        <w:t>Su insistencia en la adquisición del Espíritu Santo</w:t>
      </w:r>
      <w:r>
        <w:rPr>
          <w:rStyle w:val="Refdenotaalpie"/>
          <w:sz w:val="24"/>
        </w:rPr>
        <w:footnoteReference w:id="706"/>
      </w:r>
      <w:r>
        <w:rPr>
          <w:sz w:val="24"/>
        </w:rPr>
        <w:t>, al tiempo que nos abre a la incipiente investigación de las relaciones entre el Císter y el monacato griego</w:t>
      </w:r>
      <w:r>
        <w:rPr>
          <w:rStyle w:val="Refdenotaalpie"/>
          <w:sz w:val="24"/>
        </w:rPr>
        <w:footnoteReference w:id="707"/>
      </w:r>
      <w:r>
        <w:rPr>
          <w:sz w:val="24"/>
        </w:rPr>
        <w:t>, nos centra en la vivencia cotidiana del “sacramento del momento presente” que vive extraordinariamente la “exaltación”</w:t>
      </w:r>
      <w:r>
        <w:rPr>
          <w:rStyle w:val="Refdenotaalpie"/>
          <w:sz w:val="24"/>
        </w:rPr>
        <w:footnoteReference w:id="708"/>
      </w:r>
      <w:r>
        <w:rPr>
          <w:sz w:val="24"/>
        </w:rPr>
        <w:t xml:space="preserve"> de lo ordinario -el Verbo se hizo carne-, con el corazón dilatado, y desconfía sanamente de los dones extraordinarios. Su llamada última, en cada fase de la trasnfiguración humano-espiritual, a la humillación y a la vida escondida en el ocultamiento de la “celda”</w:t>
      </w:r>
      <w:r>
        <w:rPr>
          <w:rStyle w:val="Refdenotaalpie"/>
          <w:sz w:val="24"/>
        </w:rPr>
        <w:footnoteReference w:id="709"/>
      </w:r>
      <w:r>
        <w:rPr>
          <w:sz w:val="24"/>
        </w:rPr>
        <w:t xml:space="preserve">, es indicio claro del </w:t>
      </w:r>
      <w:r>
        <w:rPr>
          <w:i/>
          <w:sz w:val="24"/>
        </w:rPr>
        <w:t>“kaloguiros o vir Dei”,</w:t>
      </w:r>
      <w:r>
        <w:rPr>
          <w:sz w:val="24"/>
        </w:rPr>
        <w:t xml:space="preserve"> que busca Guillermo, y nosotros en el hoy de Dios,</w:t>
      </w:r>
      <w:r w:rsidR="00EF386E">
        <w:rPr>
          <w:sz w:val="24"/>
        </w:rPr>
        <w:t xml:space="preserve"> </w:t>
      </w:r>
      <w:r>
        <w:rPr>
          <w:sz w:val="24"/>
        </w:rPr>
        <w:t xml:space="preserve">también en las cumbres más altas donde se mantiene el </w:t>
      </w:r>
      <w:r>
        <w:rPr>
          <w:i/>
          <w:sz w:val="24"/>
        </w:rPr>
        <w:t>“cumple y llegarás- praxis y theoría - perfice... pervenies. Amen.”,</w:t>
      </w:r>
      <w:r>
        <w:rPr>
          <w:sz w:val="24"/>
        </w:rPr>
        <w:t xml:space="preserve"> para la escuela mística del amor.</w:t>
      </w:r>
      <w:r>
        <w:rPr>
          <w:rStyle w:val="Refdenotaalpie"/>
          <w:sz w:val="24"/>
        </w:rPr>
        <w:footnoteReference w:id="710"/>
      </w:r>
    </w:p>
    <w:p w14:paraId="4424B373" w14:textId="77777777" w:rsidR="00C46277" w:rsidRDefault="00C46277">
      <w:pPr>
        <w:jc w:val="both"/>
        <w:rPr>
          <w:sz w:val="24"/>
        </w:rPr>
      </w:pPr>
    </w:p>
    <w:p w14:paraId="4F051FEA" w14:textId="77777777" w:rsidR="00C46277" w:rsidRDefault="00C46277">
      <w:pPr>
        <w:jc w:val="both"/>
        <w:rPr>
          <w:b/>
          <w:i/>
          <w:sz w:val="24"/>
        </w:rPr>
      </w:pPr>
      <w:r>
        <w:rPr>
          <w:b/>
          <w:i/>
          <w:sz w:val="24"/>
        </w:rPr>
        <w:t>En el espíritu de la Carta de la Caridad</w:t>
      </w:r>
    </w:p>
    <w:p w14:paraId="12A62562" w14:textId="77777777" w:rsidR="00C46277" w:rsidRDefault="00C46277">
      <w:pPr>
        <w:jc w:val="both"/>
        <w:rPr>
          <w:b/>
          <w:i/>
          <w:sz w:val="24"/>
        </w:rPr>
      </w:pPr>
    </w:p>
    <w:p w14:paraId="0AF4DE1F" w14:textId="0FC1AE74" w:rsidR="00C46277" w:rsidRDefault="00C46277">
      <w:pPr>
        <w:jc w:val="both"/>
        <w:rPr>
          <w:sz w:val="24"/>
        </w:rPr>
      </w:pPr>
      <w:r>
        <w:rPr>
          <w:sz w:val="24"/>
        </w:rPr>
        <w:tab/>
      </w:r>
      <w:r>
        <w:rPr>
          <w:sz w:val="24"/>
        </w:rPr>
        <w:tab/>
        <w:t>Existe un cierto consenso acerca de la reforma que se inicia en el monasterio de Cîteaux en Borgoña, diócesis de Chalon-sur-Saõne, hace nueve siglos en 1098: Fue, sobre todo, un movimiento de renovación espiritual en la concordia del Amor, y a la narración auténtica de sus orígenes debe seguir, por tanto, un análisis de los ideales que inspiraron</w:t>
      </w:r>
      <w:r w:rsidR="00EF386E">
        <w:rPr>
          <w:sz w:val="24"/>
        </w:rPr>
        <w:t xml:space="preserve"> </w:t>
      </w:r>
      <w:r>
        <w:rPr>
          <w:sz w:val="24"/>
        </w:rPr>
        <w:t>al</w:t>
      </w:r>
      <w:r w:rsidR="00EF386E">
        <w:rPr>
          <w:sz w:val="24"/>
        </w:rPr>
        <w:t xml:space="preserve"> </w:t>
      </w:r>
      <w:r>
        <w:rPr>
          <w:sz w:val="24"/>
        </w:rPr>
        <w:t>grupo de los 21 monjes fundadores de Císter.</w:t>
      </w:r>
      <w:r>
        <w:rPr>
          <w:rStyle w:val="Refdenotaalpie"/>
          <w:sz w:val="24"/>
        </w:rPr>
        <w:footnoteReference w:id="711"/>
      </w:r>
    </w:p>
    <w:p w14:paraId="6EFA039B" w14:textId="1E7AB2C0" w:rsidR="00C46277" w:rsidRDefault="00C46277">
      <w:pPr>
        <w:jc w:val="both"/>
        <w:rPr>
          <w:sz w:val="24"/>
        </w:rPr>
      </w:pPr>
      <w:r>
        <w:rPr>
          <w:sz w:val="24"/>
        </w:rPr>
        <w:tab/>
      </w:r>
      <w:r>
        <w:rPr>
          <w:sz w:val="24"/>
        </w:rPr>
        <w:tab/>
        <w:t>Fue un impulso del Espíritu Santo Amor y Don, como pasa en todas las nuevas fundaciones y reformas discernidas y aprobadas finalmente por la Iglesia.</w:t>
      </w:r>
      <w:r w:rsidR="00EF386E">
        <w:rPr>
          <w:sz w:val="24"/>
        </w:rPr>
        <w:t xml:space="preserve"> </w:t>
      </w:r>
      <w:r>
        <w:rPr>
          <w:sz w:val="24"/>
        </w:rPr>
        <w:t>Se dió una novedad -de ahí “Nuevo Monasterio”</w:t>
      </w:r>
      <w:r>
        <w:rPr>
          <w:rStyle w:val="Refdenotaalpie"/>
          <w:sz w:val="24"/>
        </w:rPr>
        <w:footnoteReference w:id="712"/>
      </w:r>
      <w:r>
        <w:rPr>
          <w:sz w:val="24"/>
        </w:rPr>
        <w:t>-, que por entroncarse en la secular vida monástica y benedictina</w:t>
      </w:r>
      <w:r>
        <w:rPr>
          <w:rStyle w:val="Refdenotaalpie"/>
          <w:sz w:val="24"/>
        </w:rPr>
        <w:footnoteReference w:id="713"/>
      </w:r>
      <w:r>
        <w:rPr>
          <w:sz w:val="24"/>
        </w:rPr>
        <w:t xml:space="preserve"> no puede ser algo específico, que cambiaría el espíritu del monacato, sino una índole o característica carismática </w:t>
      </w:r>
      <w:r>
        <w:rPr>
          <w:rStyle w:val="Refdenotaalpie"/>
          <w:sz w:val="24"/>
        </w:rPr>
        <w:footnoteReference w:id="714"/>
      </w:r>
      <w:r>
        <w:rPr>
          <w:sz w:val="24"/>
        </w:rPr>
        <w:t>, que me atrevería a elevar a un “proprium” de los Cisterciences.</w:t>
      </w:r>
    </w:p>
    <w:p w14:paraId="086941EE" w14:textId="72DF199C" w:rsidR="00C46277" w:rsidRDefault="00C46277">
      <w:pPr>
        <w:jc w:val="both"/>
        <w:rPr>
          <w:i/>
          <w:sz w:val="24"/>
        </w:rPr>
      </w:pPr>
      <w:r>
        <w:rPr>
          <w:sz w:val="24"/>
        </w:rPr>
        <w:tab/>
      </w:r>
      <w:r>
        <w:rPr>
          <w:sz w:val="24"/>
        </w:rPr>
        <w:tab/>
        <w:t>Esta propiedad pneumatológica de un monacato para el Amor, se institucionalizó y tomó forma jurídica fundamentalmente en la Carta de la Caridad de san Esteban Harding</w:t>
      </w:r>
      <w:r>
        <w:rPr>
          <w:rStyle w:val="Refdenotaalpie"/>
          <w:sz w:val="24"/>
        </w:rPr>
        <w:footnoteReference w:id="715"/>
      </w:r>
      <w:r>
        <w:rPr>
          <w:sz w:val="24"/>
        </w:rPr>
        <w:t>, Constitución original de la Orden, por más compleja que fuera su génesis y aprobación</w:t>
      </w:r>
      <w:r>
        <w:rPr>
          <w:rStyle w:val="Refdenotaalpie"/>
          <w:sz w:val="24"/>
        </w:rPr>
        <w:footnoteReference w:id="716"/>
      </w:r>
      <w:r>
        <w:rPr>
          <w:sz w:val="24"/>
        </w:rPr>
        <w:t xml:space="preserve">. Pero bajo la letra de las normas jurídicas late un espíritu genial: Sintetizar todo en una </w:t>
      </w:r>
      <w:r>
        <w:rPr>
          <w:i/>
          <w:sz w:val="24"/>
        </w:rPr>
        <w:t>Alianza de amor</w:t>
      </w:r>
      <w:r>
        <w:rPr>
          <w:sz w:val="24"/>
        </w:rPr>
        <w:t xml:space="preserve">: </w:t>
      </w:r>
      <w:r>
        <w:rPr>
          <w:i/>
          <w:sz w:val="24"/>
        </w:rPr>
        <w:t>“... quo pacto quove modo... qua caritate monachi... indissolubiter</w:t>
      </w:r>
      <w:r w:rsidR="00EF386E">
        <w:rPr>
          <w:i/>
          <w:sz w:val="24"/>
        </w:rPr>
        <w:t xml:space="preserve"> </w:t>
      </w:r>
      <w:r>
        <w:rPr>
          <w:i/>
          <w:sz w:val="24"/>
        </w:rPr>
        <w:t>conglutinarentur</w:t>
      </w:r>
      <w:r>
        <w:rPr>
          <w:rStyle w:val="Refdenotaalpie"/>
          <w:i/>
          <w:sz w:val="24"/>
        </w:rPr>
        <w:footnoteReference w:id="717"/>
      </w:r>
      <w:r>
        <w:rPr>
          <w:i/>
          <w:sz w:val="24"/>
        </w:rPr>
        <w:t>”. “(Esteban) quiso que aquel escrito se llamara adecuadamente Carta de Caridad, ya que de la misma no se desprende otra cosa que aquello que se refiere a la caridad, de modo que casi lo único que parece buscar es aquello de: con nadie tengáis más deuda que la del mutuo amor (Rm 13, 8)”</w:t>
      </w:r>
      <w:r>
        <w:rPr>
          <w:rStyle w:val="Refdenotaalpie"/>
          <w:i/>
          <w:sz w:val="24"/>
        </w:rPr>
        <w:footnoteReference w:id="718"/>
      </w:r>
      <w:r>
        <w:rPr>
          <w:i/>
          <w:sz w:val="24"/>
        </w:rPr>
        <w:t>. “(Esteban) juzgó conveniente que este Decreto recibiera el nombre de Carta de Caridad, porque dejando de lado la molestia de toda obligación entre los monasterios, éstos se rigieran únicamente por la ley del amor y el interés de la salvación de las almas, tanto en los negocios humanos como divinos”</w:t>
      </w:r>
      <w:r>
        <w:rPr>
          <w:rStyle w:val="Refdenotaalpie"/>
          <w:i/>
          <w:sz w:val="24"/>
        </w:rPr>
        <w:footnoteReference w:id="719"/>
      </w:r>
      <w:r>
        <w:rPr>
          <w:i/>
          <w:sz w:val="24"/>
        </w:rPr>
        <w:t>. “Dos cosas instituyeron los primeros Padres para la corrección de las faltas y conservar la caridad, a saber, el Capítulo General y la visita anual a los monasterios”</w:t>
      </w:r>
      <w:r>
        <w:rPr>
          <w:rStyle w:val="Refdenotaalpie"/>
          <w:i/>
          <w:sz w:val="24"/>
        </w:rPr>
        <w:footnoteReference w:id="720"/>
      </w:r>
      <w:r>
        <w:rPr>
          <w:i/>
          <w:sz w:val="24"/>
        </w:rPr>
        <w:t xml:space="preserve"> .</w:t>
      </w:r>
    </w:p>
    <w:p w14:paraId="4912FB3C" w14:textId="6A958C15" w:rsidR="00C46277" w:rsidRDefault="00C46277">
      <w:pPr>
        <w:jc w:val="both"/>
        <w:rPr>
          <w:sz w:val="24"/>
        </w:rPr>
      </w:pPr>
      <w:r>
        <w:rPr>
          <w:sz w:val="24"/>
        </w:rPr>
        <w:tab/>
      </w:r>
      <w:r>
        <w:rPr>
          <w:sz w:val="24"/>
        </w:rPr>
        <w:tab/>
        <w:t xml:space="preserve">Se trata de la alianza (Pactus-Foedus-Berith-Diathéke-Testamentum), de amistad </w:t>
      </w:r>
      <w:r>
        <w:rPr>
          <w:sz w:val="24"/>
        </w:rPr>
        <w:lastRenderedPageBreak/>
        <w:t>entre Jonatán y David</w:t>
      </w:r>
      <w:r>
        <w:rPr>
          <w:rStyle w:val="Refdenotaalpie"/>
          <w:sz w:val="24"/>
        </w:rPr>
        <w:footnoteReference w:id="721"/>
      </w:r>
      <w:r>
        <w:rPr>
          <w:sz w:val="24"/>
        </w:rPr>
        <w:t>, y parecería que este pasaje</w:t>
      </w:r>
      <w:r w:rsidR="00EF386E">
        <w:rPr>
          <w:sz w:val="24"/>
        </w:rPr>
        <w:t xml:space="preserve"> </w:t>
      </w:r>
      <w:r>
        <w:rPr>
          <w:sz w:val="24"/>
        </w:rPr>
        <w:t>está inspirado en la Conferencia XVI de Casiano sobre la amistad, cuyo fundamento se encuentra en la búsqueda común de las virtudes</w:t>
      </w:r>
      <w:r>
        <w:rPr>
          <w:rStyle w:val="Refdenotaalpie"/>
          <w:sz w:val="24"/>
        </w:rPr>
        <w:footnoteReference w:id="722"/>
      </w:r>
      <w:r>
        <w:rPr>
          <w:sz w:val="24"/>
        </w:rPr>
        <w:t xml:space="preserve">. </w:t>
      </w:r>
    </w:p>
    <w:p w14:paraId="783D1A57" w14:textId="260B87B0" w:rsidR="00C46277" w:rsidRDefault="00C46277">
      <w:pPr>
        <w:jc w:val="both"/>
        <w:rPr>
          <w:i/>
          <w:sz w:val="24"/>
        </w:rPr>
      </w:pPr>
      <w:r>
        <w:rPr>
          <w:sz w:val="24"/>
        </w:rPr>
        <w:tab/>
      </w:r>
      <w:r>
        <w:rPr>
          <w:sz w:val="24"/>
        </w:rPr>
        <w:tab/>
        <w:t>¿Qué relación existe entre estos textos jurídicos fundacionales y los grandes escritos cistercienses del siglo XII?</w:t>
      </w:r>
      <w:r w:rsidR="00EF386E">
        <w:rPr>
          <w:sz w:val="24"/>
        </w:rPr>
        <w:t xml:space="preserve"> </w:t>
      </w:r>
      <w:r>
        <w:rPr>
          <w:sz w:val="24"/>
        </w:rPr>
        <w:t>Los PP. fueron</w:t>
      </w:r>
      <w:r w:rsidR="00EF386E">
        <w:rPr>
          <w:sz w:val="24"/>
        </w:rPr>
        <w:t xml:space="preserve"> </w:t>
      </w:r>
      <w:r>
        <w:rPr>
          <w:sz w:val="24"/>
        </w:rPr>
        <w:t>predicadores de la Palabra</w:t>
      </w:r>
      <w:r>
        <w:rPr>
          <w:rStyle w:val="Refdenotaalpie"/>
          <w:sz w:val="24"/>
        </w:rPr>
        <w:footnoteReference w:id="723"/>
      </w:r>
      <w:r>
        <w:rPr>
          <w:sz w:val="24"/>
        </w:rPr>
        <w:t xml:space="preserve"> de los tiempos litúrgicos, formadores monásticos, padres espirituales, y escritores “especializados” en misticismo, teología, antropología, humanismo,</w:t>
      </w:r>
      <w:r w:rsidR="00EF386E">
        <w:rPr>
          <w:sz w:val="24"/>
        </w:rPr>
        <w:t xml:space="preserve"> </w:t>
      </w:r>
      <w:r>
        <w:rPr>
          <w:sz w:val="24"/>
        </w:rPr>
        <w:t xml:space="preserve">y sobre todo, en la naturaleza y dignidad del Amor: </w:t>
      </w:r>
      <w:r>
        <w:rPr>
          <w:i/>
          <w:sz w:val="24"/>
        </w:rPr>
        <w:t>Caritatis Doctores</w:t>
      </w:r>
      <w:r>
        <w:rPr>
          <w:sz w:val="24"/>
        </w:rPr>
        <w:t>.</w:t>
      </w:r>
      <w:r>
        <w:rPr>
          <w:i/>
          <w:sz w:val="24"/>
        </w:rPr>
        <w:t xml:space="preserve"> “El arte de las artes es el arte de amar. La naturaleza, y Dios, el Autor de la naturaleza, se han reservado la enseñanza de este arte”</w:t>
      </w:r>
      <w:r>
        <w:rPr>
          <w:rStyle w:val="Refdenotaalpie"/>
          <w:i/>
          <w:sz w:val="24"/>
        </w:rPr>
        <w:footnoteReference w:id="724"/>
      </w:r>
      <w:r>
        <w:rPr>
          <w:i/>
          <w:sz w:val="24"/>
        </w:rPr>
        <w:t>.</w:t>
      </w:r>
    </w:p>
    <w:p w14:paraId="5B286ADF" w14:textId="77777777" w:rsidR="00C46277" w:rsidRDefault="00C46277">
      <w:pPr>
        <w:jc w:val="both"/>
        <w:rPr>
          <w:sz w:val="24"/>
        </w:rPr>
      </w:pPr>
      <w:r>
        <w:rPr>
          <w:sz w:val="24"/>
        </w:rPr>
        <w:tab/>
      </w:r>
      <w:r>
        <w:rPr>
          <w:sz w:val="24"/>
        </w:rPr>
        <w:tab/>
        <w:t>El carisma se vive en una historia repleta de estructuras concretas, de allí van surgiendo los caminos o leyes y las reflexiones escritas teológicas, espirituales y jurídicas al servicio humanizante del amor. Es un todo complejo que se manifiesta en diversas líneas. Afirmamos, pues, que existe una relación causal y vivificante entre la Carta de Caridad, la Escuela de la caridad o escuela del Espíritu-Amor, o de la humildad-humanismo o de los estudios espirituales-psico-somáticos, y los escritos sapienciales de los padres cistercienses.</w:t>
      </w:r>
    </w:p>
    <w:p w14:paraId="3898E32D" w14:textId="64ACA291" w:rsidR="00C46277" w:rsidRDefault="00C46277">
      <w:pPr>
        <w:jc w:val="both"/>
        <w:rPr>
          <w:sz w:val="24"/>
        </w:rPr>
      </w:pPr>
      <w:r>
        <w:rPr>
          <w:sz w:val="24"/>
        </w:rPr>
        <w:t>Todo carisma tiene una riqueza que con los años</w:t>
      </w:r>
      <w:r>
        <w:rPr>
          <w:rStyle w:val="Refdenotaalpie"/>
          <w:sz w:val="24"/>
        </w:rPr>
        <w:footnoteReference w:id="725"/>
      </w:r>
      <w:r>
        <w:rPr>
          <w:sz w:val="24"/>
        </w:rPr>
        <w:t>, y aún desde su misma irrupción, será vivido en sana, o no tan sana,</w:t>
      </w:r>
      <w:r w:rsidR="00EF386E">
        <w:rPr>
          <w:sz w:val="24"/>
        </w:rPr>
        <w:t xml:space="preserve"> </w:t>
      </w:r>
      <w:r>
        <w:rPr>
          <w:sz w:val="24"/>
        </w:rPr>
        <w:t>pluriformidad por las personas y comunidades diversas. Más el monástico benedictino cisterciense que gira alrededor no de un “Instituto centralizado” sino de la Casa de Dios o Monasterio autónomo.</w:t>
      </w:r>
    </w:p>
    <w:p w14:paraId="5C4FF9FB" w14:textId="7A625ADB" w:rsidR="00C46277" w:rsidRDefault="00C46277">
      <w:pPr>
        <w:jc w:val="both"/>
        <w:rPr>
          <w:sz w:val="24"/>
        </w:rPr>
      </w:pPr>
      <w:r>
        <w:rPr>
          <w:sz w:val="24"/>
        </w:rPr>
        <w:tab/>
      </w:r>
      <w:r>
        <w:rPr>
          <w:sz w:val="24"/>
        </w:rPr>
        <w:tab/>
        <w:t>Opinamos que por más unanimidad que se haya buscado desde los inicios, hubo mucho pluralismo. Esto fue llevando a las congregaciones nacionales, a las observancias, y a las diversas Ordenes y Congregaciones jurídicamente autónomas</w:t>
      </w:r>
      <w:r w:rsidR="00EF386E">
        <w:rPr>
          <w:sz w:val="24"/>
        </w:rPr>
        <w:t xml:space="preserve"> </w:t>
      </w:r>
      <w:r>
        <w:rPr>
          <w:sz w:val="24"/>
        </w:rPr>
        <w:t>que forman actualmente la Familia Cisterciense: Orden cisterciense, Orden cisterciense de la estrecha observancia, Congregación cisterciense de san Bernardo (Las Huelgas), Orden de monjas cistercienses Bernardinas de Esquermes, Bernardinas de Oudernaarde, Órdenes militares y laicos asociados cistercienses.</w:t>
      </w:r>
    </w:p>
    <w:p w14:paraId="0335FAB6" w14:textId="226B56FC" w:rsidR="00C46277" w:rsidRDefault="00C46277">
      <w:pPr>
        <w:jc w:val="both"/>
        <w:rPr>
          <w:sz w:val="24"/>
        </w:rPr>
      </w:pPr>
      <w:r>
        <w:rPr>
          <w:sz w:val="24"/>
        </w:rPr>
        <w:tab/>
      </w:r>
      <w:r>
        <w:rPr>
          <w:sz w:val="24"/>
        </w:rPr>
        <w:tab/>
        <w:t xml:space="preserve"> Para la Estrecha Observancia el Estatuto de Unidad y Pluralismo de 1969</w:t>
      </w:r>
      <w:r>
        <w:rPr>
          <w:rStyle w:val="Refdenotaalpie"/>
          <w:sz w:val="24"/>
        </w:rPr>
        <w:footnoteReference w:id="726"/>
      </w:r>
      <w:r>
        <w:rPr>
          <w:sz w:val="24"/>
        </w:rPr>
        <w:t xml:space="preserve"> fue la aceptación de su realidad más que un punto de partida en su joven existencia canónica, en ese momento de 77 años. Lo cual nos lleva no sólo a respetar las diferentes formas en que se vive el carisma y a liberarnos de la falsa creencia de que la “nuestra”es la única legítima, sino a entrar en la plenitud de un carisma riquísimo que desde hace nueve siglos sirve a la Iglesia y al mundo y, sin perder la identidad de cada forma, adentrarnos en una amplia comunión y participación de bienes temporales, espirituales y eternos</w:t>
      </w:r>
      <w:r w:rsidR="00EF386E">
        <w:rPr>
          <w:sz w:val="24"/>
        </w:rPr>
        <w:t xml:space="preserve"> </w:t>
      </w:r>
      <w:r>
        <w:rPr>
          <w:sz w:val="24"/>
        </w:rPr>
        <w:t>para el gozo de toda la Familia cisteriense.</w:t>
      </w:r>
    </w:p>
    <w:p w14:paraId="48DFDA81" w14:textId="77777777" w:rsidR="00C46277" w:rsidRDefault="00C46277">
      <w:pPr>
        <w:jc w:val="both"/>
        <w:rPr>
          <w:i/>
          <w:sz w:val="24"/>
        </w:rPr>
      </w:pPr>
      <w:r>
        <w:rPr>
          <w:sz w:val="24"/>
        </w:rPr>
        <w:tab/>
      </w:r>
      <w:r>
        <w:rPr>
          <w:sz w:val="24"/>
        </w:rPr>
        <w:tab/>
        <w:t xml:space="preserve">¿Cuál sería el núcleo espiritual de </w:t>
      </w:r>
      <w:r>
        <w:rPr>
          <w:i/>
          <w:sz w:val="24"/>
        </w:rPr>
        <w:t>“la unidad basada en la caridad, que fue desde el principio la fuerza y la gloria de la Orden Cisterciense?”</w:t>
      </w:r>
      <w:r>
        <w:rPr>
          <w:rStyle w:val="Refdenotaalpie"/>
          <w:i/>
          <w:sz w:val="24"/>
        </w:rPr>
        <w:footnoteReference w:id="727"/>
      </w:r>
    </w:p>
    <w:p w14:paraId="4ECE5E28" w14:textId="0BC1D6B1" w:rsidR="00C46277" w:rsidRDefault="00C46277">
      <w:pPr>
        <w:jc w:val="both"/>
        <w:rPr>
          <w:sz w:val="24"/>
        </w:rPr>
      </w:pPr>
      <w:r>
        <w:rPr>
          <w:sz w:val="24"/>
        </w:rPr>
        <w:tab/>
      </w:r>
      <w:r>
        <w:rPr>
          <w:sz w:val="24"/>
        </w:rPr>
        <w:tab/>
        <w:t xml:space="preserve">La Nueva Alianza, en continuidad con la Antigua o Primera como </w:t>
      </w:r>
      <w:r>
        <w:rPr>
          <w:i/>
          <w:sz w:val="24"/>
        </w:rPr>
        <w:t>historia salutis</w:t>
      </w:r>
      <w:r>
        <w:rPr>
          <w:sz w:val="24"/>
        </w:rPr>
        <w:t>, está basada en el Amor del Verbo hecho carne: Nadie ni nada podrá separarnos jamás del amor de Dios, manifestado en Cristo Jesús, nuestro Señor</w:t>
      </w:r>
      <w:r>
        <w:rPr>
          <w:rStyle w:val="Refdenotaalpie"/>
          <w:sz w:val="24"/>
        </w:rPr>
        <w:footnoteReference w:id="728"/>
      </w:r>
      <w:r>
        <w:rPr>
          <w:sz w:val="24"/>
        </w:rPr>
        <w:t xml:space="preserve">. Para los Padres la Anunciación del Señor el 25 de Marzo, era </w:t>
      </w:r>
      <w:r>
        <w:rPr>
          <w:i/>
          <w:sz w:val="24"/>
        </w:rPr>
        <w:t>“omnium festivitatum nostrarum origo et principium”</w:t>
      </w:r>
      <w:r>
        <w:rPr>
          <w:rStyle w:val="Refdenotaalpie"/>
          <w:i/>
          <w:sz w:val="24"/>
        </w:rPr>
        <w:footnoteReference w:id="729"/>
      </w:r>
      <w:r>
        <w:rPr>
          <w:sz w:val="24"/>
        </w:rPr>
        <w:t>, la unión de lo divino con lo humano o de lo humano con lo divino</w:t>
      </w:r>
      <w:r>
        <w:rPr>
          <w:i/>
          <w:sz w:val="24"/>
        </w:rPr>
        <w:t>.</w:t>
      </w:r>
      <w:r>
        <w:rPr>
          <w:sz w:val="24"/>
        </w:rPr>
        <w:t xml:space="preserve"> Al redescubrir la Encarnación redentora y glorificadora redescubrieron el Amor supremo del Padre que entregó a su Hijo para que por el Espíritu asumiera toda carne, nuestra carne pecadora,</w:t>
      </w:r>
      <w:r w:rsidR="00EF386E">
        <w:rPr>
          <w:sz w:val="24"/>
        </w:rPr>
        <w:t xml:space="preserve"> </w:t>
      </w:r>
      <w:r>
        <w:rPr>
          <w:sz w:val="24"/>
        </w:rPr>
        <w:t>sufriente,</w:t>
      </w:r>
      <w:r w:rsidR="00EF386E">
        <w:rPr>
          <w:sz w:val="24"/>
        </w:rPr>
        <w:t xml:space="preserve"> </w:t>
      </w:r>
      <w:r>
        <w:rPr>
          <w:sz w:val="24"/>
        </w:rPr>
        <w:t>mortal, en la unidad de su Yo-Persona-carne, y todo de alguna manera emprendiera el camino del retorno: encarnación,</w:t>
      </w:r>
      <w:r w:rsidR="00EF386E">
        <w:rPr>
          <w:sz w:val="24"/>
        </w:rPr>
        <w:t xml:space="preserve"> </w:t>
      </w:r>
      <w:r>
        <w:rPr>
          <w:sz w:val="24"/>
        </w:rPr>
        <w:t xml:space="preserve">muerte, </w:t>
      </w:r>
      <w:r>
        <w:rPr>
          <w:sz w:val="24"/>
        </w:rPr>
        <w:lastRenderedPageBreak/>
        <w:t>resurrección,</w:t>
      </w:r>
      <w:r w:rsidR="00EF386E">
        <w:rPr>
          <w:sz w:val="24"/>
        </w:rPr>
        <w:t xml:space="preserve"> </w:t>
      </w:r>
      <w:r>
        <w:rPr>
          <w:sz w:val="24"/>
        </w:rPr>
        <w:t>ascensión, entronización hacia la nueva creación</w:t>
      </w:r>
      <w:r>
        <w:rPr>
          <w:rStyle w:val="Refdenotaalpie"/>
          <w:sz w:val="24"/>
        </w:rPr>
        <w:footnoteReference w:id="730"/>
      </w:r>
      <w:r>
        <w:rPr>
          <w:sz w:val="24"/>
        </w:rPr>
        <w:t>.</w:t>
      </w:r>
    </w:p>
    <w:p w14:paraId="5DFF0676" w14:textId="53AC62CD" w:rsidR="00C46277" w:rsidRDefault="00C46277">
      <w:pPr>
        <w:jc w:val="both"/>
        <w:rPr>
          <w:i/>
          <w:sz w:val="24"/>
        </w:rPr>
      </w:pPr>
      <w:r>
        <w:rPr>
          <w:sz w:val="24"/>
        </w:rPr>
        <w:tab/>
      </w:r>
      <w:r>
        <w:rPr>
          <w:sz w:val="24"/>
        </w:rPr>
        <w:tab/>
        <w:t xml:space="preserve"> En esto hemos conocido el Amor, en que El puso su alma por nosotros, por eso también nosotros debemos poner nuestras almas por nuestros hermanos.</w:t>
      </w:r>
      <w:r>
        <w:rPr>
          <w:rStyle w:val="Refdenotaalpie"/>
          <w:sz w:val="24"/>
        </w:rPr>
        <w:footnoteReference w:id="731"/>
      </w:r>
      <w:r>
        <w:rPr>
          <w:sz w:val="24"/>
        </w:rPr>
        <w:t xml:space="preserve"> El Verbo, que vivía en la abundacia, viendo nuestra indigencia nos abrió</w:t>
      </w:r>
      <w:r w:rsidR="00EF386E">
        <w:rPr>
          <w:sz w:val="24"/>
        </w:rPr>
        <w:t xml:space="preserve"> </w:t>
      </w:r>
      <w:r>
        <w:rPr>
          <w:sz w:val="24"/>
        </w:rPr>
        <w:t>las entrañas de su misericordia, y como nosotros ponemos</w:t>
      </w:r>
      <w:r w:rsidR="00EF386E">
        <w:rPr>
          <w:sz w:val="24"/>
        </w:rPr>
        <w:t xml:space="preserve"> </w:t>
      </w:r>
      <w:r>
        <w:rPr>
          <w:sz w:val="24"/>
        </w:rPr>
        <w:t xml:space="preserve">la ayuda en las manos del necesitado Él puso su alma en las nuestras al morir en la Cruz; la Eucaristía, Memorial de su muerte y resurrección, entre nuestras manos. </w:t>
      </w:r>
      <w:r>
        <w:rPr>
          <w:i/>
          <w:sz w:val="24"/>
        </w:rPr>
        <w:t>Me amó y se entregó por mí</w:t>
      </w:r>
      <w:r>
        <w:rPr>
          <w:rStyle w:val="Refdenotaalpie"/>
          <w:i/>
          <w:sz w:val="24"/>
        </w:rPr>
        <w:footnoteReference w:id="732"/>
      </w:r>
      <w:r>
        <w:rPr>
          <w:i/>
          <w:sz w:val="24"/>
        </w:rPr>
        <w:t>, ¿quién podrá separarnos del amor de Cristo?</w:t>
      </w:r>
      <w:r>
        <w:rPr>
          <w:rStyle w:val="Refdenotaalpie"/>
          <w:i/>
          <w:sz w:val="24"/>
        </w:rPr>
        <w:footnoteReference w:id="733"/>
      </w:r>
      <w:r>
        <w:rPr>
          <w:i/>
          <w:sz w:val="24"/>
        </w:rPr>
        <w:t>:</w:t>
      </w:r>
      <w:r>
        <w:rPr>
          <w:sz w:val="24"/>
        </w:rPr>
        <w:t xml:space="preserve"> </w:t>
      </w:r>
      <w:r>
        <w:rPr>
          <w:i/>
          <w:sz w:val="24"/>
        </w:rPr>
        <w:t>“Fuego abrasador, Espíritu de amor: Ven a mí para que se realice en mi alma como una encarnación del Verbo. Quiero ser para El una humanidad suplementaria donde renueve todo su misterio. Y Tú, Padre, protege a esta pobre criatura. Cúbrela con tu Sombra, contempla solamente en ella al Amado en quien has puesto todas tus complacencias. Mis Tres, mi Todo, mi Bienaventuranza, Soledad Infinita, Inmensidad donde me pierdo</w:t>
      </w:r>
      <w:r>
        <w:rPr>
          <w:rStyle w:val="Refdenotaalpie"/>
          <w:i/>
          <w:sz w:val="24"/>
        </w:rPr>
        <w:footnoteReference w:id="734"/>
      </w:r>
      <w:r>
        <w:rPr>
          <w:i/>
          <w:sz w:val="24"/>
        </w:rPr>
        <w:t>”.</w:t>
      </w:r>
    </w:p>
    <w:p w14:paraId="1BA7C638" w14:textId="4E769B94" w:rsidR="00C46277" w:rsidRDefault="00C46277">
      <w:pPr>
        <w:jc w:val="both"/>
        <w:rPr>
          <w:sz w:val="24"/>
        </w:rPr>
      </w:pPr>
      <w:r>
        <w:rPr>
          <w:sz w:val="24"/>
        </w:rPr>
        <w:tab/>
      </w:r>
      <w:r>
        <w:rPr>
          <w:sz w:val="24"/>
        </w:rPr>
        <w:tab/>
        <w:t xml:space="preserve">De ahí la mística nupcial tan común en ellos. Más allá de que el siglo XII fuera el siglo del amor, aunque esto influyera -nos falta investigar más en el </w:t>
      </w:r>
      <w:r>
        <w:rPr>
          <w:i/>
          <w:sz w:val="24"/>
        </w:rPr>
        <w:t>amor cortesano</w:t>
      </w:r>
      <w:r>
        <w:rPr>
          <w:sz w:val="24"/>
        </w:rPr>
        <w:t xml:space="preserve"> en sus aspectos negativos y positivos-; nos encontramos ante elaboradas intuiciones espirituales, teológicas y carismáticas. La esponsalidad con el Verbo, con el Cordero degollado, el que los “dos” se hagan una sola carne, gran misterio es este, pero yo lo digo de Cristo y de la Iglesia</w:t>
      </w:r>
      <w:r>
        <w:rPr>
          <w:rStyle w:val="Refdenotaalpie"/>
          <w:sz w:val="24"/>
        </w:rPr>
        <w:footnoteReference w:id="735"/>
      </w:r>
      <w:r>
        <w:rPr>
          <w:sz w:val="24"/>
        </w:rPr>
        <w:t>; es un transformarse en Cristo, sin dejar de ser yo mismo, al conformarse</w:t>
      </w:r>
      <w:r w:rsidR="00EF386E">
        <w:rPr>
          <w:sz w:val="24"/>
        </w:rPr>
        <w:t xml:space="preserve"> </w:t>
      </w:r>
      <w:r>
        <w:rPr>
          <w:sz w:val="24"/>
        </w:rPr>
        <w:t>con la Imagen del Hijo</w:t>
      </w:r>
      <w:r>
        <w:rPr>
          <w:rStyle w:val="Refdenotaalpie"/>
          <w:sz w:val="24"/>
        </w:rPr>
        <w:footnoteReference w:id="736"/>
      </w:r>
      <w:r>
        <w:rPr>
          <w:sz w:val="24"/>
        </w:rPr>
        <w:t>; por Amor se emprende el Reditus-Retorno-Theshuváh, de la regio dissimilitudinis, de la regio longinqua</w:t>
      </w:r>
      <w:r>
        <w:rPr>
          <w:rStyle w:val="Refdenotaalpie"/>
          <w:sz w:val="24"/>
        </w:rPr>
        <w:footnoteReference w:id="737"/>
      </w:r>
      <w:r>
        <w:rPr>
          <w:sz w:val="24"/>
        </w:rPr>
        <w:t xml:space="preserve">; a la regio similitudinis donde nos espera el Padre, en la unidad del Espíritu para plenificar nuestra humanidad. El </w:t>
      </w:r>
      <w:r>
        <w:rPr>
          <w:i/>
          <w:sz w:val="24"/>
        </w:rPr>
        <w:t>Redire ad cor</w:t>
      </w:r>
      <w:r>
        <w:rPr>
          <w:sz w:val="24"/>
        </w:rPr>
        <w:t xml:space="preserve"> será más que una introspección, una confrontación con el Verbo encarnado, un volver a la fuente del Amor o al </w:t>
      </w:r>
      <w:r>
        <w:rPr>
          <w:i/>
          <w:sz w:val="24"/>
        </w:rPr>
        <w:t>Amor fontalis del Padre</w:t>
      </w:r>
      <w:r>
        <w:rPr>
          <w:sz w:val="24"/>
        </w:rPr>
        <w:t>, allí donde habita el Hombre oculto del corazón, Jesucristo</w:t>
      </w:r>
      <w:r>
        <w:rPr>
          <w:rStyle w:val="Refdenotaalpie"/>
          <w:sz w:val="24"/>
        </w:rPr>
        <w:footnoteReference w:id="738"/>
      </w:r>
      <w:r>
        <w:rPr>
          <w:sz w:val="24"/>
        </w:rPr>
        <w:t>, con su Corazón manso y humilde cuyo yugo queremos tomar</w:t>
      </w:r>
      <w:r>
        <w:rPr>
          <w:rStyle w:val="Refdenotaalpie"/>
          <w:sz w:val="24"/>
        </w:rPr>
        <w:footnoteReference w:id="739"/>
      </w:r>
      <w:r>
        <w:rPr>
          <w:sz w:val="24"/>
        </w:rPr>
        <w:t>. Se va produciendo una pérdida, anulación o kénosis, del yo falso en el Yo divino-conciencia humana de Cristo</w:t>
      </w:r>
      <w:r>
        <w:rPr>
          <w:rStyle w:val="Refdenotaalpie"/>
          <w:sz w:val="24"/>
        </w:rPr>
        <w:footnoteReference w:id="740"/>
      </w:r>
      <w:r>
        <w:rPr>
          <w:sz w:val="24"/>
        </w:rPr>
        <w:t>, que hará de cada uno de nuestros “yo”</w:t>
      </w:r>
      <w:r w:rsidR="00EF386E">
        <w:rPr>
          <w:sz w:val="24"/>
        </w:rPr>
        <w:t xml:space="preserve"> </w:t>
      </w:r>
      <w:r>
        <w:rPr>
          <w:sz w:val="24"/>
        </w:rPr>
        <w:t>una manifestación del</w:t>
      </w:r>
      <w:r>
        <w:rPr>
          <w:i/>
          <w:sz w:val="24"/>
        </w:rPr>
        <w:t xml:space="preserve"> Christus Totus </w:t>
      </w:r>
      <w:r>
        <w:rPr>
          <w:sz w:val="24"/>
        </w:rPr>
        <w:t>(Isaac de la Estrella).</w:t>
      </w:r>
    </w:p>
    <w:p w14:paraId="0E6C14A9" w14:textId="77777777" w:rsidR="00C46277" w:rsidRDefault="00C46277">
      <w:pPr>
        <w:jc w:val="both"/>
        <w:rPr>
          <w:sz w:val="24"/>
        </w:rPr>
      </w:pPr>
      <w:r>
        <w:rPr>
          <w:sz w:val="24"/>
        </w:rPr>
        <w:tab/>
      </w:r>
      <w:r>
        <w:rPr>
          <w:sz w:val="24"/>
        </w:rPr>
        <w:tab/>
        <w:t>La mística de la Nueva Alianza del Amor lleva a una antropología divinizante, o divinización humanizante, en comunión: Lo que hemos visto y oído se lo anunciamos para que vivan en comunión</w:t>
      </w:r>
      <w:r>
        <w:rPr>
          <w:rStyle w:val="Refdenotaalpie"/>
          <w:sz w:val="24"/>
        </w:rPr>
        <w:footnoteReference w:id="741"/>
      </w:r>
      <w:r>
        <w:rPr>
          <w:sz w:val="24"/>
        </w:rPr>
        <w:t>, en “koinonía” - mente común al poseer la mente-conciencia del Resucitado</w:t>
      </w:r>
      <w:r>
        <w:rPr>
          <w:rStyle w:val="Refdenotaalpie"/>
          <w:sz w:val="24"/>
        </w:rPr>
        <w:footnoteReference w:id="742"/>
      </w:r>
      <w:r>
        <w:rPr>
          <w:sz w:val="24"/>
        </w:rPr>
        <w:t xml:space="preserve"> -. La Confessio Trinitatis, las fuentes cristológico-trinitarias de la vida consagrada; da paso al Signum fraternitatis, la vida consagrada signo de comunión en la Iglesia; y se hace Servitium caritatis, epifanía del amor de Dios en el mundo</w:t>
      </w:r>
      <w:r>
        <w:rPr>
          <w:rStyle w:val="Refdenotaalpie"/>
          <w:sz w:val="24"/>
        </w:rPr>
        <w:footnoteReference w:id="743"/>
      </w:r>
      <w:r>
        <w:rPr>
          <w:sz w:val="24"/>
        </w:rPr>
        <w:t>.</w:t>
      </w:r>
    </w:p>
    <w:p w14:paraId="6361415A" w14:textId="79373855" w:rsidR="00C46277" w:rsidRDefault="00C46277">
      <w:pPr>
        <w:jc w:val="both"/>
        <w:rPr>
          <w:sz w:val="24"/>
        </w:rPr>
      </w:pPr>
      <w:r>
        <w:rPr>
          <w:sz w:val="24"/>
        </w:rPr>
        <w:tab/>
      </w:r>
      <w:r>
        <w:rPr>
          <w:sz w:val="24"/>
        </w:rPr>
        <w:tab/>
        <w:t>Hay una exultación cenobítica en la vida cisterciense: ¡Qué bueno y agradable es que los hermanos vivan unidos!</w:t>
      </w:r>
      <w:r>
        <w:rPr>
          <w:rStyle w:val="Refdenotaalpie"/>
          <w:sz w:val="24"/>
        </w:rPr>
        <w:footnoteReference w:id="744"/>
      </w:r>
      <w:r>
        <w:rPr>
          <w:sz w:val="24"/>
        </w:rPr>
        <w:t xml:space="preserve"> Las dificultades, las deserciones y las heridas no faltan, pero el tono alegre resurreccional por la gracia de vivir en comunidad</w:t>
      </w:r>
      <w:r>
        <w:rPr>
          <w:rStyle w:val="Refdenotaalpie"/>
          <w:sz w:val="24"/>
        </w:rPr>
        <w:footnoteReference w:id="745"/>
      </w:r>
      <w:r>
        <w:rPr>
          <w:sz w:val="24"/>
        </w:rPr>
        <w:t>,</w:t>
      </w:r>
      <w:r w:rsidR="00EF386E">
        <w:rPr>
          <w:sz w:val="24"/>
        </w:rPr>
        <w:t xml:space="preserve"> </w:t>
      </w:r>
      <w:r>
        <w:rPr>
          <w:sz w:val="24"/>
        </w:rPr>
        <w:t>sobrepasa y con creces, el tono del camino de la cruz que edifica cotidianamente la comunión- participación en la Comunión trinitaria.</w:t>
      </w:r>
    </w:p>
    <w:p w14:paraId="25150F1C" w14:textId="77777777" w:rsidR="00C46277" w:rsidRDefault="00C46277">
      <w:pPr>
        <w:jc w:val="both"/>
        <w:rPr>
          <w:sz w:val="24"/>
        </w:rPr>
      </w:pPr>
      <w:r>
        <w:rPr>
          <w:sz w:val="24"/>
        </w:rPr>
        <w:t xml:space="preserve">Gustan del Dios que es Amistad, y el que permanece en la amistad permanece en Dios y Dios en él. La amistad espiritual: </w:t>
      </w:r>
      <w:r>
        <w:rPr>
          <w:i/>
          <w:sz w:val="24"/>
        </w:rPr>
        <w:t>“Caritatis sacratissimum genus”</w:t>
      </w:r>
      <w:r>
        <w:rPr>
          <w:rStyle w:val="Refdenotaalpie"/>
          <w:i/>
          <w:sz w:val="24"/>
        </w:rPr>
        <w:footnoteReference w:id="746"/>
      </w:r>
      <w:r>
        <w:rPr>
          <w:i/>
          <w:sz w:val="24"/>
        </w:rPr>
        <w:t>,</w:t>
      </w:r>
      <w:r>
        <w:rPr>
          <w:sz w:val="24"/>
        </w:rPr>
        <w:t xml:space="preserve"> tanto a nivel individual como co</w:t>
      </w:r>
      <w:r>
        <w:rPr>
          <w:sz w:val="24"/>
        </w:rPr>
        <w:lastRenderedPageBreak/>
        <w:t>munitario, lejos de ser temida es paradójicamente fomentada en el desierto: Del silencio surge la palabra, de la soledad la comunión y de la oración incesante la irradiación de la gracia en la comunidad cenobítica.</w:t>
      </w:r>
    </w:p>
    <w:p w14:paraId="33F170DA" w14:textId="77777777" w:rsidR="00C46277" w:rsidRDefault="00C46277">
      <w:pPr>
        <w:jc w:val="both"/>
        <w:rPr>
          <w:sz w:val="24"/>
        </w:rPr>
      </w:pPr>
      <w:r>
        <w:rPr>
          <w:sz w:val="24"/>
        </w:rPr>
        <w:tab/>
      </w:r>
      <w:r>
        <w:rPr>
          <w:sz w:val="24"/>
        </w:rPr>
        <w:tab/>
        <w:t>Y hay un amor cósmico: “El monasterio sobresalga por su sencillez y belleza. Procuren los hermanos mantener cuidadosamente los alrededores del mismo y aprovechar racionalmente sus recursos naturales</w:t>
      </w:r>
      <w:r>
        <w:rPr>
          <w:rStyle w:val="Refdenotaalpie"/>
          <w:sz w:val="24"/>
        </w:rPr>
        <w:footnoteReference w:id="747"/>
      </w:r>
      <w:r>
        <w:rPr>
          <w:sz w:val="24"/>
        </w:rPr>
        <w:t>.</w:t>
      </w:r>
    </w:p>
    <w:p w14:paraId="50832034" w14:textId="1592852A" w:rsidR="00C46277" w:rsidRDefault="00B72F46">
      <w:pPr>
        <w:jc w:val="both"/>
        <w:rPr>
          <w:sz w:val="24"/>
        </w:rPr>
      </w:pPr>
      <w:r>
        <w:rPr>
          <w:sz w:val="24"/>
        </w:rPr>
        <w:t xml:space="preserve">  </w:t>
      </w:r>
      <w:r w:rsidR="00EF386E">
        <w:rPr>
          <w:sz w:val="24"/>
        </w:rPr>
        <w:t xml:space="preserve"> </w:t>
      </w:r>
      <w:r w:rsidR="00C46277">
        <w:rPr>
          <w:sz w:val="24"/>
        </w:rPr>
        <w:tab/>
      </w:r>
      <w:r w:rsidR="00C46277">
        <w:rPr>
          <w:sz w:val="24"/>
        </w:rPr>
        <w:tab/>
        <w:t>La construcción de los monasterios lejos de los pueblos y ciudades, la importancia dada al trabajo manual, las inmensas tareas agrícolas emprendidas sobre todo por los hermanos legos, el surgimiento del arte cisterciense con su rica simbología</w:t>
      </w:r>
      <w:r w:rsidR="00C46277">
        <w:rPr>
          <w:rStyle w:val="Refdenotaalpie"/>
          <w:sz w:val="24"/>
        </w:rPr>
        <w:footnoteReference w:id="748"/>
      </w:r>
      <w:r w:rsidR="00C46277">
        <w:rPr>
          <w:sz w:val="24"/>
        </w:rPr>
        <w:t>, la hermosura de la mayoría de los lugares elegidos para las numerosas fundaciones diseminadas por toda Europa; son, entre otros, indicios del Amor sobrenatural y transfigurador por la creación</w:t>
      </w:r>
      <w:r w:rsidR="00C46277">
        <w:rPr>
          <w:rStyle w:val="Refdenotaalpie"/>
          <w:sz w:val="24"/>
        </w:rPr>
        <w:footnoteReference w:id="749"/>
      </w:r>
      <w:r w:rsidR="00C46277">
        <w:rPr>
          <w:sz w:val="24"/>
        </w:rPr>
        <w:t>, que los PP. nos transmiten como patrimonio ecológico a destacar mucho mejor en nuestros días, cuando el desastre ecológico amenza más que una posible guerra nuclear.</w:t>
      </w:r>
    </w:p>
    <w:p w14:paraId="51774FE5" w14:textId="77777777" w:rsidR="00C46277" w:rsidRDefault="00C46277">
      <w:pPr>
        <w:jc w:val="both"/>
        <w:rPr>
          <w:sz w:val="24"/>
        </w:rPr>
      </w:pPr>
      <w:r>
        <w:rPr>
          <w:sz w:val="24"/>
        </w:rPr>
        <w:t xml:space="preserve"> </w:t>
      </w:r>
      <w:r>
        <w:rPr>
          <w:sz w:val="24"/>
        </w:rPr>
        <w:tab/>
      </w:r>
      <w:r>
        <w:rPr>
          <w:sz w:val="24"/>
        </w:rPr>
        <w:tab/>
      </w:r>
      <w:r>
        <w:rPr>
          <w:i/>
          <w:sz w:val="24"/>
        </w:rPr>
        <w:t>“El séptimo mandamiento exige el respeto de la integridad de la creación. Los animales, como las plantas y los seres inanimados están naturalmente destinados al bien común de la humanidad pasada, presente y futura. El uso de los recursos minerales, vegetales y animales del universo no puede ser separado del respeto a las exigencias morales”</w:t>
      </w:r>
      <w:r>
        <w:rPr>
          <w:rStyle w:val="Refdenotaalpie"/>
          <w:i/>
          <w:sz w:val="24"/>
        </w:rPr>
        <w:footnoteReference w:id="750"/>
      </w:r>
      <w:r>
        <w:rPr>
          <w:i/>
          <w:sz w:val="24"/>
        </w:rPr>
        <w:t>.</w:t>
      </w:r>
    </w:p>
    <w:p w14:paraId="6940D855" w14:textId="77777777" w:rsidR="00C46277" w:rsidRDefault="00C46277">
      <w:pPr>
        <w:jc w:val="both"/>
        <w:rPr>
          <w:sz w:val="24"/>
        </w:rPr>
      </w:pPr>
    </w:p>
    <w:p w14:paraId="77B83467" w14:textId="77777777" w:rsidR="00C46277" w:rsidRDefault="00C46277">
      <w:pPr>
        <w:jc w:val="both"/>
        <w:rPr>
          <w:sz w:val="24"/>
        </w:rPr>
      </w:pPr>
      <w:r>
        <w:rPr>
          <w:b/>
          <w:i/>
          <w:sz w:val="24"/>
        </w:rPr>
        <w:t>Dios amó tanto al mundo</w:t>
      </w:r>
    </w:p>
    <w:p w14:paraId="70BF5976" w14:textId="77777777" w:rsidR="00C46277" w:rsidRDefault="00C46277">
      <w:pPr>
        <w:jc w:val="both"/>
        <w:rPr>
          <w:sz w:val="24"/>
        </w:rPr>
      </w:pPr>
    </w:p>
    <w:p w14:paraId="77D8026B" w14:textId="77777777" w:rsidR="00C46277" w:rsidRDefault="00C46277">
      <w:pPr>
        <w:jc w:val="both"/>
        <w:rPr>
          <w:sz w:val="24"/>
        </w:rPr>
      </w:pPr>
      <w:r>
        <w:rPr>
          <w:sz w:val="24"/>
        </w:rPr>
        <w:tab/>
      </w:r>
      <w:r>
        <w:rPr>
          <w:sz w:val="24"/>
        </w:rPr>
        <w:tab/>
        <w:t>Sí, Dios amó tanto al mundo, que entregó a su Hijo único para que todo el que cree en El no muera, sino que tenga Vida eterna</w:t>
      </w:r>
      <w:r>
        <w:rPr>
          <w:rStyle w:val="Refdenotaalpie"/>
          <w:sz w:val="24"/>
        </w:rPr>
        <w:footnoteReference w:id="751"/>
      </w:r>
      <w:r>
        <w:rPr>
          <w:sz w:val="24"/>
        </w:rPr>
        <w:t>.</w:t>
      </w:r>
    </w:p>
    <w:p w14:paraId="34E1BB22" w14:textId="77777777" w:rsidR="00C46277" w:rsidRDefault="00C46277">
      <w:pPr>
        <w:jc w:val="both"/>
        <w:rPr>
          <w:sz w:val="24"/>
        </w:rPr>
      </w:pPr>
      <w:r>
        <w:rPr>
          <w:i/>
          <w:sz w:val="24"/>
        </w:rPr>
        <w:t>“La Iglesia sostiene con firmeza y de manera indubitable que la carne de Cristo no fue concebida antes de asumirla el Verbo, sino que el Verbo de Dios fue concebido al tomar carne, y que la carne fue concebida en la encarnación del Verbo. Hoy, por lo tanto, la Sabiduría comenzó a edificar para sí la casa de nuestro Cuerpo en el seno de la Virgen, para edificar la unidad de la Iglesia”</w:t>
      </w:r>
      <w:r>
        <w:rPr>
          <w:rStyle w:val="Refdenotaalpie"/>
          <w:i/>
          <w:sz w:val="24"/>
        </w:rPr>
        <w:footnoteReference w:id="752"/>
      </w:r>
      <w:r>
        <w:rPr>
          <w:i/>
          <w:sz w:val="24"/>
        </w:rPr>
        <w:t>.</w:t>
      </w:r>
    </w:p>
    <w:p w14:paraId="52D4CF5B" w14:textId="6568539F" w:rsidR="00C46277" w:rsidRDefault="00C46277">
      <w:pPr>
        <w:jc w:val="both"/>
        <w:rPr>
          <w:sz w:val="24"/>
        </w:rPr>
      </w:pPr>
      <w:r>
        <w:rPr>
          <w:sz w:val="24"/>
        </w:rPr>
        <w:tab/>
      </w:r>
      <w:r>
        <w:rPr>
          <w:sz w:val="24"/>
        </w:rPr>
        <w:tab/>
        <w:t>Los PP. cistercienses no cesaron de interrogar, como aquellos dos primeros discípulos: Maestro, ¿dónde habitas? Y Jesús: Vengan y lo verán. Fueron vieron donde habitaba y se quedaron con Él ese día. Era alrededor de las cuatro de la tarde. (La Hora de la Cruz, con Jesús ya muerto el Hombre Nuevo con el Corazón traspasado, y María la Nueva Mujer-Esposa, y Juan-Iglesia-Esposa)</w:t>
      </w:r>
      <w:r>
        <w:rPr>
          <w:rStyle w:val="Refdenotaalpie"/>
          <w:sz w:val="24"/>
        </w:rPr>
        <w:footnoteReference w:id="753"/>
      </w:r>
      <w:r>
        <w:rPr>
          <w:sz w:val="24"/>
        </w:rPr>
        <w:t xml:space="preserve"> Y en ese día sin “vísperas”, porque</w:t>
      </w:r>
      <w:r w:rsidR="00EF386E">
        <w:rPr>
          <w:sz w:val="24"/>
        </w:rPr>
        <w:t xml:space="preserve"> </w:t>
      </w:r>
      <w:r>
        <w:rPr>
          <w:sz w:val="24"/>
        </w:rPr>
        <w:t>iba hacia el Sábado y la Resurrección</w:t>
      </w:r>
      <w:r>
        <w:rPr>
          <w:rStyle w:val="Refdenotaalpie"/>
          <w:sz w:val="24"/>
        </w:rPr>
        <w:footnoteReference w:id="754"/>
      </w:r>
      <w:r>
        <w:rPr>
          <w:sz w:val="24"/>
        </w:rPr>
        <w:t>, encendidos en el sentido del amor iluminado, vivientes memorias de Jesús, habitaron en su Humanidad Divinizada o en la Divinidad Humanizada. Buceando en la imagen y semejanza</w:t>
      </w:r>
      <w:r>
        <w:rPr>
          <w:rStyle w:val="Refdenotaalpie"/>
          <w:sz w:val="24"/>
        </w:rPr>
        <w:footnoteReference w:id="755"/>
      </w:r>
      <w:r>
        <w:rPr>
          <w:sz w:val="24"/>
        </w:rPr>
        <w:t>, para llegar a la asimilación de la Belleza Infinita Increada. De algún modo “ex umbris et imaginibus in Veritatem”, según el epitafio elegido para sí mismo por John Henry Newman.</w:t>
      </w:r>
      <w:r>
        <w:rPr>
          <w:rStyle w:val="Refdenotaalpie"/>
          <w:sz w:val="24"/>
        </w:rPr>
        <w:footnoteReference w:id="756"/>
      </w:r>
    </w:p>
    <w:p w14:paraId="4923C540" w14:textId="77777777" w:rsidR="00C46277" w:rsidRDefault="00C46277">
      <w:pPr>
        <w:jc w:val="both"/>
        <w:rPr>
          <w:sz w:val="24"/>
        </w:rPr>
      </w:pPr>
      <w:r>
        <w:rPr>
          <w:sz w:val="24"/>
        </w:rPr>
        <w:tab/>
      </w:r>
      <w:r>
        <w:rPr>
          <w:sz w:val="24"/>
        </w:rPr>
        <w:tab/>
        <w:t>Podemos aventurar que hay mucho de joánico en el descubrimiento de este místico Amor de Nueva Alianza encarnada, que no consiste en que nosotros hayamos amado a Dios, sino en que El nos amó primero y envió a su Hijo como víctima propiciatoria por nuestros pecados. Si Dios nos amó tanto, también nosotros debemos amarnos los unos a los otros</w:t>
      </w:r>
      <w:r>
        <w:rPr>
          <w:rStyle w:val="Refdenotaalpie"/>
          <w:sz w:val="24"/>
        </w:rPr>
        <w:footnoteReference w:id="757"/>
      </w:r>
      <w:r>
        <w:rPr>
          <w:sz w:val="24"/>
        </w:rPr>
        <w:t>.</w:t>
      </w:r>
    </w:p>
    <w:p w14:paraId="7C53175E" w14:textId="77777777" w:rsidR="00C46277" w:rsidRDefault="00C46277">
      <w:pPr>
        <w:jc w:val="both"/>
        <w:rPr>
          <w:sz w:val="24"/>
        </w:rPr>
      </w:pPr>
      <w:r>
        <w:rPr>
          <w:sz w:val="24"/>
        </w:rPr>
        <w:lastRenderedPageBreak/>
        <w:tab/>
      </w:r>
      <w:r>
        <w:rPr>
          <w:sz w:val="24"/>
        </w:rPr>
        <w:tab/>
        <w:t>Ya Hans Urs Von Balthasar había resaltado los temas joánicos en la Regla de San Benito, y su actualización hermenéutica</w:t>
      </w:r>
      <w:r>
        <w:rPr>
          <w:rStyle w:val="Refdenotaalpie"/>
          <w:sz w:val="24"/>
        </w:rPr>
        <w:footnoteReference w:id="758"/>
      </w:r>
      <w:r>
        <w:rPr>
          <w:sz w:val="24"/>
        </w:rPr>
        <w:t>.</w:t>
      </w:r>
    </w:p>
    <w:p w14:paraId="1AB4594D" w14:textId="4A22931D" w:rsidR="00C46277" w:rsidRDefault="00C46277">
      <w:pPr>
        <w:jc w:val="both"/>
        <w:rPr>
          <w:i/>
          <w:sz w:val="24"/>
        </w:rPr>
      </w:pPr>
      <w:r>
        <w:rPr>
          <w:sz w:val="24"/>
        </w:rPr>
        <w:tab/>
      </w:r>
      <w:r>
        <w:rPr>
          <w:sz w:val="24"/>
        </w:rPr>
        <w:tab/>
        <w:t xml:space="preserve">San Bernardo cita explícitamente a lo largo de sus obras prácticamente todo el </w:t>
      </w:r>
      <w:r>
        <w:rPr>
          <w:i/>
          <w:sz w:val="24"/>
        </w:rPr>
        <w:t>corpus joanneo</w:t>
      </w:r>
      <w:r>
        <w:rPr>
          <w:rStyle w:val="Refdenotaalpie"/>
          <w:sz w:val="24"/>
        </w:rPr>
        <w:footnoteReference w:id="759"/>
      </w:r>
      <w:r>
        <w:rPr>
          <w:sz w:val="24"/>
        </w:rPr>
        <w:t>. Tomamos una que nos parece</w:t>
      </w:r>
      <w:r w:rsidR="00EF386E">
        <w:rPr>
          <w:sz w:val="24"/>
        </w:rPr>
        <w:t xml:space="preserve"> </w:t>
      </w:r>
      <w:r>
        <w:rPr>
          <w:sz w:val="24"/>
        </w:rPr>
        <w:t>clave,</w:t>
      </w:r>
      <w:r w:rsidR="00EF386E">
        <w:rPr>
          <w:sz w:val="24"/>
        </w:rPr>
        <w:t xml:space="preserve"> </w:t>
      </w:r>
      <w:r>
        <w:rPr>
          <w:sz w:val="24"/>
        </w:rPr>
        <w:t>Jn. 13, 23 y 25,</w:t>
      </w:r>
      <w:r w:rsidR="00EF386E">
        <w:rPr>
          <w:sz w:val="24"/>
        </w:rPr>
        <w:t xml:space="preserve"> </w:t>
      </w:r>
      <w:r>
        <w:rPr>
          <w:sz w:val="24"/>
        </w:rPr>
        <w:t>comentada</w:t>
      </w:r>
      <w:r w:rsidR="00EF386E">
        <w:rPr>
          <w:sz w:val="24"/>
        </w:rPr>
        <w:t xml:space="preserve"> </w:t>
      </w:r>
      <w:r>
        <w:rPr>
          <w:sz w:val="24"/>
        </w:rPr>
        <w:t xml:space="preserve">en el </w:t>
      </w:r>
      <w:r>
        <w:rPr>
          <w:i/>
          <w:sz w:val="24"/>
        </w:rPr>
        <w:t>Sermón 8, VI sobre el Cantar de los cantares</w:t>
      </w:r>
      <w:r>
        <w:rPr>
          <w:rStyle w:val="Refdenotaalpie"/>
          <w:sz w:val="24"/>
        </w:rPr>
        <w:footnoteReference w:id="760"/>
      </w:r>
      <w:r>
        <w:rPr>
          <w:sz w:val="24"/>
        </w:rPr>
        <w:t xml:space="preserve">: </w:t>
      </w:r>
      <w:r>
        <w:rPr>
          <w:i/>
          <w:sz w:val="24"/>
        </w:rPr>
        <w:t>“El Padre besando al hijo le sopla desbordantemente todos los misterios de su divinidad y espira la fragancia de su amor... Pero, a ninguna criatura se le ha concedido presenciar este abrazo, sólo al Espíritu de ambos... Alguien podría decirme: “Y</w:t>
      </w:r>
      <w:r w:rsidR="00EF386E">
        <w:rPr>
          <w:i/>
          <w:sz w:val="24"/>
        </w:rPr>
        <w:t xml:space="preserve"> </w:t>
      </w:r>
      <w:r>
        <w:rPr>
          <w:i/>
          <w:sz w:val="24"/>
        </w:rPr>
        <w:t>tú,</w:t>
      </w:r>
      <w:r w:rsidR="00EF386E">
        <w:rPr>
          <w:i/>
          <w:sz w:val="24"/>
        </w:rPr>
        <w:t xml:space="preserve"> </w:t>
      </w:r>
      <w:r>
        <w:rPr>
          <w:i/>
          <w:sz w:val="24"/>
        </w:rPr>
        <w:t>¿cómo lo sabes?” Porque es el Hijo Unico que es Dios y está en el seno del Padre (Jn. 1, 18: eis ton kolpon), quien lo dio a conocer, no a mí desgraciado e indigno, sino a Juan, el amigo del Esposo, de quien son estas palabras: A Juan Evangelista, el discípulo a quien Jesús amaba. También su alma fue agradable a Dios, digna de ser llamada y considerada como esposa, digna de los abrazos del Esposo y digna finalmente de reclinarse</w:t>
      </w:r>
      <w:r w:rsidR="00EF386E">
        <w:rPr>
          <w:i/>
          <w:sz w:val="24"/>
        </w:rPr>
        <w:t xml:space="preserve"> </w:t>
      </w:r>
      <w:r>
        <w:rPr>
          <w:i/>
          <w:sz w:val="24"/>
        </w:rPr>
        <w:t>sobre el</w:t>
      </w:r>
      <w:r w:rsidR="00EF386E">
        <w:rPr>
          <w:i/>
          <w:sz w:val="24"/>
        </w:rPr>
        <w:t xml:space="preserve"> </w:t>
      </w:r>
      <w:r>
        <w:rPr>
          <w:i/>
          <w:sz w:val="24"/>
        </w:rPr>
        <w:t>pecho (Jn.</w:t>
      </w:r>
      <w:r w:rsidR="00EF386E">
        <w:rPr>
          <w:i/>
          <w:sz w:val="24"/>
        </w:rPr>
        <w:t xml:space="preserve"> </w:t>
      </w:r>
      <w:r>
        <w:rPr>
          <w:i/>
          <w:sz w:val="24"/>
        </w:rPr>
        <w:t>13, 25: epi to stethos), del Señor. Juan extrajo del seno del Unigénito (de sinu; Jn. 13, 23: en to kolpo), lo que éste bebió del seno de su Padre. Pero no sólo él; también aquellos a quienes el mismo Angel del gran consejo dijo: A vosotros os he llamado amigos, porque os he comunicado todo lo que he oído a mi Padre.”</w:t>
      </w:r>
    </w:p>
    <w:p w14:paraId="13D2A509" w14:textId="77777777" w:rsidR="00C46277" w:rsidRDefault="00C46277">
      <w:pPr>
        <w:jc w:val="both"/>
        <w:rPr>
          <w:sz w:val="24"/>
        </w:rPr>
      </w:pPr>
      <w:r>
        <w:rPr>
          <w:sz w:val="24"/>
        </w:rPr>
        <w:tab/>
      </w:r>
      <w:r>
        <w:rPr>
          <w:sz w:val="24"/>
        </w:rPr>
        <w:tab/>
        <w:t>Hay un asombroso paralelismo entre Juan y Cristo. Así como el Verbo encarnado es quien revela al Padre, el discípulo ideal y amado revela a Cristo; sabe quien es el traidor y Pedro -que lo negará-, quedará como “hijo de Juan” en su triple confesión de caridad pastoral</w:t>
      </w:r>
      <w:r>
        <w:rPr>
          <w:rStyle w:val="Refdenotaalpie"/>
          <w:sz w:val="24"/>
        </w:rPr>
        <w:footnoteReference w:id="761"/>
      </w:r>
      <w:r>
        <w:rPr>
          <w:sz w:val="24"/>
        </w:rPr>
        <w:t>. Y Juan como hijo de María</w:t>
      </w:r>
      <w:r>
        <w:rPr>
          <w:rStyle w:val="Refdenotaalpie"/>
          <w:sz w:val="24"/>
        </w:rPr>
        <w:footnoteReference w:id="762"/>
      </w:r>
      <w:r>
        <w:rPr>
          <w:sz w:val="24"/>
        </w:rPr>
        <w:t xml:space="preserve">y esposa/esposo del Verbo </w:t>
      </w:r>
      <w:r>
        <w:rPr>
          <w:i/>
          <w:sz w:val="24"/>
        </w:rPr>
        <w:t>(Verbi Sponsa</w:t>
      </w:r>
      <w:r>
        <w:rPr>
          <w:rStyle w:val="Refdenotaalpie"/>
          <w:i/>
          <w:sz w:val="24"/>
        </w:rPr>
        <w:footnoteReference w:id="763"/>
      </w:r>
      <w:r>
        <w:rPr>
          <w:i/>
          <w:sz w:val="24"/>
        </w:rPr>
        <w:t>)</w:t>
      </w:r>
      <w:r>
        <w:rPr>
          <w:sz w:val="24"/>
        </w:rPr>
        <w:t xml:space="preserve">, deberá permanecer (ménein) en el amor de Cristo, Dios hecho carne, </w:t>
      </w:r>
      <w:r>
        <w:rPr>
          <w:rStyle w:val="Refdenotaalpie"/>
          <w:sz w:val="24"/>
        </w:rPr>
        <w:footnoteReference w:id="764"/>
      </w:r>
      <w:r>
        <w:rPr>
          <w:sz w:val="24"/>
        </w:rPr>
        <w:t xml:space="preserve"> en el Amor de la Nueva Alianza hasta que Jesús vuelva.</w:t>
      </w:r>
    </w:p>
    <w:p w14:paraId="1311F761" w14:textId="77777777" w:rsidR="00C46277" w:rsidRDefault="00C46277">
      <w:pPr>
        <w:jc w:val="both"/>
      </w:pPr>
      <w:r>
        <w:rPr>
          <w:sz w:val="24"/>
        </w:rPr>
        <w:tab/>
      </w:r>
      <w:r>
        <w:rPr>
          <w:sz w:val="24"/>
        </w:rPr>
        <w:tab/>
        <w:t>Se trata de un affectu supremo: Recostarse, en el seno, en el pecho: Amistad, nupcialidad, filialidad. Juan es el arquetipo y el paradigma del Amor Nuevo</w:t>
      </w:r>
      <w:r>
        <w:rPr>
          <w:rStyle w:val="Refdenotaalpie"/>
          <w:sz w:val="24"/>
        </w:rPr>
        <w:footnoteReference w:id="765"/>
      </w:r>
      <w:r>
        <w:rPr>
          <w:sz w:val="24"/>
        </w:rPr>
        <w:t xml:space="preserve">, que comenzó a releerse en el Nuevo Monasterio, se hizo alianza en la Carta y en la Escuela de Caridad, y habitó por el Corazón del Redentor del hombre en los Padres cistercienses y los Padres habitaron en su Humanidad y por esa Humanidad en los Tres: Como Él nos amó hasta el fin, hasta el extremo, así nosotros lo amemos infinitamente: </w:t>
      </w:r>
      <w:r>
        <w:rPr>
          <w:i/>
          <w:sz w:val="24"/>
        </w:rPr>
        <w:t xml:space="preserve">In infinitum diligamus eum </w:t>
      </w:r>
      <w:r>
        <w:rPr>
          <w:sz w:val="24"/>
        </w:rPr>
        <w:t>(230).</w:t>
      </w:r>
    </w:p>
    <w:p w14:paraId="334C050D" w14:textId="77777777" w:rsidR="00C46277" w:rsidRDefault="00C46277">
      <w:pPr>
        <w:suppressAutoHyphens/>
        <w:spacing w:after="413"/>
      </w:pPr>
    </w:p>
    <w:p w14:paraId="066AA223" w14:textId="77777777" w:rsidR="00C46277" w:rsidRDefault="00C46277"/>
    <w:p w14:paraId="43DAC718" w14:textId="77777777" w:rsidR="00C46277" w:rsidRDefault="00C46277"/>
    <w:p w14:paraId="3B14CE44" w14:textId="77777777" w:rsidR="00C46277" w:rsidRDefault="00C46277"/>
    <w:p w14:paraId="2839EBC8" w14:textId="77777777" w:rsidR="00C46277" w:rsidRDefault="00C46277">
      <w:pPr>
        <w:sectPr w:rsidR="00C46277">
          <w:headerReference w:type="default" r:id="rId8"/>
          <w:footerReference w:type="default" r:id="rId9"/>
          <w:headerReference w:type="first" r:id="rId10"/>
          <w:footerReference w:type="first" r:id="rId11"/>
          <w:footnotePr>
            <w:numRestart w:val="eachSect"/>
          </w:footnotePr>
          <w:type w:val="oddPage"/>
          <w:pgSz w:w="12242" w:h="20163" w:code="5"/>
          <w:pgMar w:top="1418" w:right="1418" w:bottom="1418" w:left="1418" w:header="720" w:footer="720" w:gutter="0"/>
          <w:cols w:space="720"/>
          <w:titlePg/>
        </w:sectPr>
      </w:pPr>
    </w:p>
    <w:p w14:paraId="511732C5" w14:textId="77777777" w:rsidR="00C46277" w:rsidRDefault="00C46277">
      <w:pPr>
        <w:pStyle w:val="Ttulo"/>
      </w:pPr>
    </w:p>
    <w:p w14:paraId="0203849D" w14:textId="77777777" w:rsidR="00C46277" w:rsidRDefault="00C46277">
      <w:pPr>
        <w:pStyle w:val="Ttulo"/>
        <w:jc w:val="left"/>
        <w:rPr>
          <w:b w:val="0"/>
        </w:rPr>
      </w:pPr>
      <w:r>
        <w:rPr>
          <w:i/>
        </w:rPr>
        <w:t>4. Enseñanza y actualización hermenéutica</w:t>
      </w:r>
    </w:p>
    <w:p w14:paraId="5C0334BB" w14:textId="77777777" w:rsidR="00C46277" w:rsidRDefault="00C46277">
      <w:pPr>
        <w:pStyle w:val="Ttulo"/>
      </w:pPr>
    </w:p>
    <w:p w14:paraId="020ABE89" w14:textId="77777777" w:rsidR="00C46277" w:rsidRDefault="00C46277">
      <w:pPr>
        <w:pStyle w:val="Ttulo"/>
      </w:pPr>
    </w:p>
    <w:p w14:paraId="713C34A8" w14:textId="77777777" w:rsidR="00C46277" w:rsidRDefault="00C46277">
      <w:pPr>
        <w:pStyle w:val="Ttulo"/>
        <w:rPr>
          <w:rFonts w:ascii="Arial" w:hAnsi="Arial"/>
          <w:b w:val="0"/>
          <w:sz w:val="28"/>
        </w:rPr>
      </w:pPr>
      <w:r>
        <w:rPr>
          <w:rFonts w:ascii="Arial" w:hAnsi="Arial"/>
          <w:sz w:val="28"/>
        </w:rPr>
        <w:t>2. El crecimiento dinámico en las fases de la vida espiritual</w:t>
      </w:r>
    </w:p>
    <w:p w14:paraId="2DBCF54A" w14:textId="77777777" w:rsidR="00C46277" w:rsidRDefault="00C46277">
      <w:pPr>
        <w:pStyle w:val="Ttulo"/>
        <w:jc w:val="both"/>
        <w:rPr>
          <w:b w:val="0"/>
        </w:rPr>
      </w:pPr>
    </w:p>
    <w:p w14:paraId="451AE3C9" w14:textId="77777777" w:rsidR="00C46277" w:rsidRDefault="00C46277">
      <w:pPr>
        <w:pStyle w:val="Ttulo"/>
        <w:jc w:val="both"/>
        <w:rPr>
          <w:b w:val="0"/>
        </w:rPr>
      </w:pPr>
    </w:p>
    <w:p w14:paraId="33A16FEF" w14:textId="77777777" w:rsidR="00C46277" w:rsidRDefault="00C46277">
      <w:pPr>
        <w:pStyle w:val="Ttulo"/>
        <w:ind w:left="1416" w:firstLine="714"/>
        <w:jc w:val="both"/>
        <w:rPr>
          <w:b w:val="0"/>
          <w:i/>
          <w:sz w:val="22"/>
        </w:rPr>
      </w:pPr>
      <w:r>
        <w:rPr>
          <w:b w:val="0"/>
          <w:i/>
          <w:sz w:val="22"/>
        </w:rPr>
        <w:t>“El movimiento de maduración humana y cristiana se comprende a partir de las estructuras que lo sostienen y condicionan. Por tanto es necesario analizar rápidamente los diversos elementos que intervienen en la acción. No todos tienen la misma importancia. La santificación cristiana se realiza y es posible su conocimiento a partir de la revelación; así pues, la síntesis final pertenece a la teología, pero al tener su lugar en la unidad de la persona, afecta a toda una serie de factores culturales, sociológicos, personales que aceleran o frenan de manera incluso importante el desarrollo de la gracia, de todos estos factores hablan de manera competente las ciencias del hombre.”</w:t>
      </w:r>
    </w:p>
    <w:p w14:paraId="534FFC77" w14:textId="77777777" w:rsidR="00C46277" w:rsidRDefault="00C46277">
      <w:pPr>
        <w:pStyle w:val="Ttulo"/>
        <w:ind w:left="1416" w:firstLine="714"/>
        <w:jc w:val="right"/>
        <w:rPr>
          <w:b w:val="0"/>
          <w:i/>
          <w:sz w:val="20"/>
        </w:rPr>
      </w:pPr>
      <w:r>
        <w:rPr>
          <w:b w:val="0"/>
          <w:sz w:val="20"/>
        </w:rPr>
        <w:t xml:space="preserve">Federico Ruiz Salvador, </w:t>
      </w:r>
      <w:r>
        <w:rPr>
          <w:b w:val="0"/>
          <w:i/>
          <w:sz w:val="20"/>
        </w:rPr>
        <w:t>Hacerse personalmente adultos en Cristo</w:t>
      </w:r>
      <w:r>
        <w:rPr>
          <w:rStyle w:val="Refdenotaalpie"/>
          <w:b w:val="0"/>
          <w:i/>
          <w:sz w:val="20"/>
        </w:rPr>
        <w:footnoteReference w:id="766"/>
      </w:r>
    </w:p>
    <w:p w14:paraId="3E953680" w14:textId="77777777" w:rsidR="00C46277" w:rsidRDefault="00C46277">
      <w:pPr>
        <w:pStyle w:val="Ttulo"/>
        <w:ind w:left="1416" w:firstLine="714"/>
        <w:jc w:val="right"/>
        <w:rPr>
          <w:b w:val="0"/>
          <w:sz w:val="20"/>
        </w:rPr>
      </w:pPr>
    </w:p>
    <w:p w14:paraId="7D589B19" w14:textId="00482431" w:rsidR="00C46277" w:rsidRDefault="00C46277">
      <w:pPr>
        <w:jc w:val="both"/>
        <w:rPr>
          <w:sz w:val="24"/>
          <w:lang w:val="es-ES"/>
        </w:rPr>
      </w:pPr>
      <w:r>
        <w:rPr>
          <w:b/>
          <w:i/>
          <w:sz w:val="24"/>
          <w:lang w:val="es-ES"/>
        </w:rPr>
        <w:tab/>
      </w:r>
      <w:r>
        <w:rPr>
          <w:sz w:val="24"/>
          <w:lang w:val="es-ES"/>
        </w:rPr>
        <w:t>Aunque no pensamos se haya dado alguna vez una descripción del desarrollo espiritual como un camino “directo y ascendente” que pasando por las tres conversiones y las tres vías – purgativa, iluminativa, unitiva -,</w:t>
      </w:r>
      <w:r w:rsidR="00EF386E">
        <w:rPr>
          <w:sz w:val="24"/>
          <w:lang w:val="es-ES"/>
        </w:rPr>
        <w:t xml:space="preserve"> </w:t>
      </w:r>
      <w:r>
        <w:rPr>
          <w:sz w:val="24"/>
          <w:lang w:val="es-ES"/>
        </w:rPr>
        <w:t>conducía del estado de pecado a la unión</w:t>
      </w:r>
      <w:r w:rsidR="00EF386E">
        <w:rPr>
          <w:sz w:val="24"/>
          <w:lang w:val="es-ES"/>
        </w:rPr>
        <w:t xml:space="preserve"> </w:t>
      </w:r>
      <w:r>
        <w:rPr>
          <w:sz w:val="24"/>
          <w:lang w:val="es-ES"/>
        </w:rPr>
        <w:t>transformante</w:t>
      </w:r>
      <w:r>
        <w:rPr>
          <w:rStyle w:val="Refdenotaalpie"/>
          <w:sz w:val="24"/>
          <w:lang w:val="es-ES"/>
        </w:rPr>
        <w:footnoteReference w:id="767"/>
      </w:r>
      <w:r>
        <w:rPr>
          <w:sz w:val="24"/>
          <w:lang w:val="es-ES"/>
        </w:rPr>
        <w:t>, la impresión</w:t>
      </w:r>
      <w:r w:rsidR="00EF386E">
        <w:rPr>
          <w:sz w:val="24"/>
          <w:lang w:val="es-ES"/>
        </w:rPr>
        <w:t xml:space="preserve"> </w:t>
      </w:r>
      <w:r>
        <w:rPr>
          <w:sz w:val="24"/>
          <w:lang w:val="es-ES"/>
        </w:rPr>
        <w:t>solía darse y quedaba grabada en bastantes buscadores de Jesús.</w:t>
      </w:r>
    </w:p>
    <w:p w14:paraId="4B42FCAD" w14:textId="42F76FEE" w:rsidR="00C46277" w:rsidRDefault="00C46277">
      <w:pPr>
        <w:ind w:firstLine="708"/>
        <w:jc w:val="both"/>
        <w:rPr>
          <w:sz w:val="24"/>
          <w:lang w:val="es-ES"/>
        </w:rPr>
      </w:pPr>
      <w:r>
        <w:rPr>
          <w:sz w:val="24"/>
          <w:lang w:val="es-ES"/>
        </w:rPr>
        <w:t>La dura realidad nos enfrentaba con fuertes interrogantes, y no pocos se hacían indiferentes o terminaban abandonando ese esquema que no se adaptaba al arduo, complejo y dramático</w:t>
      </w:r>
      <w:r w:rsidR="00EF386E">
        <w:rPr>
          <w:sz w:val="24"/>
          <w:lang w:val="es-ES"/>
        </w:rPr>
        <w:t xml:space="preserve"> </w:t>
      </w:r>
      <w:r>
        <w:rPr>
          <w:sz w:val="24"/>
          <w:lang w:val="es-ES"/>
        </w:rPr>
        <w:t>camino espiritual, con sus bajadas y subidas, adelantos y retrocesos, éxitos y fracasos hasta la muerte.</w:t>
      </w:r>
    </w:p>
    <w:p w14:paraId="63E45695" w14:textId="77777777" w:rsidR="00C46277" w:rsidRDefault="00C46277">
      <w:pPr>
        <w:ind w:firstLine="708"/>
        <w:jc w:val="both"/>
        <w:rPr>
          <w:sz w:val="24"/>
          <w:lang w:val="es-ES"/>
        </w:rPr>
      </w:pPr>
      <w:r>
        <w:rPr>
          <w:sz w:val="24"/>
          <w:lang w:val="es-ES"/>
        </w:rPr>
        <w:t>Justamente una de las grandes conquistas positivas de la pneumatología de los últimos decenios ha sido el de aclarar con gran realismo las fases y “altibajos” de este desarrollo o también posible involución, humanizando el crecimiento espiritual al conectarlo con el crecimiento humano del cual forma parte.</w:t>
      </w:r>
    </w:p>
    <w:p w14:paraId="49DA74E2" w14:textId="5459747E" w:rsidR="00C46277" w:rsidRDefault="00C46277">
      <w:pPr>
        <w:ind w:firstLine="708"/>
        <w:jc w:val="both"/>
        <w:rPr>
          <w:sz w:val="24"/>
          <w:lang w:val="es-ES"/>
        </w:rPr>
      </w:pPr>
      <w:r>
        <w:rPr>
          <w:sz w:val="24"/>
          <w:lang w:val="es-ES"/>
        </w:rPr>
        <w:t>Las razones que han llevado a este cambio son numerosas. Aquí haremos una breve “lectio</w:t>
      </w:r>
      <w:r>
        <w:rPr>
          <w:rStyle w:val="Refdenotaalpie"/>
          <w:sz w:val="24"/>
          <w:lang w:val="es-ES"/>
        </w:rPr>
        <w:footnoteReference w:id="768"/>
      </w:r>
      <w:r>
        <w:rPr>
          <w:sz w:val="24"/>
          <w:lang w:val="es-ES"/>
        </w:rPr>
        <w:t>”, o análisis de algunas de ellas;</w:t>
      </w:r>
      <w:r w:rsidR="00EF386E">
        <w:rPr>
          <w:sz w:val="24"/>
          <w:lang w:val="es-ES"/>
        </w:rPr>
        <w:t xml:space="preserve"> </w:t>
      </w:r>
      <w:r>
        <w:rPr>
          <w:sz w:val="24"/>
          <w:lang w:val="es-ES"/>
        </w:rPr>
        <w:t>luego una “meditatio” o síntesis; para terminar con una “oratio-contemplatio” donde “consagrándonos”</w:t>
      </w:r>
      <w:r>
        <w:rPr>
          <w:rStyle w:val="Refdenotaalpie"/>
          <w:sz w:val="24"/>
          <w:lang w:val="es-ES"/>
        </w:rPr>
        <w:footnoteReference w:id="769"/>
      </w:r>
      <w:r>
        <w:rPr>
          <w:sz w:val="24"/>
          <w:lang w:val="es-ES"/>
        </w:rPr>
        <w:t xml:space="preserve"> en Cristo podremos actualizar las tres etapas de Guillermo, injertándolas en nuestra realidad actual,</w:t>
      </w:r>
      <w:r w:rsidR="00EF386E">
        <w:rPr>
          <w:sz w:val="24"/>
          <w:lang w:val="es-ES"/>
        </w:rPr>
        <w:t xml:space="preserve"> </w:t>
      </w:r>
      <w:r>
        <w:rPr>
          <w:sz w:val="24"/>
          <w:lang w:val="es-ES"/>
        </w:rPr>
        <w:t>ya que el alfa y la omega es el mismo Dios encarnado, muerto y resucitado: El misterio pascual de Jesucristo, o la conciencia de un único centro cristológico o Principio cosmoteándrico de analogía tripolar: La Trinidad, el hombre y el cosmos.</w:t>
      </w:r>
    </w:p>
    <w:p w14:paraId="5CC2EB60" w14:textId="77777777" w:rsidR="00C46277" w:rsidRDefault="00C46277">
      <w:pPr>
        <w:ind w:firstLine="708"/>
        <w:jc w:val="both"/>
        <w:rPr>
          <w:sz w:val="24"/>
          <w:lang w:val="es-ES"/>
        </w:rPr>
      </w:pPr>
      <w:r>
        <w:rPr>
          <w:sz w:val="24"/>
          <w:lang w:val="es-ES"/>
        </w:rPr>
        <w:t xml:space="preserve"> Substancialmente la pneumatología o antropología espiritual, como estudio de la vida humana en Cristo y en el Espíritu enviados por el Padre a los seres humanos y a toda la creación, tiene como objeto formal el estudio de la Gracia trinitaria de las virtudes y dones; los medios para desarrollarla, centrados alrededor del Misterio Pascual y del subsiguiente “Paso” de la muerte del “ego” o yo falso (Filautía, egoísmo, egolatría, exactamente lo opuesto al ágape) a la resurección del Yo soy Amor</w:t>
      </w:r>
      <w:r>
        <w:rPr>
          <w:rStyle w:val="Refdenotaalpie"/>
          <w:i/>
          <w:sz w:val="24"/>
          <w:lang w:val="es-ES"/>
        </w:rPr>
        <w:footnoteReference w:id="770"/>
      </w:r>
      <w:r>
        <w:rPr>
          <w:sz w:val="24"/>
          <w:lang w:val="es-ES"/>
        </w:rPr>
        <w:t>, -</w:t>
      </w:r>
      <w:r>
        <w:rPr>
          <w:i/>
          <w:sz w:val="24"/>
          <w:lang w:val="es-ES"/>
        </w:rPr>
        <w:t>“No vivo yo, es Cristo que vive en mí</w:t>
      </w:r>
      <w:r>
        <w:rPr>
          <w:rStyle w:val="Refdenotaalpie"/>
          <w:i/>
          <w:sz w:val="24"/>
          <w:lang w:val="es-ES"/>
        </w:rPr>
        <w:footnoteReference w:id="771"/>
      </w:r>
      <w:r>
        <w:rPr>
          <w:i/>
          <w:sz w:val="24"/>
          <w:lang w:val="es-ES"/>
        </w:rPr>
        <w:t>”,</w:t>
      </w:r>
      <w:r>
        <w:rPr>
          <w:sz w:val="24"/>
          <w:lang w:val="es-ES"/>
        </w:rPr>
        <w:t xml:space="preserve"> en mi yo verdadero-; y el proceso o fases de ese desarrollo. Para nosotros, y opinamos para Guillermo, se dan procesos porque hay Procesiones trinitarias: Procesiones </w:t>
      </w:r>
      <w:r>
        <w:rPr>
          <w:i/>
          <w:sz w:val="24"/>
          <w:lang w:val="es-ES"/>
        </w:rPr>
        <w:t>ad intra</w:t>
      </w:r>
      <w:r>
        <w:rPr>
          <w:sz w:val="24"/>
          <w:lang w:val="es-ES"/>
        </w:rPr>
        <w:t xml:space="preserve">-misiones </w:t>
      </w:r>
      <w:r>
        <w:rPr>
          <w:i/>
          <w:sz w:val="24"/>
          <w:lang w:val="es-ES"/>
        </w:rPr>
        <w:t>ad extra</w:t>
      </w:r>
      <w:r>
        <w:rPr>
          <w:sz w:val="24"/>
          <w:lang w:val="es-ES"/>
        </w:rPr>
        <w:t xml:space="preserve">-procesos en la historia de los seres humanos y el cosmos. A la Historia de la Trinidad corresponde la historia de la humanidad; sin que nunca la </w:t>
      </w:r>
      <w:r>
        <w:rPr>
          <w:i/>
          <w:sz w:val="24"/>
          <w:lang w:val="es-ES"/>
        </w:rPr>
        <w:t>economía</w:t>
      </w:r>
      <w:r>
        <w:rPr>
          <w:sz w:val="24"/>
          <w:lang w:val="es-ES"/>
        </w:rPr>
        <w:t xml:space="preserve"> nos permita comprender </w:t>
      </w:r>
      <w:r>
        <w:rPr>
          <w:i/>
          <w:sz w:val="24"/>
          <w:lang w:val="es-ES"/>
        </w:rPr>
        <w:t>-comprehensio-</w:t>
      </w:r>
      <w:r>
        <w:rPr>
          <w:sz w:val="24"/>
          <w:lang w:val="es-ES"/>
        </w:rPr>
        <w:t>, las profundidades del Amar inmanente de los Tres.</w:t>
      </w:r>
    </w:p>
    <w:p w14:paraId="3CCCA395" w14:textId="7B0B6A30" w:rsidR="00C46277" w:rsidRDefault="00C46277">
      <w:pPr>
        <w:ind w:firstLine="708"/>
        <w:jc w:val="both"/>
        <w:rPr>
          <w:i/>
          <w:sz w:val="24"/>
          <w:lang w:val="es-ES"/>
        </w:rPr>
      </w:pPr>
      <w:r>
        <w:rPr>
          <w:sz w:val="24"/>
          <w:lang w:val="es-ES"/>
        </w:rPr>
        <w:t>No obstante lo verdadero del enunciado anterior hay que decir enseguida que puede sonar algo esencialista, o menos existencial de lo que es en realidad la vida espiritual. Se podría decir que lo que detona la vida espiritual es nuestro amor-eros-deseo (16-194), nuestra insatisfacción radical que nunca nos deja descansar, y consiguientemente la forma en que canalizamos nuestro eros (Platón) integral y constructivamente en Jesús, los hermanos, y el universo; o desintegral y destructivamente en relación con Dios Trino, los hermanos y el universo. En nosotros hay un fuego anhelo ardiente -</w:t>
      </w:r>
      <w:r>
        <w:rPr>
          <w:i/>
          <w:sz w:val="24"/>
          <w:lang w:val="es-ES"/>
        </w:rPr>
        <w:t>manikós eros:locura de amor y de deseo-,</w:t>
      </w:r>
      <w:r>
        <w:rPr>
          <w:sz w:val="24"/>
          <w:lang w:val="es-ES"/>
        </w:rPr>
        <w:t xml:space="preserve"> que nos tiene descontentos e inquietos -nada está quieto en todo el cosmos: </w:t>
      </w:r>
      <w:r>
        <w:rPr>
          <w:i/>
          <w:sz w:val="24"/>
          <w:lang w:val="es-ES"/>
        </w:rPr>
        <w:t>De ente mobili</w:t>
      </w:r>
      <w:r>
        <w:rPr>
          <w:sz w:val="24"/>
          <w:lang w:val="es-ES"/>
        </w:rPr>
        <w:t>, y somos parte de ese cosmos</w:t>
      </w:r>
      <w:r>
        <w:rPr>
          <w:i/>
          <w:sz w:val="24"/>
          <w:lang w:val="es-ES"/>
        </w:rPr>
        <w:t>-,</w:t>
      </w:r>
      <w:r w:rsidR="00EF386E">
        <w:rPr>
          <w:i/>
          <w:sz w:val="24"/>
          <w:lang w:val="es-ES"/>
        </w:rPr>
        <w:t xml:space="preserve"> </w:t>
      </w:r>
      <w:r>
        <w:rPr>
          <w:sz w:val="24"/>
          <w:lang w:val="es-ES"/>
        </w:rPr>
        <w:t xml:space="preserve">y </w:t>
      </w:r>
      <w:r>
        <w:rPr>
          <w:sz w:val="24"/>
          <w:lang w:val="es-ES"/>
        </w:rPr>
        <w:lastRenderedPageBreak/>
        <w:t>ante la manifestación de la energía del Resucitado</w:t>
      </w:r>
      <w:r>
        <w:rPr>
          <w:rStyle w:val="Refdenotaalpie"/>
          <w:sz w:val="24"/>
          <w:lang w:val="es-ES"/>
        </w:rPr>
        <w:footnoteReference w:id="772"/>
      </w:r>
      <w:r>
        <w:rPr>
          <w:sz w:val="24"/>
          <w:lang w:val="es-ES"/>
        </w:rPr>
        <w:t xml:space="preserve"> podemos canalizarla según sus caminos -aún por senderos sólo a Él conocidos, ya que esa energía es para todos y para todo-, o autocentrarnos en el </w:t>
      </w:r>
      <w:r>
        <w:rPr>
          <w:i/>
          <w:sz w:val="24"/>
          <w:lang w:val="es-ES"/>
        </w:rPr>
        <w:t>non serviam.</w:t>
      </w:r>
      <w:r>
        <w:rPr>
          <w:sz w:val="24"/>
          <w:lang w:val="es-ES"/>
        </w:rPr>
        <w:t xml:space="preserve"> De ahí que todo ser humano tiene algún tipo de vida espiritual porque existe para amar-buscando-deseando el Absoluto Increado, donde se incluye caótica (energía) y ordenadamente (las partes reunidas en armonía) todo lo creado: Inquietud-Quietud: </w:t>
      </w:r>
      <w:r>
        <w:rPr>
          <w:i/>
          <w:sz w:val="24"/>
          <w:lang w:val="es-ES"/>
        </w:rPr>
        <w:t xml:space="preserve">Nada en toda la creación es tan parecido a Dios como la quietud”. </w:t>
      </w:r>
      <w:r>
        <w:rPr>
          <w:sz w:val="24"/>
          <w:lang w:val="es-ES"/>
        </w:rPr>
        <w:t>(Maestro Eckhart) Agregaría: y como la energía. La energía es también el fuego del Espíritu del Resucitado que lo llena todo (pepl</w:t>
      </w:r>
      <w:r>
        <w:rPr>
          <w:sz w:val="24"/>
          <w:u w:val="single"/>
          <w:lang w:val="es-ES"/>
        </w:rPr>
        <w:t>é</w:t>
      </w:r>
      <w:r>
        <w:rPr>
          <w:sz w:val="24"/>
          <w:lang w:val="es-ES"/>
        </w:rPr>
        <w:t>r</w:t>
      </w:r>
      <w:r>
        <w:rPr>
          <w:sz w:val="24"/>
          <w:u w:val="single"/>
          <w:lang w:val="es-ES"/>
        </w:rPr>
        <w:t>o</w:t>
      </w:r>
      <w:r>
        <w:rPr>
          <w:sz w:val="24"/>
          <w:lang w:val="es-ES"/>
        </w:rPr>
        <w:t xml:space="preserve">ken) y lo mantiene todo unido (sunéjo): Sb 1, 7. Por eso la espiritualidad es análogamente universal. </w:t>
      </w:r>
      <w:r>
        <w:rPr>
          <w:i/>
          <w:sz w:val="24"/>
          <w:lang w:val="es-ES"/>
        </w:rPr>
        <w:t>La activación de la energía</w:t>
      </w:r>
      <w:r>
        <w:rPr>
          <w:sz w:val="24"/>
          <w:lang w:val="es-ES"/>
        </w:rPr>
        <w:t xml:space="preserve"> (Teilhard de Chardin), que, canalizándose, unifique nuestro ser es pura vida espiritual. Y por eso a Dios siempre hay que buscarlo -</w:t>
      </w:r>
      <w:r>
        <w:rPr>
          <w:i/>
          <w:sz w:val="24"/>
          <w:lang w:val="es-ES"/>
        </w:rPr>
        <w:t>si revera Deum quaerit-,</w:t>
      </w:r>
      <w:r>
        <w:rPr>
          <w:sz w:val="24"/>
          <w:lang w:val="es-ES"/>
        </w:rPr>
        <w:t xml:space="preserve"> desearlo, anhelarlo. Lo que hacemos con esa búsqueda, deseo, anhelo, descontento, inquietud es nuestra espiritualidad.</w:t>
      </w:r>
    </w:p>
    <w:p w14:paraId="11AC5F94" w14:textId="77777777" w:rsidR="00C46277" w:rsidRDefault="00C46277">
      <w:pPr>
        <w:ind w:firstLine="708"/>
        <w:jc w:val="both"/>
        <w:rPr>
          <w:i/>
          <w:sz w:val="24"/>
          <w:lang w:val="es-ES"/>
        </w:rPr>
      </w:pPr>
    </w:p>
    <w:p w14:paraId="1CDB5914" w14:textId="77777777" w:rsidR="00C46277" w:rsidRDefault="00C46277">
      <w:pPr>
        <w:ind w:firstLine="708"/>
        <w:jc w:val="both"/>
        <w:rPr>
          <w:sz w:val="24"/>
          <w:lang w:val="es-ES"/>
        </w:rPr>
      </w:pPr>
      <w:r>
        <w:rPr>
          <w:b/>
          <w:sz w:val="24"/>
          <w:lang w:val="es-ES"/>
        </w:rPr>
        <w:t>“LECTIO”</w:t>
      </w:r>
    </w:p>
    <w:p w14:paraId="25F52377" w14:textId="77777777" w:rsidR="00C46277" w:rsidRDefault="00C46277">
      <w:pPr>
        <w:pStyle w:val="Ttulo1"/>
        <w:rPr>
          <w:sz w:val="24"/>
        </w:rPr>
      </w:pPr>
      <w:r>
        <w:rPr>
          <w:sz w:val="24"/>
        </w:rPr>
        <w:t>1. Del geocentrismo al big bang: Historia del tiempo</w:t>
      </w:r>
      <w:r>
        <w:rPr>
          <w:rStyle w:val="Refdenotaalpie"/>
          <w:sz w:val="24"/>
        </w:rPr>
        <w:footnoteReference w:id="773"/>
      </w:r>
      <w:r>
        <w:rPr>
          <w:sz w:val="24"/>
        </w:rPr>
        <w:t>.</w:t>
      </w:r>
    </w:p>
    <w:p w14:paraId="485E65D8" w14:textId="77777777" w:rsidR="00C46277" w:rsidRDefault="00C46277">
      <w:pPr>
        <w:jc w:val="both"/>
        <w:rPr>
          <w:sz w:val="24"/>
        </w:rPr>
      </w:pPr>
      <w:r>
        <w:tab/>
      </w:r>
      <w:r>
        <w:rPr>
          <w:sz w:val="24"/>
        </w:rPr>
        <w:t>Hoy es un dato “científicamente” difundido, aunque con numerosas hipótesis, dudas y nuevas investigaciones que ponen en jaque datos anteriores a nivel de la comunidad científica mundial, que nuestro universo –en constante expansión- tiene alrededor de quince mil millones de años, nuestro pequeñísimo planeta azul</w:t>
      </w:r>
      <w:r>
        <w:rPr>
          <w:rStyle w:val="Refdenotaalpie"/>
          <w:sz w:val="24"/>
        </w:rPr>
        <w:footnoteReference w:id="774"/>
      </w:r>
      <w:r>
        <w:rPr>
          <w:sz w:val="24"/>
        </w:rPr>
        <w:t xml:space="preserve"> unos cinco mil millones, y la vida hizo su aparición sobre él hace unos tres mil millones de años. Los primeros homínidos son “recientes”: Hace unos tres millones, y el “homo sapiens” –con 1.500 c.c. de volumen craneal-, sólo hace 200.000 años</w:t>
      </w:r>
      <w:r>
        <w:rPr>
          <w:rStyle w:val="Refdenotaalpie"/>
          <w:sz w:val="24"/>
        </w:rPr>
        <w:footnoteReference w:id="775"/>
      </w:r>
      <w:r>
        <w:rPr>
          <w:sz w:val="24"/>
        </w:rPr>
        <w:t xml:space="preserve">. Si nos observaran ahora desde Andrómeda – una galaxia que podemos ver casi directamente en las noches claras -, cuya luz tarda en llegar a nosotros justo 200.000 años dirían que no se dan rastros de vida inteligente sobre nuestro planeta. </w:t>
      </w:r>
    </w:p>
    <w:p w14:paraId="6875F299" w14:textId="77777777" w:rsidR="00C46277" w:rsidRDefault="00C46277">
      <w:pPr>
        <w:ind w:firstLine="708"/>
        <w:jc w:val="both"/>
        <w:rPr>
          <w:sz w:val="24"/>
        </w:rPr>
      </w:pPr>
      <w:r>
        <w:rPr>
          <w:sz w:val="24"/>
        </w:rPr>
        <w:t>En comparación con la historia del tiempo universal acabamos de nacer</w:t>
      </w:r>
      <w:r>
        <w:rPr>
          <w:rStyle w:val="Refdenotaalpie"/>
          <w:sz w:val="24"/>
        </w:rPr>
        <w:footnoteReference w:id="776"/>
      </w:r>
      <w:r>
        <w:rPr>
          <w:sz w:val="24"/>
        </w:rPr>
        <w:t>, y es difícil juzgar qué somos o seremos con una prehistoria llena de incertidumbres y una historia recién nacida de apenas cinco mil años sometida a las más diversas interpretaciones. En el “reloj vital” el hombre hace tres minutos que apareció, luego de 23 horas y 57 minutos de maduración de la vida, y el Verbo se ha hecho carne en los últimos 15 segundos.</w:t>
      </w:r>
    </w:p>
    <w:p w14:paraId="0FE8BD57" w14:textId="19C24998" w:rsidR="00C46277" w:rsidRDefault="00C46277">
      <w:pPr>
        <w:ind w:firstLine="708"/>
        <w:jc w:val="both"/>
        <w:rPr>
          <w:sz w:val="24"/>
        </w:rPr>
      </w:pPr>
      <w:r>
        <w:rPr>
          <w:sz w:val="24"/>
        </w:rPr>
        <w:t>Si pasamos al otro extremo, el átomo, la mecánica cuántica al dividir y subdividir indefinidamente partículas subatómicas borra no sólo los límites entre</w:t>
      </w:r>
      <w:r w:rsidR="00EF386E">
        <w:rPr>
          <w:sz w:val="24"/>
        </w:rPr>
        <w:t xml:space="preserve"> </w:t>
      </w:r>
      <w:r>
        <w:rPr>
          <w:sz w:val="24"/>
        </w:rPr>
        <w:t>materia y energía sino hasta entre energía, “pensamiento” y “Lógos”</w:t>
      </w:r>
      <w:r>
        <w:rPr>
          <w:rStyle w:val="Refdenotaalpie"/>
          <w:sz w:val="24"/>
        </w:rPr>
        <w:footnoteReference w:id="777"/>
      </w:r>
      <w:r>
        <w:rPr>
          <w:rStyle w:val="Refdenotaalpie"/>
          <w:sz w:val="24"/>
        </w:rPr>
        <w:t>,</w:t>
      </w:r>
      <w:r>
        <w:rPr>
          <w:sz w:val="24"/>
        </w:rPr>
        <w:t xml:space="preserve"> mientras que la incertidumbre de Heisenberg se hace más fuerte y entra generalizándose en las ciencias, que son definidas no ya como conocimiento cierto y evidente por sus causas sino como lento y gradual descubrimiento de leyes que nos permiten predecir acontecimientos hasta los límites impuestos por el principio de incertidumbre. Nuestra apreciación del desarrollo espiritual ha sufrido uno de los más grandes impactos desde que las ciencias positivas y las diversas culturas, y no ya sólo la filosofía o la teología, dan también ciertas respuestas aún cuando sean insuficientes, no desde el Ser ni de la Fe,</w:t>
      </w:r>
      <w:r w:rsidR="00EF386E">
        <w:rPr>
          <w:sz w:val="24"/>
        </w:rPr>
        <w:t xml:space="preserve"> </w:t>
      </w:r>
      <w:r>
        <w:rPr>
          <w:sz w:val="24"/>
        </w:rPr>
        <w:t>a los más profundos interrogantes del ser humano.</w:t>
      </w:r>
    </w:p>
    <w:p w14:paraId="6EB45957" w14:textId="77777777" w:rsidR="00C46277" w:rsidRDefault="00C46277">
      <w:pPr>
        <w:ind w:firstLine="708"/>
        <w:jc w:val="both"/>
        <w:rPr>
          <w:sz w:val="24"/>
        </w:rPr>
      </w:pPr>
    </w:p>
    <w:p w14:paraId="17D45B4A" w14:textId="77777777" w:rsidR="00C46277" w:rsidRDefault="00C46277">
      <w:pPr>
        <w:jc w:val="both"/>
        <w:rPr>
          <w:sz w:val="24"/>
        </w:rPr>
      </w:pPr>
      <w:r>
        <w:rPr>
          <w:rFonts w:ascii="Arial" w:hAnsi="Arial"/>
          <w:b/>
          <w:kern w:val="28"/>
          <w:sz w:val="24"/>
        </w:rPr>
        <w:t>2. El cristianismo y el mundo de las religiones</w:t>
      </w:r>
      <w:r>
        <w:rPr>
          <w:sz w:val="24"/>
        </w:rPr>
        <w:t>.</w:t>
      </w:r>
    </w:p>
    <w:p w14:paraId="48BEE2F3" w14:textId="5F237878" w:rsidR="00C46277" w:rsidRDefault="00C46277">
      <w:pPr>
        <w:ind w:firstLine="708"/>
        <w:jc w:val="both"/>
        <w:rPr>
          <w:rStyle w:val="Refdenotaalpie"/>
        </w:rPr>
      </w:pPr>
      <w:r>
        <w:rPr>
          <w:sz w:val="24"/>
        </w:rPr>
        <w:t>El ecumenismo, el diálogo interreligioso, el estudio intenso de las religiones</w:t>
      </w:r>
      <w:r>
        <w:rPr>
          <w:rStyle w:val="Refdenotaalpie"/>
          <w:sz w:val="24"/>
        </w:rPr>
        <w:footnoteReference w:id="778"/>
      </w:r>
      <w:r>
        <w:rPr>
          <w:sz w:val="24"/>
        </w:rPr>
        <w:t xml:space="preserve"> y la globalización han colocado a los católicos, pequeña parte de la humanidad: el 18%,</w:t>
      </w:r>
      <w:r w:rsidR="00EF386E">
        <w:rPr>
          <w:sz w:val="24"/>
        </w:rPr>
        <w:t xml:space="preserve"> </w:t>
      </w:r>
      <w:r>
        <w:rPr>
          <w:sz w:val="24"/>
        </w:rPr>
        <w:t xml:space="preserve">en contacto con innumerables religiones de todo tipo. Nada de lo que hay de verdadero y santo en ellas puede ser </w:t>
      </w:r>
      <w:r>
        <w:rPr>
          <w:sz w:val="24"/>
        </w:rPr>
        <w:lastRenderedPageBreak/>
        <w:t>rechazado</w:t>
      </w:r>
      <w:r>
        <w:rPr>
          <w:rStyle w:val="Refdenotaalpie"/>
          <w:sz w:val="24"/>
        </w:rPr>
        <w:footnoteReference w:id="779"/>
      </w:r>
      <w:r>
        <w:rPr>
          <w:rStyle w:val="Refdenotaalpie"/>
        </w:rPr>
        <w:t>.</w:t>
      </w:r>
    </w:p>
    <w:p w14:paraId="5E155F8A" w14:textId="739F4A26" w:rsidR="00C46277" w:rsidRDefault="00C46277">
      <w:pPr>
        <w:ind w:firstLine="708"/>
        <w:jc w:val="both"/>
        <w:rPr>
          <w:sz w:val="24"/>
        </w:rPr>
      </w:pPr>
      <w:r>
        <w:rPr>
          <w:sz w:val="24"/>
        </w:rPr>
        <w:t>La comparación ha llevado a establecer cinco realidades comunes a partir del hecho de que en todas las religiones –expresado en formas muy diferentes, necesitadas de una exégesis sumamente cuidadosa-,</w:t>
      </w:r>
      <w:r w:rsidR="00EF386E">
        <w:rPr>
          <w:sz w:val="24"/>
        </w:rPr>
        <w:t xml:space="preserve"> </w:t>
      </w:r>
      <w:r>
        <w:rPr>
          <w:sz w:val="24"/>
        </w:rPr>
        <w:t>hay un Ser supremo, se da el sacrificio y con ello se busca algún tipo de beneficio : El yo y el Ser supremo, el yo y los demás, el yo y el cosmos, el yo y los caminos de salvación-liberación, el yo y el destino intra y ultramundano</w:t>
      </w:r>
      <w:r>
        <w:rPr>
          <w:rStyle w:val="Refdenotaalpie"/>
          <w:sz w:val="24"/>
        </w:rPr>
        <w:footnoteReference w:id="780"/>
      </w:r>
      <w:r>
        <w:rPr>
          <w:rStyle w:val="Refdenotaalpie"/>
        </w:rPr>
        <w:t>.</w:t>
      </w:r>
      <w:r>
        <w:rPr>
          <w:sz w:val="24"/>
        </w:rPr>
        <w:t xml:space="preserve"> </w:t>
      </w:r>
    </w:p>
    <w:p w14:paraId="74FF141C" w14:textId="4CCEFB4E" w:rsidR="00C46277" w:rsidRDefault="00C46277">
      <w:pPr>
        <w:ind w:firstLine="708"/>
        <w:jc w:val="both"/>
        <w:rPr>
          <w:sz w:val="24"/>
        </w:rPr>
      </w:pPr>
      <w:r>
        <w:rPr>
          <w:sz w:val="24"/>
        </w:rPr>
        <w:t>El respeto a las semillas o frutos del Verbo esparcidas en las religiones, el que ciertos aspectos sean vividos con más profundidad, belleza y autenticidad que entre nosotros los católicos que tenemos que aprender de ellos, la conciencia cada vez más viva de la Iglesia de que Cristo</w:t>
      </w:r>
      <w:r>
        <w:rPr>
          <w:rStyle w:val="Refdenotaalpie"/>
          <w:sz w:val="24"/>
        </w:rPr>
        <w:footnoteReference w:id="781"/>
      </w:r>
      <w:r>
        <w:rPr>
          <w:rStyle w:val="Refdenotaalpie"/>
        </w:rPr>
        <w:t xml:space="preserve"> </w:t>
      </w:r>
      <w:r>
        <w:rPr>
          <w:sz w:val="24"/>
        </w:rPr>
        <w:t>–y no la Iglesia, a no ser por una cierta lejana participación-, es la Unica Absoluta Novedad, y la expansión de las “fronteras eclesiales”, sin pérdida de su identidad</w:t>
      </w:r>
      <w:r>
        <w:rPr>
          <w:rStyle w:val="Refdenotaalpie"/>
          <w:sz w:val="24"/>
        </w:rPr>
        <w:footnoteReference w:id="782"/>
      </w:r>
      <w:r>
        <w:rPr>
          <w:sz w:val="24"/>
        </w:rPr>
        <w:t>, a toda la humanidad y el cosmos, ha llevado a replanteos muy significativos que se ven reflejados en la literatura espiritual católica de los últimos treinta años: Formas de</w:t>
      </w:r>
      <w:r w:rsidR="00EF386E">
        <w:rPr>
          <w:sz w:val="24"/>
        </w:rPr>
        <w:t xml:space="preserve"> </w:t>
      </w:r>
      <w:r>
        <w:rPr>
          <w:sz w:val="24"/>
        </w:rPr>
        <w:t>meditación, importancia del cuerpo y de la psiquis para el espíritu, los “deseos” en el budismo y los “apegos” en el cristianismo, los diversos modos de llevar adelante el desarrollo espiritual, intercambios mutuamente enriquecedores de vivencias místicas y monásticas</w:t>
      </w:r>
      <w:r>
        <w:rPr>
          <w:rStyle w:val="Refdenotaalpie"/>
          <w:sz w:val="24"/>
        </w:rPr>
        <w:footnoteReference w:id="783"/>
      </w:r>
      <w:r>
        <w:rPr>
          <w:sz w:val="24"/>
        </w:rPr>
        <w:t xml:space="preserve"> tanto a nivel de oración como de lectura y trabajo, “lectio” de los Textos Sagrados, caminos de vida en comunidad, solidaridad y ecología. La teología mística, como ciencia del amor, hoy ya no se puede plantear sino en un diálogo interreligioso e interdisciplinar</w:t>
      </w:r>
      <w:r>
        <w:rPr>
          <w:rStyle w:val="Refdenotaalpie"/>
          <w:sz w:val="24"/>
        </w:rPr>
        <w:footnoteReference w:id="784"/>
      </w:r>
      <w:r>
        <w:rPr>
          <w:sz w:val="24"/>
        </w:rPr>
        <w:t>.</w:t>
      </w:r>
    </w:p>
    <w:p w14:paraId="78B37459" w14:textId="791DF298" w:rsidR="00C46277" w:rsidRDefault="00C46277">
      <w:pPr>
        <w:ind w:firstLine="708"/>
        <w:jc w:val="both"/>
        <w:rPr>
          <w:sz w:val="24"/>
        </w:rPr>
      </w:pPr>
      <w:r>
        <w:rPr>
          <w:sz w:val="24"/>
        </w:rPr>
        <w:t>El respeto y comprensión con que nos estudiamos, dialogamos y convivimos mutuamente</w:t>
      </w:r>
      <w:r>
        <w:rPr>
          <w:rStyle w:val="Refdenotaalpie"/>
        </w:rPr>
        <w:footnoteReference w:id="785"/>
      </w:r>
      <w:r>
        <w:rPr>
          <w:sz w:val="24"/>
        </w:rPr>
        <w:t>, en actitud de inclusión discernidora</w:t>
      </w:r>
      <w:r>
        <w:rPr>
          <w:rStyle w:val="Refdenotaalpie"/>
        </w:rPr>
        <w:footnoteReference w:id="786"/>
      </w:r>
      <w:r>
        <w:rPr>
          <w:sz w:val="24"/>
        </w:rPr>
        <w:t xml:space="preserve"> y no de exclusión</w:t>
      </w:r>
      <w:r w:rsidR="00EF386E">
        <w:rPr>
          <w:sz w:val="24"/>
        </w:rPr>
        <w:t xml:space="preserve"> </w:t>
      </w:r>
      <w:r>
        <w:rPr>
          <w:sz w:val="24"/>
        </w:rPr>
        <w:t>prejuiciosa, no puede ser ya ignorado al momento de abordar cualquier tema de espiritualidad católica, es decir, según la totalidad o universalidad</w:t>
      </w:r>
      <w:r>
        <w:footnoteReference w:id="787"/>
      </w:r>
      <w:r>
        <w:t xml:space="preserve">. </w:t>
      </w:r>
      <w:r>
        <w:rPr>
          <w:sz w:val="24"/>
        </w:rPr>
        <w:t>Las religiones no son sólo plenificadas por el cristianismo, éste es “completado”</w:t>
      </w:r>
      <w:r>
        <w:rPr>
          <w:sz w:val="24"/>
        </w:rPr>
        <w:footnoteReference w:id="788"/>
      </w:r>
      <w:r>
        <w:rPr>
          <w:sz w:val="24"/>
        </w:rPr>
        <w:t xml:space="preserve"> también por las religiones</w:t>
      </w:r>
      <w:r>
        <w:rPr>
          <w:sz w:val="24"/>
        </w:rPr>
        <w:footnoteReference w:id="789"/>
      </w:r>
      <w:r>
        <w:rPr>
          <w:sz w:val="24"/>
        </w:rPr>
        <w:t>.</w:t>
      </w:r>
    </w:p>
    <w:p w14:paraId="1783760B" w14:textId="77777777" w:rsidR="00C46277" w:rsidRDefault="00C46277">
      <w:pPr>
        <w:ind w:firstLine="708"/>
        <w:jc w:val="both"/>
        <w:rPr>
          <w:sz w:val="24"/>
        </w:rPr>
      </w:pPr>
    </w:p>
    <w:p w14:paraId="29543347" w14:textId="77777777" w:rsidR="00C46277" w:rsidRDefault="00C46277">
      <w:pPr>
        <w:pStyle w:val="Ttulo2"/>
        <w:ind w:left="0"/>
      </w:pPr>
      <w:r>
        <w:rPr>
          <w:rFonts w:ascii="Arial" w:hAnsi="Arial"/>
          <w:b/>
          <w:kern w:val="28"/>
          <w:sz w:val="24"/>
        </w:rPr>
        <w:t>3. Una nueva antropología difícil de describir</w:t>
      </w:r>
      <w:r>
        <w:t>.</w:t>
      </w:r>
    </w:p>
    <w:p w14:paraId="1E3FF5E0" w14:textId="3157FE7D" w:rsidR="00C46277" w:rsidRDefault="00C46277">
      <w:pPr>
        <w:jc w:val="both"/>
        <w:rPr>
          <w:sz w:val="24"/>
        </w:rPr>
      </w:pPr>
      <w:r>
        <w:rPr>
          <w:b/>
          <w:sz w:val="24"/>
        </w:rPr>
        <w:tab/>
      </w:r>
      <w:r>
        <w:rPr>
          <w:sz w:val="24"/>
        </w:rPr>
        <w:t>El misterio del hombre, esa eterna incógnita</w:t>
      </w:r>
      <w:r>
        <w:rPr>
          <w:rStyle w:val="Refdenotaalpie"/>
          <w:sz w:val="24"/>
        </w:rPr>
        <w:footnoteReference w:id="790"/>
      </w:r>
      <w:r>
        <w:rPr>
          <w:sz w:val="24"/>
        </w:rPr>
        <w:t>,</w:t>
      </w:r>
      <w:r w:rsidR="00EF386E">
        <w:rPr>
          <w:sz w:val="24"/>
        </w:rPr>
        <w:t xml:space="preserve"> </w:t>
      </w:r>
      <w:r>
        <w:rPr>
          <w:i/>
          <w:sz w:val="24"/>
        </w:rPr>
        <w:t>“quién es el Hijo del hombre</w:t>
      </w:r>
      <w:r>
        <w:rPr>
          <w:rStyle w:val="Refdenotaalpie"/>
          <w:i/>
          <w:sz w:val="24"/>
        </w:rPr>
        <w:footnoteReference w:id="791"/>
      </w:r>
      <w:r>
        <w:rPr>
          <w:i/>
          <w:sz w:val="24"/>
        </w:rPr>
        <w:t>”</w:t>
      </w:r>
      <w:r>
        <w:rPr>
          <w:sz w:val="24"/>
        </w:rPr>
        <w:t xml:space="preserve">, esfinge y enigma y hasta tumba de todas las ciencias, está siendo estudiado vertiginosamente en este siglo </w:t>
      </w:r>
      <w:r>
        <w:rPr>
          <w:sz w:val="24"/>
        </w:rPr>
        <w:lastRenderedPageBreak/>
        <w:t>que acaba y el nuevo que comienza, hasta tal punto que ya no sólo tenemos varias antropologías, sino que no hemos logrado todavía elaborar una antropología cristiana integral, y buscamos sólo pistas que se van superando con otras debido al</w:t>
      </w:r>
      <w:r w:rsidR="00EF386E">
        <w:rPr>
          <w:sz w:val="24"/>
        </w:rPr>
        <w:t xml:space="preserve"> </w:t>
      </w:r>
      <w:r>
        <w:rPr>
          <w:sz w:val="24"/>
        </w:rPr>
        <w:t>aceleramiento de los nuevos planteos y descubrimientos.</w:t>
      </w:r>
    </w:p>
    <w:p w14:paraId="16C84601" w14:textId="5C9D542C" w:rsidR="00C46277" w:rsidRDefault="00C46277">
      <w:pPr>
        <w:jc w:val="both"/>
        <w:rPr>
          <w:sz w:val="24"/>
        </w:rPr>
      </w:pPr>
      <w:r>
        <w:rPr>
          <w:sz w:val="24"/>
        </w:rPr>
        <w:tab/>
        <w:t>Pensemos en el enorme avance de las tecnociencias aplicadas a la medicina, con la concepción del hombre que implica, desde la genética a la neurología</w:t>
      </w:r>
      <w:r>
        <w:rPr>
          <w:rStyle w:val="Refdenotaalpie"/>
          <w:sz w:val="24"/>
        </w:rPr>
        <w:footnoteReference w:id="792"/>
      </w:r>
      <w:r>
        <w:rPr>
          <w:sz w:val="24"/>
        </w:rPr>
        <w:t xml:space="preserve"> psiquiatría y psicología; psicocirugía y control de la conducta, neurolingüística, psicofármacos (neurolépticos, sedantes, antidepresivos). La fecundación in vitro; los transplantes y la muerte encefálica; preselección y cambio de sexo; bancos de embriones y experimentación humana; órganos artificiales; aborto, eutanasia, eugenesia e ingeniería genética; drogas y farmacología; posibilidad de clonación y modificación del genoma humano ya decodificado en el 2000. Y el consiguiente estallido de la bioética para no dejar estas nuevas problemáticas abandonadas a un ciego “poietón” (factibilia, técnica, arte, saber hacer o ejecutar), e iluminarlas con el “praktón” (agibilia, saber obrar éticamente), para enriquecer la ciencia médica con</w:t>
      </w:r>
      <w:r w:rsidR="00EF386E">
        <w:rPr>
          <w:sz w:val="24"/>
        </w:rPr>
        <w:t xml:space="preserve"> </w:t>
      </w:r>
      <w:r>
        <w:rPr>
          <w:sz w:val="24"/>
        </w:rPr>
        <w:t>la sabiduría de la curación (“cure”), el cuidado (“care”) y el alivio de todo el arco de la existencia humana.</w:t>
      </w:r>
    </w:p>
    <w:p w14:paraId="1C324D9C" w14:textId="77777777" w:rsidR="00C46277" w:rsidRDefault="00C46277">
      <w:pPr>
        <w:jc w:val="both"/>
        <w:rPr>
          <w:sz w:val="24"/>
        </w:rPr>
      </w:pPr>
      <w:r>
        <w:rPr>
          <w:sz w:val="24"/>
        </w:rPr>
        <w:tab/>
        <w:t>Las antropologías científicas, filosóficas y teológicas recién comienzan a tenerse mutuamente en cuenta entre sí y con el humanismo</w:t>
      </w:r>
      <w:r>
        <w:rPr>
          <w:rStyle w:val="Refdenotaalpie"/>
          <w:sz w:val="24"/>
        </w:rPr>
        <w:footnoteReference w:id="793"/>
      </w:r>
      <w:r>
        <w:rPr>
          <w:sz w:val="24"/>
        </w:rPr>
        <w:t>, pero dentro de un pluralismo tal que se hace difícil la convergencia razonable y se impone la opción sapiencial antes que caer en un eclecticismo dudoso. Lo mismo acontece con la ecología</w:t>
      </w:r>
      <w:r>
        <w:rPr>
          <w:rStyle w:val="Refdenotaalpie"/>
          <w:sz w:val="24"/>
        </w:rPr>
        <w:footnoteReference w:id="794"/>
      </w:r>
      <w:r>
        <w:rPr>
          <w:sz w:val="24"/>
        </w:rPr>
        <w:t>, entre las ciencias de la educación y las diferentes teorías sobre la personalidad humana: Más de 250 en la actualidad.</w:t>
      </w:r>
    </w:p>
    <w:p w14:paraId="50D82AD2" w14:textId="5DD299BB" w:rsidR="00C46277" w:rsidRDefault="00C46277">
      <w:pPr>
        <w:ind w:firstLine="708"/>
        <w:jc w:val="both"/>
        <w:rPr>
          <w:sz w:val="24"/>
        </w:rPr>
      </w:pPr>
      <w:r>
        <w:rPr>
          <w:sz w:val="24"/>
        </w:rPr>
        <w:t>Es claro que no se puede reducir la antropología a la cristología</w:t>
      </w:r>
      <w:r>
        <w:rPr>
          <w:rStyle w:val="Refdenotaalpie"/>
          <w:sz w:val="24"/>
        </w:rPr>
        <w:footnoteReference w:id="795"/>
      </w:r>
      <w:r>
        <w:rPr>
          <w:sz w:val="24"/>
        </w:rPr>
        <w:t>, por la autonomía propia de las ciencias. Los cristianos tenemos que afirmar abiertamente que el misterio último del ser humano tiene su iluminación en el misterio pascual de Jesús</w:t>
      </w:r>
      <w:r>
        <w:rPr>
          <w:rStyle w:val="Refdenotaalpie"/>
          <w:sz w:val="24"/>
        </w:rPr>
        <w:footnoteReference w:id="796"/>
      </w:r>
      <w:r>
        <w:rPr>
          <w:sz w:val="24"/>
        </w:rPr>
        <w:t>, pero esto no significa que inmensas áreas antropológicas – como su evolución biológica desde la paleontología, la anatomía comparada y la biogeografía; su conocimiento y querer humanos; la corporeidad esponsal e historicidad de su persona en la temporalidad y libertad</w:t>
      </w:r>
      <w:r>
        <w:rPr>
          <w:rStyle w:val="Refdenotaalpie"/>
          <w:sz w:val="24"/>
        </w:rPr>
        <w:footnoteReference w:id="797"/>
      </w:r>
      <w:r>
        <w:rPr>
          <w:sz w:val="24"/>
        </w:rPr>
        <w:t>;</w:t>
      </w:r>
      <w:r w:rsidR="00EF386E">
        <w:rPr>
          <w:sz w:val="24"/>
        </w:rPr>
        <w:t xml:space="preserve"> </w:t>
      </w:r>
      <w:r>
        <w:rPr>
          <w:sz w:val="24"/>
        </w:rPr>
        <w:t>sus sistemas socioculturales</w:t>
      </w:r>
      <w:r>
        <w:rPr>
          <w:rStyle w:val="Refdenotaalpie"/>
          <w:sz w:val="24"/>
        </w:rPr>
        <w:footnoteReference w:id="798"/>
      </w:r>
      <w:r>
        <w:rPr>
          <w:sz w:val="24"/>
        </w:rPr>
        <w:t>; sus enfermedades, sufrimientos, envejecimiento y muerte</w:t>
      </w:r>
      <w:r>
        <w:rPr>
          <w:rStyle w:val="Refdenotaalpie"/>
          <w:sz w:val="24"/>
        </w:rPr>
        <w:footnoteReference w:id="799"/>
      </w:r>
      <w:r>
        <w:rPr>
          <w:sz w:val="24"/>
        </w:rPr>
        <w:t>, su “inacabamiento existencial”</w:t>
      </w:r>
      <w:r>
        <w:rPr>
          <w:rStyle w:val="Refdenotaalpie"/>
          <w:sz w:val="24"/>
        </w:rPr>
        <w:footnoteReference w:id="800"/>
      </w:r>
      <w:r>
        <w:rPr>
          <w:sz w:val="24"/>
        </w:rPr>
        <w:t>; su intersubjetividad y "posible inmortalidad” -, puedan ser deducidas de la teología. Y las ciencias y filosofías plantean esclarecedoras cuestiones a la teología que debe asumirlas con discreción dialogando con ellas</w:t>
      </w:r>
      <w:r>
        <w:rPr>
          <w:rStyle w:val="Refdenotaalpie"/>
          <w:sz w:val="24"/>
        </w:rPr>
        <w:footnoteReference w:id="801"/>
      </w:r>
      <w:r>
        <w:rPr>
          <w:sz w:val="24"/>
        </w:rPr>
        <w:t>.</w:t>
      </w:r>
    </w:p>
    <w:p w14:paraId="0FEF8944" w14:textId="77777777" w:rsidR="00C46277" w:rsidRDefault="00C46277">
      <w:pPr>
        <w:ind w:firstLine="708"/>
        <w:jc w:val="both"/>
        <w:rPr>
          <w:sz w:val="24"/>
        </w:rPr>
      </w:pPr>
      <w:r>
        <w:rPr>
          <w:sz w:val="24"/>
        </w:rPr>
        <w:t xml:space="preserve">Son muchos los cambios de paradigmas que han tenido lugar en la antropología cristiana. Recordemos algunos. </w:t>
      </w:r>
    </w:p>
    <w:p w14:paraId="7371BA69" w14:textId="4806604C" w:rsidR="00C46277" w:rsidRDefault="00C46277">
      <w:pPr>
        <w:ind w:firstLine="708"/>
        <w:jc w:val="both"/>
        <w:rPr>
          <w:sz w:val="24"/>
        </w:rPr>
      </w:pPr>
      <w:r>
        <w:rPr>
          <w:sz w:val="24"/>
        </w:rPr>
        <w:t>La especie de lucha, no concluida, que ha tenido lugar en todo Occidente por la revalorización del cuerpo y de la psiquis</w:t>
      </w:r>
      <w:r w:rsidR="00EF386E">
        <w:rPr>
          <w:sz w:val="24"/>
        </w:rPr>
        <w:t xml:space="preserve"> </w:t>
      </w:r>
      <w:r>
        <w:rPr>
          <w:sz w:val="24"/>
        </w:rPr>
        <w:t xml:space="preserve">integrados, sin caer en monismos ni dualismos, con lo pneumático: Cuerpo-hominizado-espiritual o espíritu-hominizado-corporal; dentro de un rechazo de todo lo que oliera a “dualismo”. Hoy es imposible pensar una espiritualidad o interiorización sin corporalidad y psicosociología: </w:t>
      </w:r>
      <w:r>
        <w:rPr>
          <w:i/>
          <w:sz w:val="24"/>
        </w:rPr>
        <w:t xml:space="preserve">“Yo soy mi cuerpo” </w:t>
      </w:r>
      <w:r>
        <w:rPr>
          <w:sz w:val="24"/>
        </w:rPr>
        <w:t>(Gabriel Marcel), con especial énfasis en la se</w:t>
      </w:r>
      <w:r>
        <w:rPr>
          <w:sz w:val="24"/>
        </w:rPr>
        <w:lastRenderedPageBreak/>
        <w:t>xualidad-amor</w:t>
      </w:r>
      <w:r>
        <w:rPr>
          <w:rStyle w:val="Refdenotaalpie"/>
          <w:sz w:val="24"/>
        </w:rPr>
        <w:footnoteReference w:id="802"/>
      </w:r>
      <w:r>
        <w:rPr>
          <w:sz w:val="24"/>
        </w:rPr>
        <w:t>. Esto nos sirve para comprender lo positivo del planteo de Guillermo con el dinamismo de perfeccionamiento de cada uno de los “aspectos” del hombre-uno: Corporal-psíquico-espiritual: Sin la carne y sin deseo de amor esponsal fecundo con amor servicial a los hermanos, con o sin el uso de la genitalidad: matrimonio-virginidad,</w:t>
      </w:r>
      <w:r w:rsidR="00EF386E">
        <w:rPr>
          <w:sz w:val="24"/>
        </w:rPr>
        <w:t xml:space="preserve"> </w:t>
      </w:r>
      <w:r>
        <w:rPr>
          <w:sz w:val="24"/>
        </w:rPr>
        <w:t>no hay salvación. El cuerpo</w:t>
      </w:r>
      <w:r>
        <w:rPr>
          <w:rStyle w:val="Refdenotaalpie"/>
          <w:sz w:val="24"/>
        </w:rPr>
        <w:footnoteReference w:id="803"/>
      </w:r>
      <w:r>
        <w:rPr>
          <w:sz w:val="24"/>
        </w:rPr>
        <w:t xml:space="preserve"> vuelve a ser el eje de nuestra salvación: </w:t>
      </w:r>
      <w:r>
        <w:rPr>
          <w:i/>
          <w:sz w:val="24"/>
        </w:rPr>
        <w:t>Caro salutis cardo.El cuerpo es es el templo del Espíritu</w:t>
      </w:r>
      <w:r>
        <w:rPr>
          <w:rStyle w:val="Refdenotaalpie"/>
          <w:i/>
          <w:sz w:val="24"/>
        </w:rPr>
        <w:footnoteReference w:id="804"/>
      </w:r>
      <w:r>
        <w:rPr>
          <w:i/>
          <w:sz w:val="24"/>
        </w:rPr>
        <w:t>.</w:t>
      </w:r>
      <w:r>
        <w:rPr>
          <w:sz w:val="24"/>
        </w:rPr>
        <w:t xml:space="preserve"> La gracia se injerta en mi realidad bio-psico-social.</w:t>
      </w:r>
    </w:p>
    <w:p w14:paraId="6D093DA3" w14:textId="1804050A" w:rsidR="00C46277" w:rsidRDefault="00C46277">
      <w:pPr>
        <w:ind w:firstLine="708"/>
        <w:jc w:val="both"/>
        <w:rPr>
          <w:sz w:val="24"/>
        </w:rPr>
      </w:pPr>
      <w:r>
        <w:rPr>
          <w:sz w:val="24"/>
        </w:rPr>
        <w:t>El paso de una antropología objetiva a otra subjetiva</w:t>
      </w:r>
      <w:r>
        <w:rPr>
          <w:rStyle w:val="Refdenotaalpie"/>
          <w:sz w:val="24"/>
        </w:rPr>
        <w:footnoteReference w:id="805"/>
      </w:r>
      <w:r>
        <w:rPr>
          <w:sz w:val="24"/>
        </w:rPr>
        <w:t xml:space="preserve"> –que tiene en cuenta la subjetividad, la autonomía,</w:t>
      </w:r>
      <w:r w:rsidR="00EF386E">
        <w:rPr>
          <w:sz w:val="24"/>
        </w:rPr>
        <w:t xml:space="preserve"> </w:t>
      </w:r>
      <w:r>
        <w:rPr>
          <w:sz w:val="24"/>
        </w:rPr>
        <w:t>la historicidad del ser humano, como su psicosociología y las estructuras de su personalidad en vías de personalización, “humanizar” antes que “divinizar escatológicamente” -,</w:t>
      </w:r>
      <w:r w:rsidR="00EF386E">
        <w:rPr>
          <w:sz w:val="24"/>
        </w:rPr>
        <w:t xml:space="preserve"> </w:t>
      </w:r>
      <w:r>
        <w:rPr>
          <w:sz w:val="24"/>
        </w:rPr>
        <w:t>nos hacen replantear seriamente la vocación al matrimonio, a la vida consagrada y al ministerio ordenado</w:t>
      </w:r>
      <w:r>
        <w:rPr>
          <w:rStyle w:val="Refdenotaalpie"/>
          <w:sz w:val="24"/>
        </w:rPr>
        <w:footnoteReference w:id="806"/>
      </w:r>
      <w:r>
        <w:rPr>
          <w:sz w:val="24"/>
        </w:rPr>
        <w:t>. De hecho el que la Iglesia admita y legisle de antemano</w:t>
      </w:r>
      <w:r>
        <w:rPr>
          <w:rStyle w:val="Refdenotaalpie"/>
          <w:sz w:val="24"/>
        </w:rPr>
        <w:footnoteReference w:id="807"/>
      </w:r>
      <w:r>
        <w:rPr>
          <w:sz w:val="24"/>
        </w:rPr>
        <w:t xml:space="preserve"> la separación, el indulto de salida del instituto y la pérdida del estado clerical por causas graves o gravísimas,</w:t>
      </w:r>
      <w:r w:rsidR="00EF386E">
        <w:rPr>
          <w:sz w:val="24"/>
        </w:rPr>
        <w:t xml:space="preserve"> </w:t>
      </w:r>
      <w:r>
        <w:rPr>
          <w:sz w:val="24"/>
        </w:rPr>
        <w:t>significa que se hace cargo de la historicidad del ser humano que se va develando en el tiempo. Y el amor compasivo tendrá que ir horadando todo juridicismo inhumano.</w:t>
      </w:r>
    </w:p>
    <w:p w14:paraId="168E7AD9" w14:textId="77777777" w:rsidR="00C46277" w:rsidRDefault="00C46277">
      <w:pPr>
        <w:ind w:firstLine="708"/>
        <w:jc w:val="both"/>
        <w:rPr>
          <w:sz w:val="24"/>
        </w:rPr>
      </w:pPr>
      <w:r>
        <w:rPr>
          <w:sz w:val="24"/>
        </w:rPr>
        <w:t>Hoy hemos tomado más conciencia de que la historicidad va unida indisolublemente al ser del hombre</w:t>
      </w:r>
      <w:r>
        <w:rPr>
          <w:rStyle w:val="Refdenotaalpie"/>
          <w:sz w:val="24"/>
        </w:rPr>
        <w:footnoteReference w:id="808"/>
      </w:r>
      <w:r>
        <w:rPr>
          <w:sz w:val="24"/>
        </w:rPr>
        <w:t xml:space="preserve"> y lo somete a transformaciones y situaciones inimaginables en el corto espacio -tiempo de su peregrinación, lo que ha llevado a algunos a relativisar las opciones humanas, especialmente la vocación que compromete toda una vida, y a otros a un replanteo de la tarea vocacional responsable a desarrollar fielmente</w:t>
      </w:r>
      <w:r>
        <w:rPr>
          <w:rStyle w:val="Refdenotaalpie"/>
          <w:sz w:val="24"/>
        </w:rPr>
        <w:footnoteReference w:id="809"/>
      </w:r>
      <w:r>
        <w:rPr>
          <w:sz w:val="24"/>
        </w:rPr>
        <w:t>, de la formación previa y permanente y del acompañamiento pastoral para salir al encuentro de las inevitables crisis</w:t>
      </w:r>
      <w:r>
        <w:rPr>
          <w:rStyle w:val="Refdenotaalpie"/>
          <w:sz w:val="24"/>
        </w:rPr>
        <w:footnoteReference w:id="810"/>
      </w:r>
      <w:r>
        <w:rPr>
          <w:sz w:val="24"/>
        </w:rPr>
        <w:t xml:space="preserve"> y fracasos o nuevas libres opciones legítimas o no, que se darán en el proceso, en pleno respeto de la libertad del otro.</w:t>
      </w:r>
    </w:p>
    <w:p w14:paraId="730B8835" w14:textId="1CF7318F" w:rsidR="00C46277" w:rsidRDefault="00C46277">
      <w:pPr>
        <w:ind w:firstLine="708"/>
        <w:jc w:val="both"/>
        <w:rPr>
          <w:sz w:val="24"/>
        </w:rPr>
      </w:pPr>
      <w:r>
        <w:rPr>
          <w:sz w:val="24"/>
        </w:rPr>
        <w:t>Las culturas como fenómenos “espacio-temporales” de los pueblos, por otra parte, han sido asumidas por el magisterio y la teología</w:t>
      </w:r>
      <w:r>
        <w:rPr>
          <w:rStyle w:val="Refdenotaalpie"/>
          <w:sz w:val="24"/>
        </w:rPr>
        <w:footnoteReference w:id="811"/>
      </w:r>
      <w:r>
        <w:rPr>
          <w:sz w:val="24"/>
        </w:rPr>
        <w:t xml:space="preserve">, y hoy ya no se dan sino teologías y espiritualidades </w:t>
      </w:r>
      <w:r>
        <w:rPr>
          <w:sz w:val="24"/>
        </w:rPr>
        <w:lastRenderedPageBreak/>
        <w:t>inculturadas, y así no hay sólo una evangelización de la cultura sino una inculturazión del evangelio. La teología y la espiritualidad de la liberación no se asume igual en Africa, Argentina, Brasil, Filipinas o Perú. Y lo que Guillermo escribió en su cultura feudal de pleno s. XII debe ser trasvasado a la nuestra con su concreta antropología popular que “tiñe” el dato transmitido. Notar la relectura que hace Pablo VI</w:t>
      </w:r>
      <w:r w:rsidR="00EF386E">
        <w:rPr>
          <w:sz w:val="24"/>
        </w:rPr>
        <w:t xml:space="preserve"> </w:t>
      </w:r>
      <w:r>
        <w:rPr>
          <w:sz w:val="24"/>
        </w:rPr>
        <w:t xml:space="preserve">de María en </w:t>
      </w:r>
      <w:r>
        <w:rPr>
          <w:i/>
          <w:sz w:val="24"/>
        </w:rPr>
        <w:t>Marialis cultus n. 37</w:t>
      </w:r>
      <w:r>
        <w:rPr>
          <w:sz w:val="24"/>
        </w:rPr>
        <w:t>, a partir de ciertos giros antropológicos.</w:t>
      </w:r>
    </w:p>
    <w:p w14:paraId="1C754DFF" w14:textId="77777777" w:rsidR="00C46277" w:rsidRDefault="00C46277">
      <w:pPr>
        <w:ind w:firstLine="708"/>
        <w:jc w:val="both"/>
        <w:rPr>
          <w:sz w:val="24"/>
        </w:rPr>
      </w:pPr>
      <w:r>
        <w:rPr>
          <w:sz w:val="24"/>
        </w:rPr>
        <w:t>El impacto de la teología feminista es enorme en nuestros días, y recién está en sus inicios. Se pasa así poco a poco de una antropología androcéntrica a otra humanocéntrica, de una dualista a otra unitaria sin reduccionismos, de una idealista a otra realista, de una unidimensional a otra pluridimensional</w:t>
      </w:r>
      <w:r>
        <w:rPr>
          <w:rStyle w:val="Refdenotaalpie"/>
          <w:sz w:val="24"/>
        </w:rPr>
        <w:footnoteReference w:id="812"/>
      </w:r>
      <w:r>
        <w:rPr>
          <w:sz w:val="24"/>
        </w:rPr>
        <w:t>. La captación de la importancia del sexo biológico y la socialización de papeles en función del género tendrá un largo camino en la expresión de la espiritualidad humana. Por ejemplo parece que la propensión masculina a abusar del dominio corresponde de un modo compulsivo la propensión femenina de asegurar las relaciones, incluso las insanas, sin importar el precio que han de pagar. O esta otra: Nuestros varones, en la actualidad, se convierten en trabajadores obsesivos y nuestras mujeres padecen con frecuencia depresiones (Mary Stewart Van Leeuwen). ¿Cuántas inferencias se podrán obtener para el carisma cisterciense que ha sufrido de un cierto sexismo durante siglos? Juan Pablo II ha recordado a la mujer como arquetipo de lo humano -persona, comunión, don-, a partir de María en la encarnación, por su unión con Dios en Jesucristo</w:t>
      </w:r>
      <w:r>
        <w:rPr>
          <w:rStyle w:val="Refdenotaalpie"/>
          <w:sz w:val="24"/>
        </w:rPr>
        <w:footnoteReference w:id="813"/>
      </w:r>
      <w:r>
        <w:rPr>
          <w:sz w:val="24"/>
        </w:rPr>
        <w:t xml:space="preserve">. </w:t>
      </w:r>
      <w:r>
        <w:rPr>
          <w:i/>
          <w:sz w:val="24"/>
        </w:rPr>
        <w:t>“Ansiamos que llegue la hora en que ellas nos enseñen a leer la Escritura desde su propio corazón y entrañas contemplativas, que ellas nos relean, desde sus ojos enamorados, la teología, la moral, la espiritualidad monástica, el carisma y la espiritualidad cisterciense. Cuando ellas reformulen nuestras formulaciones nacerá una nueva forma inclusiva y creadora de nuevas y variadas fórmulas</w:t>
      </w:r>
      <w:r>
        <w:rPr>
          <w:rStyle w:val="Refdenotaalpie"/>
          <w:i/>
          <w:sz w:val="24"/>
        </w:rPr>
        <w:footnoteReference w:id="814"/>
      </w:r>
      <w:r>
        <w:rPr>
          <w:i/>
          <w:sz w:val="24"/>
        </w:rPr>
        <w:t>”.</w:t>
      </w:r>
    </w:p>
    <w:p w14:paraId="5B3DE31C" w14:textId="77777777" w:rsidR="00C46277" w:rsidRDefault="00C46277">
      <w:pPr>
        <w:ind w:firstLine="708"/>
        <w:jc w:val="both"/>
        <w:rPr>
          <w:sz w:val="24"/>
        </w:rPr>
      </w:pPr>
    </w:p>
    <w:p w14:paraId="703EA134" w14:textId="77777777" w:rsidR="00C46277" w:rsidRDefault="00C46277">
      <w:pPr>
        <w:ind w:firstLine="708"/>
        <w:jc w:val="both"/>
        <w:rPr>
          <w:sz w:val="24"/>
        </w:rPr>
      </w:pPr>
    </w:p>
    <w:p w14:paraId="2DBB47A5" w14:textId="77777777" w:rsidR="00C46277" w:rsidRDefault="00C46277">
      <w:pPr>
        <w:pStyle w:val="Ttulo2"/>
        <w:ind w:left="0"/>
      </w:pPr>
      <w:r>
        <w:rPr>
          <w:rFonts w:ascii="Arial" w:hAnsi="Arial"/>
          <w:b/>
          <w:kern w:val="28"/>
          <w:sz w:val="24"/>
        </w:rPr>
        <w:t>4. Pascua, cristodramática y la vida como drama.</w:t>
      </w:r>
    </w:p>
    <w:p w14:paraId="04B8533F" w14:textId="77777777" w:rsidR="00C46277" w:rsidRDefault="00C46277">
      <w:pPr>
        <w:rPr>
          <w:sz w:val="24"/>
        </w:rPr>
      </w:pPr>
    </w:p>
    <w:p w14:paraId="2E5E443F" w14:textId="77777777" w:rsidR="00C46277" w:rsidRDefault="00C46277">
      <w:pPr>
        <w:jc w:val="both"/>
        <w:rPr>
          <w:sz w:val="24"/>
        </w:rPr>
      </w:pPr>
      <w:r>
        <w:rPr>
          <w:sz w:val="24"/>
        </w:rPr>
        <w:tab/>
        <w:t>La liturgia, la espiritualidad</w:t>
      </w:r>
      <w:r>
        <w:rPr>
          <w:rStyle w:val="Refdenotaalpie"/>
          <w:sz w:val="24"/>
        </w:rPr>
        <w:footnoteReference w:id="815"/>
      </w:r>
      <w:r>
        <w:rPr>
          <w:sz w:val="24"/>
        </w:rPr>
        <w:t xml:space="preserve"> y la teología han vuelto a restablecer la centralidad del misterio pascual de Cristo, su Hora, muerte-resurrección-reajuste-ascensión-pentecostés. Pío XII desde el Sábado Santo de 1956 hizo celebrar nuevamente la solemne Vigilia pascual como eje y arquetipo de toda celebración cristiana. El Vaticano II revalorizó el Domingo o “Pascua semanal”</w:t>
      </w:r>
      <w:r>
        <w:rPr>
          <w:rStyle w:val="Refdenotaalpie"/>
          <w:sz w:val="24"/>
        </w:rPr>
        <w:footnoteReference w:id="816"/>
      </w:r>
      <w:r>
        <w:rPr>
          <w:sz w:val="24"/>
        </w:rPr>
        <w:t xml:space="preserve">, al cual Juan Pablo II le dedica una Carta Apostólica: </w:t>
      </w:r>
      <w:r>
        <w:rPr>
          <w:i/>
          <w:sz w:val="24"/>
        </w:rPr>
        <w:t>Dies Domini, sobre la santificación del Domingo,</w:t>
      </w:r>
      <w:r>
        <w:rPr>
          <w:sz w:val="24"/>
        </w:rPr>
        <w:t xml:space="preserve"> del 31/05/98, y lo llama </w:t>
      </w:r>
      <w:r>
        <w:rPr>
          <w:i/>
          <w:sz w:val="24"/>
        </w:rPr>
        <w:t>“dies dierum”.</w:t>
      </w:r>
    </w:p>
    <w:p w14:paraId="716CECBE" w14:textId="53C29C3C" w:rsidR="00C46277" w:rsidRDefault="00C46277">
      <w:pPr>
        <w:jc w:val="both"/>
        <w:rPr>
          <w:sz w:val="24"/>
        </w:rPr>
      </w:pPr>
      <w:r>
        <w:rPr>
          <w:sz w:val="24"/>
        </w:rPr>
        <w:tab/>
        <w:t>Esto, y otros factores,</w:t>
      </w:r>
      <w:r w:rsidR="00EF386E">
        <w:rPr>
          <w:sz w:val="24"/>
        </w:rPr>
        <w:t xml:space="preserve"> </w:t>
      </w:r>
      <w:r>
        <w:rPr>
          <w:sz w:val="24"/>
        </w:rPr>
        <w:t>llevaron a una elaboración de la vida humana como drama</w:t>
      </w:r>
      <w:r>
        <w:rPr>
          <w:rStyle w:val="Refdenotaalpie"/>
          <w:sz w:val="24"/>
        </w:rPr>
        <w:footnoteReference w:id="817"/>
      </w:r>
      <w:r>
        <w:rPr>
          <w:sz w:val="24"/>
        </w:rPr>
        <w:t>, y si bien se encuentra en gran número de estudiosos, estimamos que Adriene Von Speyr</w:t>
      </w:r>
      <w:r>
        <w:rPr>
          <w:rStyle w:val="Refdenotaalpie"/>
          <w:sz w:val="24"/>
        </w:rPr>
        <w:footnoteReference w:id="818"/>
      </w:r>
      <w:r>
        <w:rPr>
          <w:sz w:val="24"/>
        </w:rPr>
        <w:t xml:space="preserve"> y Von Balthasar – él mismo testifica haber recibido más de ella que ella de él, su amigo, padre espiritual y fundadores ambos de un Instituto Secular “San Juan Evangelista”, entre 1940 y 1967</w:t>
      </w:r>
      <w:r>
        <w:rPr>
          <w:rStyle w:val="Refdenotaalpie"/>
          <w:sz w:val="24"/>
        </w:rPr>
        <w:footnoteReference w:id="819"/>
      </w:r>
      <w:r>
        <w:rPr>
          <w:sz w:val="24"/>
        </w:rPr>
        <w:t xml:space="preserve"> -, son sus más grandes exponentes. </w:t>
      </w:r>
    </w:p>
    <w:p w14:paraId="7AC31647" w14:textId="77777777" w:rsidR="00C46277" w:rsidRDefault="00C46277">
      <w:pPr>
        <w:jc w:val="both"/>
        <w:rPr>
          <w:sz w:val="24"/>
        </w:rPr>
      </w:pPr>
    </w:p>
    <w:p w14:paraId="293A994E" w14:textId="77777777" w:rsidR="00C46277" w:rsidRDefault="00C46277">
      <w:pPr>
        <w:jc w:val="both"/>
        <w:rPr>
          <w:sz w:val="24"/>
        </w:rPr>
      </w:pPr>
      <w:r>
        <w:rPr>
          <w:sz w:val="24"/>
        </w:rPr>
        <w:tab/>
        <w:t>El drama es un género literario al que pertenecen las obras destinadas en general a la representación teatral, aunque no exclusivamente, cuyo argumento se desarrolla mediante la acción y el lenguaje directo de los personajes, por lo común dialogando. Se presentan acciones y situaciones infaustas o dolorosas atemperadas por otras más propias de la comedia, no alcanzando así plenitud trágica</w:t>
      </w:r>
      <w:r>
        <w:rPr>
          <w:rStyle w:val="Refdenotaalpie"/>
          <w:sz w:val="24"/>
        </w:rPr>
        <w:footnoteReference w:id="820"/>
      </w:r>
      <w:r>
        <w:rPr>
          <w:sz w:val="24"/>
        </w:rPr>
        <w:t>.</w:t>
      </w:r>
    </w:p>
    <w:p w14:paraId="48181463" w14:textId="77777777" w:rsidR="00C46277" w:rsidRDefault="00C46277">
      <w:pPr>
        <w:jc w:val="both"/>
        <w:rPr>
          <w:sz w:val="24"/>
        </w:rPr>
      </w:pPr>
      <w:r>
        <w:rPr>
          <w:sz w:val="24"/>
        </w:rPr>
        <w:tab/>
        <w:t>Para Balthasar la dramática (Teopraxis), está entre la estética (Teofanía - Gloria), y la Lógica (Teología). Poseemos una variada precomprensión de lo que es un drama a nivel humano; lo sabemos a partir de los enredos, tensiones, catástrofes y reconciliaciones de la propia existencia y de la de los demás; lo conocemos, además de otra manera, a la vez similar e independiente de ella, a partir de la realidad “teatro” que pone en evidencia la dramaticidad de la existencia. Y precisamente el drama teatral aparece como el eslabón de unión que falta: transforma el acontecimiento en una figura concreta, transforma por consiguiente la estética más allá de sí misma en algo nuevo, que sin embargo prolonga, y prepara al mismo tiempo la imagen para la palabra. Se da ciertamente la pantomima, que confía toda la fuerza de la expresión a los miembros del hombre, pero este lenguaje suplementario o sustitutivo no puede reemplazar, a la larga, la libre expresión de la palabra sonora que dentro del drama posee su propia lógica dictada por la trama. La acción no es narrada, sino que acontece con las palabras; no es una conferencia, la acción avanza y se expone en la palabra. Entre la dramática de la existencia y su representación en el teatro actuan relaciones diversas, que esencialmente pertenecen al sistema categorial de lo dramático... una existencial y otra estética. En ninguna parte se nos muestra el carácter de la existencia de modo más claro que en la representación de un drama... en la acción de Dios con la humanidad queda suprimida la frontera entre el actor y la sala de espectadores; el hombre no es espectador, sino coactor en el drama de Dios.</w:t>
      </w:r>
      <w:r>
        <w:rPr>
          <w:rStyle w:val="Refdenotaalpie"/>
          <w:sz w:val="24"/>
        </w:rPr>
        <w:footnoteReference w:id="821"/>
      </w:r>
    </w:p>
    <w:p w14:paraId="5ED2E5A4" w14:textId="77777777" w:rsidR="00C46277" w:rsidRDefault="00C46277">
      <w:pPr>
        <w:jc w:val="both"/>
        <w:rPr>
          <w:sz w:val="24"/>
        </w:rPr>
      </w:pPr>
    </w:p>
    <w:p w14:paraId="5BC0AFF3" w14:textId="05B48D5B" w:rsidR="00C46277" w:rsidRDefault="00C46277">
      <w:pPr>
        <w:jc w:val="both"/>
        <w:rPr>
          <w:sz w:val="24"/>
        </w:rPr>
      </w:pPr>
      <w:r>
        <w:rPr>
          <w:sz w:val="24"/>
        </w:rPr>
        <w:tab/>
        <w:t>Todo esto ha implicado un cambio en la vida espiritual con el subsiguiente rechazo de algunas categorías y el nacimiento de otras. La vida espiritual ya no puede estar separada, como una “alienación misticoide”, del drama de la Iglesia y del mundo. El protagonismo de los laicos, y la legítima opción por la justicia social, invade a los clérigos y consagrados y los “tres estados” buscan nuevas formas de asociación donde todos tienen la misma dignidad con diferentes servicios, y</w:t>
      </w:r>
      <w:r w:rsidR="00EF386E">
        <w:rPr>
          <w:sz w:val="24"/>
        </w:rPr>
        <w:t xml:space="preserve"> </w:t>
      </w:r>
      <w:r>
        <w:rPr>
          <w:sz w:val="24"/>
        </w:rPr>
        <w:t>hasta donde el moderador supremo puede ser una laico o una laica. La espiritualidad se vive inmersa en un pueblo de Dios -que no está desligado de los “otros pueblos”-, con su socioeconomía y política, su cultura, piedad popular y mitos en sus valores y antivalores, sus pobres marginados y afligidos, su no apartarse de la pastoral concreta. Se hace más bíblica y menos “especulativa” con marcada autoconciencia histórica, universal y local.</w:t>
      </w:r>
    </w:p>
    <w:p w14:paraId="0A2AE249" w14:textId="77777777" w:rsidR="00C46277" w:rsidRDefault="00C46277">
      <w:pPr>
        <w:jc w:val="both"/>
        <w:rPr>
          <w:sz w:val="24"/>
        </w:rPr>
      </w:pPr>
      <w:r>
        <w:rPr>
          <w:sz w:val="24"/>
        </w:rPr>
        <w:tab/>
        <w:t>El drama del misterio pascual se vuelve omnipresente, , en cotidiano y constante pasaje de la muerte a la vida y viceversa. Es la clave fundamental que nos enseñó Jesús, hay que morir para vivir y saberlo hacer pascualmente: Muerte en cruz - Resurrección:vida nueva - Duelo y reajuste (40 días) - Despegarse, ascensión y ser bendecido por lo que murió y se va a otra vida - Recibir el Espíritu para la nueva vida</w:t>
      </w:r>
      <w:r>
        <w:rPr>
          <w:rStyle w:val="Refdenotaalpie"/>
          <w:sz w:val="24"/>
        </w:rPr>
        <w:footnoteReference w:id="822"/>
      </w:r>
      <w:r>
        <w:rPr>
          <w:sz w:val="24"/>
        </w:rPr>
        <w:t>.</w:t>
      </w:r>
    </w:p>
    <w:p w14:paraId="2A37B84D" w14:textId="77777777" w:rsidR="00C46277" w:rsidRDefault="00C46277">
      <w:pPr>
        <w:jc w:val="both"/>
        <w:rPr>
          <w:sz w:val="24"/>
        </w:rPr>
      </w:pPr>
      <w:r>
        <w:rPr>
          <w:sz w:val="24"/>
        </w:rPr>
        <w:tab/>
        <w:t xml:space="preserve">La constante peregrinación en la obediencia de la fe - que nunca “descansa” a no ser por momentos en el placer o gozo de lo “quasi alcanzado”-, reemplaza a estados más o menos estáticos y adquiridos de otras épocas. Piénsese en el cambio de imagen del servicio petrino: Del “prisionero inamovible detrás de los muros del Vaticano”, al peregrino del planeta entero inmerso entre las multitudes de todos los pueblos del mundo. Y el cambio de “modelo petrino”, en su actuación concreta, cuyo estudio Juan Pablo II ha solicitado en </w:t>
      </w:r>
      <w:r>
        <w:rPr>
          <w:i/>
          <w:sz w:val="24"/>
        </w:rPr>
        <w:t>Ut unum sint.</w:t>
      </w:r>
    </w:p>
    <w:p w14:paraId="36A63B23" w14:textId="77777777" w:rsidR="00C46277" w:rsidRDefault="00C46277">
      <w:pPr>
        <w:jc w:val="both"/>
        <w:rPr>
          <w:sz w:val="24"/>
        </w:rPr>
      </w:pPr>
      <w:r>
        <w:rPr>
          <w:sz w:val="24"/>
        </w:rPr>
        <w:tab/>
        <w:t>Ya no se ve contradicción entre la problemática mundial y la contemplación</w:t>
      </w:r>
      <w:r>
        <w:rPr>
          <w:rStyle w:val="Refdenotaalpie"/>
          <w:sz w:val="24"/>
        </w:rPr>
        <w:footnoteReference w:id="823"/>
      </w:r>
      <w:r>
        <w:rPr>
          <w:sz w:val="24"/>
        </w:rPr>
        <w:t xml:space="preserve">, sí se trabaja y piensa para alcanzar límites, equilibrios o armonías, entre información, contemplación y </w:t>
      </w:r>
      <w:r>
        <w:rPr>
          <w:sz w:val="24"/>
        </w:rPr>
        <w:lastRenderedPageBreak/>
        <w:t>compromiso según la vocación personal de cada uno en el contexto del drama del universo y la primacía absoluta de la entrega amorosa al Dios Trino que implica la vida íntegramente contemplativa en la sana tradición de la Iglesia y su “refundación”.</w:t>
      </w:r>
    </w:p>
    <w:p w14:paraId="22378D67" w14:textId="77777777" w:rsidR="00C46277" w:rsidRDefault="00C46277">
      <w:pPr>
        <w:jc w:val="both"/>
        <w:rPr>
          <w:sz w:val="24"/>
        </w:rPr>
      </w:pPr>
    </w:p>
    <w:p w14:paraId="48385A2C" w14:textId="77777777" w:rsidR="00C46277" w:rsidRDefault="00C46277">
      <w:pPr>
        <w:jc w:val="both"/>
        <w:rPr>
          <w:rFonts w:ascii="Arial" w:hAnsi="Arial"/>
          <w:b/>
          <w:sz w:val="24"/>
        </w:rPr>
      </w:pPr>
      <w:r>
        <w:rPr>
          <w:rFonts w:ascii="Arial" w:hAnsi="Arial"/>
          <w:b/>
          <w:sz w:val="24"/>
        </w:rPr>
        <w:t>5. Plurifomidad “informática-digital” del monacato contemporáneo.</w:t>
      </w:r>
    </w:p>
    <w:p w14:paraId="34E814D7" w14:textId="77777777" w:rsidR="00C46277" w:rsidRDefault="00C46277">
      <w:pPr>
        <w:jc w:val="both"/>
        <w:rPr>
          <w:b/>
          <w:sz w:val="24"/>
        </w:rPr>
      </w:pPr>
    </w:p>
    <w:p w14:paraId="46744130" w14:textId="55BCD32A" w:rsidR="00C46277" w:rsidRDefault="00C46277">
      <w:pPr>
        <w:jc w:val="both"/>
        <w:rPr>
          <w:sz w:val="24"/>
        </w:rPr>
      </w:pPr>
      <w:r>
        <w:rPr>
          <w:b/>
          <w:sz w:val="24"/>
        </w:rPr>
        <w:tab/>
      </w:r>
      <w:r>
        <w:rPr>
          <w:sz w:val="24"/>
        </w:rPr>
        <w:t>La última cita de Thomas Merton nos lleva de la mano a tomarlo a él mismo como paradigma que deseamos “leer” (“Lectio”), para avanzar en la toma de conciencia del giro antropológico dinámico, con sus altibajos,</w:t>
      </w:r>
      <w:r w:rsidR="00EF386E">
        <w:rPr>
          <w:sz w:val="24"/>
        </w:rPr>
        <w:t xml:space="preserve"> </w:t>
      </w:r>
      <w:r>
        <w:rPr>
          <w:sz w:val="24"/>
        </w:rPr>
        <w:t>que ha sufrido nuestra conciencia monástica</w:t>
      </w:r>
      <w:r>
        <w:rPr>
          <w:rStyle w:val="Refdenotaalpie"/>
          <w:sz w:val="24"/>
        </w:rPr>
        <w:footnoteReference w:id="824"/>
      </w:r>
      <w:r>
        <w:rPr>
          <w:sz w:val="24"/>
        </w:rPr>
        <w:t>.</w:t>
      </w:r>
    </w:p>
    <w:p w14:paraId="74F5BA68" w14:textId="77777777" w:rsidR="00C46277" w:rsidRDefault="00C46277">
      <w:pPr>
        <w:jc w:val="both"/>
        <w:rPr>
          <w:sz w:val="24"/>
        </w:rPr>
      </w:pPr>
      <w:r>
        <w:rPr>
          <w:sz w:val="24"/>
        </w:rPr>
        <w:tab/>
        <w:t>Merton entró el 10 de Diciembre de 1941 en la Abadía de Nuestra Señora de Getsemaní, Kentucky, a los 27 años. Exactamente 27 años más tarde, el mismo día y mes de 1968 moría en Bangkok, Tailandia.</w:t>
      </w:r>
    </w:p>
    <w:p w14:paraId="11FD1E2C" w14:textId="71DE8678" w:rsidR="00C46277" w:rsidRDefault="00C46277">
      <w:pPr>
        <w:jc w:val="both"/>
        <w:rPr>
          <w:sz w:val="24"/>
        </w:rPr>
      </w:pPr>
      <w:r>
        <w:rPr>
          <w:sz w:val="24"/>
        </w:rPr>
        <w:t>Cuando entró, Getsemaní era un monasterio cisterciense de la Estrecha Oservancia llevado con firme estilo trapense “tradicional” primero por Dom Frederic Dunne (+ 1948), y luego por Dom James Fox (Renunció en 1967). La evolución o “peregrinación monástica dinámica” de Merton se fue desarrollando y manifestando cada vez más fuertemente</w:t>
      </w:r>
      <w:r>
        <w:rPr>
          <w:rStyle w:val="Refdenotaalpie"/>
          <w:sz w:val="24"/>
        </w:rPr>
        <w:footnoteReference w:id="825"/>
      </w:r>
      <w:r>
        <w:rPr>
          <w:sz w:val="24"/>
        </w:rPr>
        <w:t>. Escribirá cientos de estudios y poemas, entrará en diálogo con las espiritualidades de las grandes religiones, se abrirá al monacato ortodoxo, “sufi”, hindú, budista, zen y tibetano, a la defensa de los derechos civiles en los E.E.U.U., a la guerra de Vietnam y decenas de otras candentes realidades culturales de su tiempo. Expresa una sexualidad algo conflictuada y en búsqueda de creciente integración que lo hace más humano y atractivo a nuestros contemporáneos. Entre otros hechos, tuvo un hijo antes de entrar al monasterio, y un “love affair”, que merece humanamente nuestro respeto, con una enfermera, que lo había atentido en Louisville, entre el 66 y el 68, cuando ya se había retirado a la ermita de Mount Olivet (1965)</w:t>
      </w:r>
      <w:r>
        <w:rPr>
          <w:rStyle w:val="Refdenotaalpie"/>
          <w:sz w:val="24"/>
        </w:rPr>
        <w:footnoteReference w:id="826"/>
      </w:r>
      <w:r>
        <w:rPr>
          <w:sz w:val="24"/>
        </w:rPr>
        <w:t>, de quien estuvo</w:t>
      </w:r>
      <w:r w:rsidR="00EF386E">
        <w:rPr>
          <w:sz w:val="24"/>
        </w:rPr>
        <w:t xml:space="preserve"> </w:t>
      </w:r>
      <w:r>
        <w:rPr>
          <w:sz w:val="24"/>
        </w:rPr>
        <w:t>perdidamente enamorado y con quien pensó casarse, sin decidirlo nunca, abandonando la vida monástica y el sacerdocio. Eros y agape nunca fueron separados por Merton.</w:t>
      </w:r>
    </w:p>
    <w:p w14:paraId="367B3129" w14:textId="3A6D7C2F" w:rsidR="00C46277" w:rsidRDefault="00C46277">
      <w:pPr>
        <w:jc w:val="both"/>
        <w:rPr>
          <w:sz w:val="24"/>
        </w:rPr>
      </w:pPr>
      <w:r>
        <w:rPr>
          <w:sz w:val="24"/>
        </w:rPr>
        <w:tab/>
        <w:t xml:space="preserve"> Momentos antes de morir electrocutado al tocar un ventilador mal acondicionado</w:t>
      </w:r>
      <w:r>
        <w:rPr>
          <w:rStyle w:val="Refdenotaalpie"/>
          <w:sz w:val="24"/>
        </w:rPr>
        <w:footnoteReference w:id="827"/>
      </w:r>
      <w:r>
        <w:rPr>
          <w:sz w:val="24"/>
        </w:rPr>
        <w:t xml:space="preserve"> (¿O de un ataque al corazón que lo hizo caer contra el ventilador?, como opinó la policía de Bangkok), había dado una conferencia sobre </w:t>
      </w:r>
      <w:r>
        <w:rPr>
          <w:i/>
          <w:sz w:val="24"/>
        </w:rPr>
        <w:t>“Marxism and Monastic Perspectives”.</w:t>
      </w:r>
      <w:r>
        <w:rPr>
          <w:sz w:val="24"/>
        </w:rPr>
        <w:t xml:space="preserve"> El P. Celestine Say, prior del monasterio benedictino de Ntra. Sra. de Montserrat en Manila, le dió la absolución y Dom Rembert Weakland, Abad Primado de los benedictinos,</w:t>
      </w:r>
      <w:r w:rsidR="00EF386E">
        <w:rPr>
          <w:sz w:val="24"/>
        </w:rPr>
        <w:t xml:space="preserve"> </w:t>
      </w:r>
      <w:r>
        <w:rPr>
          <w:sz w:val="24"/>
        </w:rPr>
        <w:t xml:space="preserve">le administró la Unción antes que una doctora, una priora benedictina coreana, lo declarase muerto. </w:t>
      </w:r>
    </w:p>
    <w:p w14:paraId="2F19CE0F" w14:textId="5A13B456" w:rsidR="00C46277" w:rsidRPr="00EF386E" w:rsidRDefault="00C46277">
      <w:pPr>
        <w:jc w:val="both"/>
        <w:rPr>
          <w:i/>
          <w:sz w:val="24"/>
          <w:lang w:val="en-US"/>
        </w:rPr>
      </w:pPr>
      <w:r>
        <w:rPr>
          <w:sz w:val="24"/>
        </w:rPr>
        <w:tab/>
        <w:t>El cadaver llegó a Getsemaní el 17 de Diciembre. El P. Chrysogonus Waddel hizo que la Misa comenzara, mientras llovía y nevaba,</w:t>
      </w:r>
      <w:r w:rsidR="00EF386E">
        <w:rPr>
          <w:sz w:val="24"/>
        </w:rPr>
        <w:t xml:space="preserve"> </w:t>
      </w:r>
      <w:r>
        <w:rPr>
          <w:sz w:val="24"/>
        </w:rPr>
        <w:t xml:space="preserve">con </w:t>
      </w:r>
      <w:r>
        <w:rPr>
          <w:i/>
          <w:sz w:val="24"/>
        </w:rPr>
        <w:t xml:space="preserve">“I have always overshadowed Jonas with my mercy... </w:t>
      </w:r>
      <w:r w:rsidRPr="00EF386E">
        <w:rPr>
          <w:i/>
          <w:sz w:val="24"/>
          <w:lang w:val="en-US"/>
        </w:rPr>
        <w:t>Have you had sight of Me, Jonas, My Child? Mercy within mercy within mercy;”</w:t>
      </w:r>
      <w:r w:rsidR="00EF386E">
        <w:rPr>
          <w:sz w:val="24"/>
          <w:lang w:val="en-US"/>
        </w:rPr>
        <w:t xml:space="preserve"> </w:t>
      </w:r>
      <w:r w:rsidRPr="00EF386E">
        <w:rPr>
          <w:sz w:val="24"/>
          <w:lang w:val="en-US"/>
        </w:rPr>
        <w:t xml:space="preserve">y que se leyeran al final aquellas palabras de la conclusión de </w:t>
      </w:r>
      <w:r w:rsidRPr="00EF386E">
        <w:rPr>
          <w:i/>
          <w:sz w:val="24"/>
          <w:lang w:val="en-US"/>
        </w:rPr>
        <w:t>“The Seven Storey Mountain”</w:t>
      </w:r>
      <w:r w:rsidRPr="00EF386E">
        <w:rPr>
          <w:sz w:val="24"/>
          <w:lang w:val="en-US"/>
        </w:rPr>
        <w:t xml:space="preserve">: </w:t>
      </w:r>
      <w:r w:rsidRPr="00EF386E">
        <w:rPr>
          <w:i/>
          <w:sz w:val="24"/>
          <w:lang w:val="en-US"/>
        </w:rPr>
        <w:t>“But you shall taste the true solitude of my anguish and my poverty and I shall lead you into the high places of my joy and you shall die in Me.”</w:t>
      </w:r>
    </w:p>
    <w:p w14:paraId="0C02D8F7" w14:textId="47501300" w:rsidR="00C46277" w:rsidRDefault="00C46277">
      <w:pPr>
        <w:jc w:val="both"/>
        <w:rPr>
          <w:sz w:val="24"/>
        </w:rPr>
      </w:pPr>
      <w:r w:rsidRPr="00EF386E">
        <w:rPr>
          <w:sz w:val="24"/>
          <w:lang w:val="en-US"/>
        </w:rPr>
        <w:tab/>
      </w:r>
      <w:r>
        <w:rPr>
          <w:sz w:val="24"/>
        </w:rPr>
        <w:t>Merton no entró en la posmodernidad, ni en la globalización financiera y cultural, ni en la tecnología superacelerada dedicada al perfeccionamiento de los útiles para volverlos rápidamente inútiles</w:t>
      </w:r>
      <w:r>
        <w:rPr>
          <w:rStyle w:val="Refdenotaalpie"/>
          <w:sz w:val="24"/>
        </w:rPr>
        <w:footnoteReference w:id="828"/>
      </w:r>
      <w:r>
        <w:rPr>
          <w:sz w:val="24"/>
        </w:rPr>
        <w:t>, ni en la implosión del comunismo y la subsecuente implosión occidental, ni en el ordenador y la inteligencia digital, ni en la cibernáutica de internet</w:t>
      </w:r>
      <w:r>
        <w:rPr>
          <w:rStyle w:val="Refdenotaalpie"/>
          <w:sz w:val="24"/>
        </w:rPr>
        <w:footnoteReference w:id="829"/>
      </w:r>
      <w:r>
        <w:rPr>
          <w:sz w:val="24"/>
        </w:rPr>
        <w:t xml:space="preserve">, en la que se encuentran ya algunos monjes y monjas: </w:t>
      </w:r>
      <w:r>
        <w:rPr>
          <w:i/>
          <w:sz w:val="24"/>
        </w:rPr>
        <w:t xml:space="preserve">“Las computadoras nos superarán en inteligencia y la base de la vida será el silicio” </w:t>
      </w:r>
      <w:r>
        <w:rPr>
          <w:sz w:val="24"/>
        </w:rPr>
        <w:t>(Paul Mac Cready). Justamente la “evolución” de Merton se ve ahora potenciada por los multimedia. ¿El estar hiperinformado acerca de varias tradiciones monásticas y de tantas otras realidades, ayuda al monje a vivir su tradición sin eclecticismos y sincretismos malhadados,</w:t>
      </w:r>
      <w:r w:rsidR="00EF386E">
        <w:rPr>
          <w:sz w:val="24"/>
        </w:rPr>
        <w:t xml:space="preserve"> </w:t>
      </w:r>
      <w:r>
        <w:rPr>
          <w:sz w:val="24"/>
        </w:rPr>
        <w:t xml:space="preserve">y a </w:t>
      </w:r>
      <w:r>
        <w:rPr>
          <w:sz w:val="24"/>
        </w:rPr>
        <w:lastRenderedPageBreak/>
        <w:t>pasar del yo exterior o “superficie” de su conciencia al yo interior</w:t>
      </w:r>
      <w:r>
        <w:rPr>
          <w:rStyle w:val="Refdenotaalpie"/>
          <w:sz w:val="24"/>
        </w:rPr>
        <w:footnoteReference w:id="830"/>
      </w:r>
      <w:r>
        <w:rPr>
          <w:sz w:val="24"/>
        </w:rPr>
        <w:t>, o profundidad de la conciencia, donde experimentamos como en un espejo la imagen del Dios Uno y Trino</w:t>
      </w:r>
      <w:r>
        <w:rPr>
          <w:rStyle w:val="Refdenotaalpie"/>
          <w:sz w:val="24"/>
        </w:rPr>
        <w:footnoteReference w:id="831"/>
      </w:r>
      <w:r>
        <w:rPr>
          <w:sz w:val="24"/>
        </w:rPr>
        <w:t>; de lo visible - “monachus videns” -, a lo Invisible? ¿O la cultura de la imagen</w:t>
      </w:r>
      <w:r w:rsidR="00EF386E">
        <w:rPr>
          <w:sz w:val="24"/>
        </w:rPr>
        <w:t xml:space="preserve"> </w:t>
      </w:r>
      <w:r>
        <w:rPr>
          <w:sz w:val="24"/>
        </w:rPr>
        <w:t>“postpensamiento”, con su consecuente incapacidad de abstracción, no nos irá alejando del desierto contemplativo que está más allá - más “abstracción” -,</w:t>
      </w:r>
      <w:r w:rsidR="00EF386E">
        <w:rPr>
          <w:sz w:val="24"/>
        </w:rPr>
        <w:t xml:space="preserve"> </w:t>
      </w:r>
      <w:r>
        <w:rPr>
          <w:sz w:val="24"/>
        </w:rPr>
        <w:t>de todo sentimiento, imagen o pensamiento? ¿Nos centra en el Cuerpo de Jesucristo vivo, camino de conversión, comunión y solidaridad</w:t>
      </w:r>
      <w:r>
        <w:rPr>
          <w:rStyle w:val="Refdenotaalpie"/>
          <w:sz w:val="24"/>
        </w:rPr>
        <w:footnoteReference w:id="832"/>
      </w:r>
      <w:r>
        <w:rPr>
          <w:sz w:val="24"/>
        </w:rPr>
        <w:t xml:space="preserve"> o nos descentra? ¿Hace pensar al monje o simplemente “citar” lo que otros pensaron</w:t>
      </w:r>
      <w:r>
        <w:rPr>
          <w:rStyle w:val="Refdenotaalpie"/>
          <w:sz w:val="24"/>
        </w:rPr>
        <w:footnoteReference w:id="833"/>
      </w:r>
      <w:r>
        <w:rPr>
          <w:sz w:val="24"/>
        </w:rPr>
        <w:t>?</w:t>
      </w:r>
    </w:p>
    <w:p w14:paraId="644A2218" w14:textId="77777777" w:rsidR="00C46277" w:rsidRDefault="00C46277">
      <w:pPr>
        <w:jc w:val="both"/>
        <w:rPr>
          <w:sz w:val="24"/>
        </w:rPr>
      </w:pPr>
      <w:r>
        <w:rPr>
          <w:sz w:val="24"/>
        </w:rPr>
        <w:t>La postmodernidad de la cultura nord-atlántica está, en parte, sedienta de misterio y harta de ideologismos, institucionalismos organizativos, moralismos, dogmatismos y ritualismos. ¿Este contexto cultural nos facilitará volver a elaborar la genuina experiencia religiosa basada en la recta razón del amor y el Misterio de la fe y esperanza enamorada, en Jesucristo el Eterno Viviente?</w:t>
      </w:r>
      <w:r>
        <w:rPr>
          <w:rStyle w:val="Refdenotaalpie"/>
          <w:sz w:val="24"/>
        </w:rPr>
        <w:footnoteReference w:id="834"/>
      </w:r>
    </w:p>
    <w:p w14:paraId="0B0ACC90" w14:textId="77777777" w:rsidR="00C46277" w:rsidRDefault="00C46277">
      <w:pPr>
        <w:jc w:val="both"/>
        <w:rPr>
          <w:sz w:val="24"/>
        </w:rPr>
      </w:pPr>
    </w:p>
    <w:p w14:paraId="38565B9F" w14:textId="77777777" w:rsidR="00C46277" w:rsidRDefault="00C46277">
      <w:pPr>
        <w:jc w:val="both"/>
        <w:rPr>
          <w:b/>
          <w:sz w:val="24"/>
        </w:rPr>
      </w:pPr>
      <w:r>
        <w:rPr>
          <w:b/>
          <w:sz w:val="24"/>
        </w:rPr>
        <w:tab/>
        <w:t>“MEDITATIO”</w:t>
      </w:r>
    </w:p>
    <w:p w14:paraId="6405BC26" w14:textId="77777777" w:rsidR="00C46277" w:rsidRDefault="00C46277">
      <w:pPr>
        <w:jc w:val="both"/>
        <w:rPr>
          <w:b/>
          <w:sz w:val="24"/>
        </w:rPr>
      </w:pPr>
    </w:p>
    <w:p w14:paraId="4B0FF265" w14:textId="77777777" w:rsidR="00C46277" w:rsidRDefault="00C46277">
      <w:pPr>
        <w:jc w:val="both"/>
        <w:rPr>
          <w:sz w:val="24"/>
        </w:rPr>
      </w:pPr>
      <w:r>
        <w:rPr>
          <w:b/>
          <w:sz w:val="24"/>
        </w:rPr>
        <w:tab/>
      </w:r>
      <w:r>
        <w:rPr>
          <w:sz w:val="24"/>
        </w:rPr>
        <w:t>Las cinco “lecturas” nos hacen reflexionar o “meditar</w:t>
      </w:r>
      <w:r>
        <w:rPr>
          <w:rStyle w:val="Refdenotaalpie"/>
          <w:sz w:val="24"/>
        </w:rPr>
        <w:footnoteReference w:id="835"/>
      </w:r>
      <w:r>
        <w:rPr>
          <w:sz w:val="24"/>
        </w:rPr>
        <w:t>” (una de las tantas etimologías: medi - statio: estar de pie en el centro), en una realidad subyacente: La conciencia humana debido a que está pasando a una época nueva de su historia caracterizada por cambios profundos y acelerados que se extienden a todo el planeta se dinamiza y se llena de grandes desequilibrios e interrogantes</w:t>
      </w:r>
      <w:r>
        <w:rPr>
          <w:rStyle w:val="Refdenotaalpie"/>
          <w:sz w:val="24"/>
        </w:rPr>
        <w:footnoteReference w:id="836"/>
      </w:r>
      <w:r>
        <w:rPr>
          <w:sz w:val="24"/>
        </w:rPr>
        <w:t>. ¿Es más o menos capaz de liberarse para entrar en la dinámica de las fases del crecimiento espiritual, y cómo lo hace?</w:t>
      </w:r>
    </w:p>
    <w:p w14:paraId="3DD2D872" w14:textId="77777777" w:rsidR="00C46277" w:rsidRDefault="00C46277">
      <w:pPr>
        <w:jc w:val="both"/>
        <w:rPr>
          <w:i/>
          <w:sz w:val="24"/>
        </w:rPr>
      </w:pPr>
      <w:r>
        <w:rPr>
          <w:sz w:val="24"/>
        </w:rPr>
        <w:tab/>
        <w:t>Guillermo de Saint Thierry usa 274 veces la palabra conciencia (</w:t>
      </w:r>
      <w:r>
        <w:rPr>
          <w:i/>
          <w:sz w:val="24"/>
        </w:rPr>
        <w:t>conscientia</w:t>
      </w:r>
      <w:r>
        <w:rPr>
          <w:sz w:val="24"/>
        </w:rPr>
        <w:t xml:space="preserve">) en sus 15 Tratados, 43 en la </w:t>
      </w:r>
      <w:r>
        <w:rPr>
          <w:i/>
          <w:sz w:val="24"/>
        </w:rPr>
        <w:t>Carta de Oro.</w:t>
      </w:r>
    </w:p>
    <w:p w14:paraId="5CC65964" w14:textId="77777777" w:rsidR="00C46277" w:rsidRDefault="00C46277">
      <w:pPr>
        <w:jc w:val="both"/>
        <w:rPr>
          <w:sz w:val="24"/>
        </w:rPr>
      </w:pPr>
      <w:r>
        <w:rPr>
          <w:sz w:val="24"/>
        </w:rPr>
        <w:t>La Antigua Alianza no tiene una palabra especial para conciencia, utiliza especialmente “corazón”. La Septuaginta emplea tres veces la palabra griega “syneídesis” (Sab. 17, 11; Sir. 14, 2 y II Mac. 6, 11). La Nueva Alianza recurre 30 veces a la misma palabra: 20 en las Cartas de Pablo</w:t>
      </w:r>
      <w:r>
        <w:rPr>
          <w:rStyle w:val="Refdenotaalpie"/>
          <w:sz w:val="24"/>
        </w:rPr>
        <w:footnoteReference w:id="837"/>
      </w:r>
      <w:r>
        <w:rPr>
          <w:sz w:val="24"/>
        </w:rPr>
        <w:t>, 5 en la Carta a los Hebreos, 2 en Los Hechos y 3 en la Primera de Pedro. Su significado es casi siempre moral - el árbitro interno que juzga -, con connotaciones religiosas: La voluntad de Dios</w:t>
      </w:r>
      <w:r>
        <w:rPr>
          <w:rStyle w:val="Refdenotaalpie"/>
          <w:sz w:val="24"/>
        </w:rPr>
        <w:footnoteReference w:id="838"/>
      </w:r>
      <w:r>
        <w:rPr>
          <w:sz w:val="24"/>
        </w:rPr>
        <w:t>.</w:t>
      </w:r>
    </w:p>
    <w:p w14:paraId="40603236" w14:textId="77777777" w:rsidR="00C46277" w:rsidRDefault="00C46277">
      <w:pPr>
        <w:jc w:val="both"/>
        <w:rPr>
          <w:sz w:val="24"/>
        </w:rPr>
      </w:pPr>
      <w:r>
        <w:rPr>
          <w:sz w:val="24"/>
        </w:rPr>
        <w:t>En Guillermo el significado, sin abandonar el moral, es mucho más amplio y hoy amplísimo, hasta formar una categoría antropológica de primer orden tanto en psicología como en pneumatología especialmente cuando se trata de la vida de oración o de la existencia espiritual del cristiano o la conciencia humano-divina de Cristo. Si la “Lectio” nos ha llevado a esta “Meditatio - Síntesis” sobre la conciencia es porque engloba otras categorías fundamentales de Guillermo en su búsqueda de Dios</w:t>
      </w:r>
      <w:r>
        <w:rPr>
          <w:rStyle w:val="Refdenotaalpie"/>
          <w:sz w:val="24"/>
        </w:rPr>
        <w:footnoteReference w:id="839"/>
      </w:r>
      <w:r>
        <w:rPr>
          <w:sz w:val="24"/>
        </w:rPr>
        <w:t xml:space="preserve">y porque sin conciencia no hay amor integrado: </w:t>
      </w:r>
      <w:r>
        <w:rPr>
          <w:i/>
          <w:sz w:val="24"/>
        </w:rPr>
        <w:t>El sentido iluminado del amor.</w:t>
      </w:r>
      <w:r>
        <w:rPr>
          <w:sz w:val="24"/>
        </w:rPr>
        <w:t xml:space="preserve"> Su concepción es de sorprendente actualidad: Sólo amo cuando tengo conciencia de amar.</w:t>
      </w:r>
    </w:p>
    <w:p w14:paraId="45731623" w14:textId="77777777" w:rsidR="00C46277" w:rsidRDefault="00C46277">
      <w:pPr>
        <w:jc w:val="both"/>
        <w:rPr>
          <w:i/>
          <w:sz w:val="24"/>
        </w:rPr>
      </w:pPr>
      <w:r>
        <w:rPr>
          <w:i/>
          <w:sz w:val="24"/>
        </w:rPr>
        <w:tab/>
        <w:t>“Aunque todos quieren cambiar, no todos tienen ni las mismas ideas ni las mismas pretensiones de cambio... Una clave es la conciencia, no entendida al estilo de la moral tradicional, sino como un despertar interno, como una creciente lucidez y alerta atención. El verdadero cambio es el de la conciencia. Ella creará, a su vez, nuevas condiciones espirituales y físicas en el mundo, haciendo posible la nueva creación... Lo que el Evangelio nos pide es una transformación de la conciencia</w:t>
      </w:r>
      <w:r>
        <w:rPr>
          <w:rStyle w:val="Refdenotaalpie"/>
          <w:i/>
          <w:sz w:val="24"/>
        </w:rPr>
        <w:footnoteReference w:id="840"/>
      </w:r>
      <w:r>
        <w:rPr>
          <w:i/>
          <w:sz w:val="24"/>
        </w:rPr>
        <w:t>.”</w:t>
      </w:r>
    </w:p>
    <w:p w14:paraId="6B25125B" w14:textId="21D6B40D" w:rsidR="00C46277" w:rsidRDefault="00C46277">
      <w:pPr>
        <w:jc w:val="both"/>
        <w:rPr>
          <w:i/>
          <w:sz w:val="24"/>
        </w:rPr>
      </w:pPr>
      <w:r>
        <w:rPr>
          <w:sz w:val="24"/>
        </w:rPr>
        <w:tab/>
        <w:t>Según los neurólogos no existiría un lugar anatómico localizado único que sea necesario y suficiente para la “generación de la conciencia”: Sentimos, conocemos y amamos con todo nuestro cuerpo. Pero en un sentido amplio el núcleo neurofisiológico de la conciencia o “unidad formación reticular - corteza” está conformado por interconecciones entre el Sistema Reticular Activador Ascendente (SRAA), estructuras subcorticales -incluyendo especialmente</w:t>
      </w:r>
      <w:r w:rsidR="00EF386E">
        <w:rPr>
          <w:sz w:val="24"/>
        </w:rPr>
        <w:t xml:space="preserve"> </w:t>
      </w:r>
      <w:r>
        <w:rPr>
          <w:sz w:val="24"/>
        </w:rPr>
        <w:t xml:space="preserve">el tronco encefálico-, y la corteza cerebral. Es crucial la interacción de los dos componentes de la conciencia: capacidad y contenido, para proveer un comportamiento conciente normal. De ahí la “nueva” definición de muerte humana: </w:t>
      </w:r>
      <w:r>
        <w:rPr>
          <w:i/>
          <w:sz w:val="24"/>
        </w:rPr>
        <w:t>“La pérdida irreversible de la capacidad y del contenido de la con</w:t>
      </w:r>
      <w:r>
        <w:rPr>
          <w:i/>
          <w:sz w:val="24"/>
        </w:rPr>
        <w:lastRenderedPageBreak/>
        <w:t>ciencia</w:t>
      </w:r>
      <w:r>
        <w:rPr>
          <w:rStyle w:val="Refdenotaalpie"/>
          <w:i/>
          <w:sz w:val="24"/>
        </w:rPr>
        <w:footnoteReference w:id="841"/>
      </w:r>
      <w:r>
        <w:rPr>
          <w:i/>
          <w:sz w:val="24"/>
        </w:rPr>
        <w:t>.”</w:t>
      </w:r>
    </w:p>
    <w:p w14:paraId="083E1E81" w14:textId="77777777" w:rsidR="00C46277" w:rsidRDefault="00C46277">
      <w:pPr>
        <w:jc w:val="both"/>
        <w:rPr>
          <w:i/>
          <w:sz w:val="24"/>
        </w:rPr>
      </w:pPr>
      <w:r>
        <w:rPr>
          <w:sz w:val="24"/>
        </w:rPr>
        <w:tab/>
        <w:t xml:space="preserve">Las investigaciones sobre las bases neurofisiológicas de la conciencia y su interrelación con sus aspectos psíquicos y pneumatológicos nos ayudan a entender más el tan debatido tema, a través de los siglos, de la </w:t>
      </w:r>
      <w:r>
        <w:rPr>
          <w:i/>
          <w:sz w:val="24"/>
        </w:rPr>
        <w:t>“raíz o centro profundo silencioso y unificador de las facultades del ser humano” desde donde partiría la contemplación o conocimiento vital amoroso de Dios, el hombre y el cosmos. La unificación del sujeto capta la “unitotalidad</w:t>
      </w:r>
      <w:r>
        <w:rPr>
          <w:rStyle w:val="Refdenotaalpie"/>
          <w:i/>
          <w:sz w:val="24"/>
        </w:rPr>
        <w:footnoteReference w:id="842"/>
      </w:r>
      <w:r>
        <w:rPr>
          <w:i/>
          <w:sz w:val="24"/>
        </w:rPr>
        <w:t>”.</w:t>
      </w:r>
    </w:p>
    <w:p w14:paraId="5224EEA3" w14:textId="77777777" w:rsidR="00C46277" w:rsidRDefault="00C46277">
      <w:pPr>
        <w:jc w:val="both"/>
        <w:rPr>
          <w:sz w:val="24"/>
        </w:rPr>
      </w:pPr>
      <w:r>
        <w:rPr>
          <w:sz w:val="24"/>
        </w:rPr>
        <w:tab/>
        <w:t>Quisiéramos unir conciencia con coversión (Teshuváh-metánoia, sobre todo, y epistréfo) y comunión (Koinonía). Si la metánoia es “el retorno y la transmentalización” o el regreso a la Casa del Padre que es Amor</w:t>
      </w:r>
      <w:r>
        <w:rPr>
          <w:rStyle w:val="Refdenotaalpie"/>
          <w:sz w:val="24"/>
        </w:rPr>
        <w:footnoteReference w:id="843"/>
      </w:r>
      <w:r>
        <w:rPr>
          <w:sz w:val="24"/>
        </w:rPr>
        <w:t>con el cambio de mente que me lleva a la koinonía, a la mente común con Cristo, los hermanos y el cosmos; la “transconcientización” globaliza los tres elementos.</w:t>
      </w:r>
    </w:p>
    <w:p w14:paraId="6DE3D0C2" w14:textId="77777777" w:rsidR="00C46277" w:rsidRDefault="00C46277">
      <w:pPr>
        <w:jc w:val="both"/>
        <w:rPr>
          <w:sz w:val="24"/>
        </w:rPr>
      </w:pPr>
      <w:r>
        <w:rPr>
          <w:sz w:val="24"/>
        </w:rPr>
        <w:tab/>
        <w:t xml:space="preserve">Guillermo emplea “conversio” 55 veces, 9 en la </w:t>
      </w:r>
      <w:r>
        <w:rPr>
          <w:i/>
          <w:sz w:val="24"/>
        </w:rPr>
        <w:t>Carta de Oro</w:t>
      </w:r>
      <w:r>
        <w:rPr>
          <w:sz w:val="24"/>
        </w:rPr>
        <w:t xml:space="preserve">, mucho menos que conciencia. “Communitas” sólo 3, 1 en la </w:t>
      </w:r>
      <w:r>
        <w:rPr>
          <w:i/>
          <w:sz w:val="24"/>
        </w:rPr>
        <w:t>Carta</w:t>
      </w:r>
      <w:r>
        <w:rPr>
          <w:sz w:val="24"/>
        </w:rPr>
        <w:t xml:space="preserve"> y Comunión 2, ninguna en la </w:t>
      </w:r>
      <w:r>
        <w:rPr>
          <w:i/>
          <w:sz w:val="24"/>
        </w:rPr>
        <w:t>Carta</w:t>
      </w:r>
      <w:r>
        <w:rPr>
          <w:sz w:val="24"/>
        </w:rPr>
        <w:t xml:space="preserve">. Parece que esas realidades las reemplaza por “unus” 104 veces, 5 en la </w:t>
      </w:r>
      <w:r>
        <w:rPr>
          <w:i/>
          <w:sz w:val="24"/>
        </w:rPr>
        <w:t>Carta</w:t>
      </w:r>
      <w:r>
        <w:rPr>
          <w:sz w:val="24"/>
        </w:rPr>
        <w:t xml:space="preserve">; y “unitas” 150 veces, 11 en la </w:t>
      </w:r>
      <w:r>
        <w:rPr>
          <w:i/>
          <w:sz w:val="24"/>
        </w:rPr>
        <w:t>Carta</w:t>
      </w:r>
      <w:r>
        <w:rPr>
          <w:sz w:val="24"/>
        </w:rPr>
        <w:t xml:space="preserve"> y que - como algunos contemporáneos nuestros -, le presta mayor atención a la conciencia pues ha percibido que el cuerpo es como el lugar de encuentro donde la conciencia se encuentra con todo</w:t>
      </w:r>
      <w:r>
        <w:rPr>
          <w:rStyle w:val="Refdenotaalpie"/>
          <w:sz w:val="24"/>
        </w:rPr>
        <w:footnoteReference w:id="844"/>
      </w:r>
      <w:r>
        <w:rPr>
          <w:sz w:val="24"/>
        </w:rPr>
        <w:t>, y donde la conciencia se encarna y percibe el ambiente y la historia, a sí mismo, la afectividad y el pensamiento como los otros estados de conciencia, por ejemplo místicos.</w:t>
      </w:r>
    </w:p>
    <w:p w14:paraId="57CC91BE" w14:textId="67BB4854" w:rsidR="00C46277" w:rsidRDefault="00C46277">
      <w:pPr>
        <w:jc w:val="both"/>
        <w:rPr>
          <w:sz w:val="24"/>
        </w:rPr>
      </w:pPr>
      <w:r>
        <w:rPr>
          <w:sz w:val="24"/>
        </w:rPr>
        <w:tab/>
        <w:t>Se ha tomado en serio el cuerpo</w:t>
      </w:r>
      <w:r>
        <w:rPr>
          <w:rStyle w:val="Refdenotaalpie"/>
          <w:sz w:val="24"/>
        </w:rPr>
        <w:footnoteReference w:id="845"/>
      </w:r>
      <w:r>
        <w:rPr>
          <w:sz w:val="24"/>
        </w:rPr>
        <w:t xml:space="preserve">. Su obra </w:t>
      </w:r>
      <w:r>
        <w:rPr>
          <w:i/>
          <w:sz w:val="24"/>
        </w:rPr>
        <w:t>“Naturaleza del cuerpo</w:t>
      </w:r>
      <w:r>
        <w:rPr>
          <w:rStyle w:val="Refdenotaalpie"/>
          <w:i/>
          <w:sz w:val="24"/>
        </w:rPr>
        <w:footnoteReference w:id="846"/>
      </w:r>
      <w:r>
        <w:rPr>
          <w:i/>
          <w:sz w:val="24"/>
        </w:rPr>
        <w:t xml:space="preserve">”, </w:t>
      </w:r>
      <w:r>
        <w:rPr>
          <w:sz w:val="24"/>
        </w:rPr>
        <w:t xml:space="preserve">la presenta en 13’, y encarece su lectura en 14’. Lo ha estudiado con Empédocles, Hipócrates, Constantino el Africano y los médicos árabes, en cuanto podemos rastrear, además de su propia indagación. Lo comienza citanto el oráculo de Delfos: </w:t>
      </w:r>
      <w:r>
        <w:rPr>
          <w:i/>
          <w:sz w:val="24"/>
        </w:rPr>
        <w:t xml:space="preserve">“Hombre, conócete a ti mismo” - </w:t>
      </w:r>
      <w:r>
        <w:rPr>
          <w:sz w:val="24"/>
        </w:rPr>
        <w:t xml:space="preserve">que une al Cant. 1, 7 según la Vulg. Ant., manifestando que desea hacer una completa investigación de nuestro </w:t>
      </w:r>
      <w:r>
        <w:rPr>
          <w:i/>
          <w:sz w:val="24"/>
        </w:rPr>
        <w:t>microcosmos</w:t>
      </w:r>
      <w:r>
        <w:rPr>
          <w:sz w:val="24"/>
        </w:rPr>
        <w:t>, es decir, nuestro pequeño mundo humano por fuera (cuerpo) y por dentro (alma), para elevarse al Autor de todas las cosas</w:t>
      </w:r>
      <w:r w:rsidR="00EF386E">
        <w:rPr>
          <w:sz w:val="24"/>
        </w:rPr>
        <w:t xml:space="preserve"> </w:t>
      </w:r>
      <w:r>
        <w:rPr>
          <w:sz w:val="24"/>
        </w:rPr>
        <w:t>visibles e invisibles (289). Le interesa el estudio de los cuatro “elementos - humores” o “temperamentos” y del cerebro con el sistema nervioso.Aunque con categorías propias de la medicina del s. XII, se puede deducir que a Guillermo le preocupaba la estructura de la personalidad, la caractereología</w:t>
      </w:r>
      <w:r w:rsidR="00EF386E">
        <w:rPr>
          <w:sz w:val="24"/>
        </w:rPr>
        <w:t xml:space="preserve"> </w:t>
      </w:r>
      <w:r>
        <w:rPr>
          <w:sz w:val="24"/>
        </w:rPr>
        <w:t>y las bases fisiológicas de la conducta</w:t>
      </w:r>
      <w:r>
        <w:rPr>
          <w:rStyle w:val="Refdenotaalpie"/>
          <w:sz w:val="24"/>
        </w:rPr>
        <w:footnoteReference w:id="847"/>
      </w:r>
      <w:r>
        <w:rPr>
          <w:sz w:val="24"/>
        </w:rPr>
        <w:t xml:space="preserve">. </w:t>
      </w:r>
    </w:p>
    <w:p w14:paraId="5E001C2F" w14:textId="77777777" w:rsidR="00C46277" w:rsidRDefault="00C46277">
      <w:pPr>
        <w:jc w:val="both"/>
        <w:rPr>
          <w:sz w:val="24"/>
        </w:rPr>
      </w:pPr>
      <w:r>
        <w:rPr>
          <w:sz w:val="24"/>
        </w:rPr>
        <w:tab/>
        <w:t>De una conciencia de superficie - apegada, condicionada e ilusoria -, que identifica el “yo” con el ambiente, el cuerpo, la afectividad y el pensamiento, hay que pasar a otra de profundidad o interior</w:t>
      </w:r>
      <w:r>
        <w:rPr>
          <w:rStyle w:val="Refdenotaalpie"/>
          <w:sz w:val="24"/>
        </w:rPr>
        <w:footnoteReference w:id="848"/>
      </w:r>
      <w:r>
        <w:rPr>
          <w:sz w:val="24"/>
        </w:rPr>
        <w:t>, de conciencia profunda que capta su verdadera identidad en el desapego y la consiguiente unión con Dios.</w:t>
      </w:r>
    </w:p>
    <w:p w14:paraId="45462212" w14:textId="27DC83C7" w:rsidR="00C46277" w:rsidRDefault="00C46277">
      <w:pPr>
        <w:jc w:val="both"/>
        <w:rPr>
          <w:sz w:val="24"/>
        </w:rPr>
      </w:pPr>
      <w:r>
        <w:rPr>
          <w:sz w:val="24"/>
        </w:rPr>
        <w:tab/>
      </w:r>
      <w:r>
        <w:rPr>
          <w:i/>
          <w:sz w:val="24"/>
        </w:rPr>
        <w:t xml:space="preserve"> “Una es tu celda exterior, otra la interior. La exterior es la casa donde tu alma habita con el cuerpo; la interior es tu conciencia</w:t>
      </w:r>
      <w:r>
        <w:rPr>
          <w:rStyle w:val="Refdenotaalpie"/>
          <w:i/>
          <w:sz w:val="24"/>
        </w:rPr>
        <w:footnoteReference w:id="849"/>
      </w:r>
      <w:r>
        <w:rPr>
          <w:i/>
          <w:sz w:val="24"/>
        </w:rPr>
        <w:t xml:space="preserve"> donde Dios debe habitar más íntimo que todos los íntimos, Dios en compañía de tu espíritu</w:t>
      </w:r>
      <w:r>
        <w:rPr>
          <w:rStyle w:val="Refdenotaalpie"/>
          <w:i/>
          <w:sz w:val="24"/>
        </w:rPr>
        <w:footnoteReference w:id="850"/>
      </w:r>
      <w:r>
        <w:rPr>
          <w:i/>
          <w:sz w:val="24"/>
        </w:rPr>
        <w:t>.”</w:t>
      </w:r>
      <w:r>
        <w:rPr>
          <w:sz w:val="24"/>
        </w:rPr>
        <w:t xml:space="preserve"> (105) La entrada en “la celda” es la exclusión del mundo entero -ambiente, historia -,</w:t>
      </w:r>
      <w:r w:rsidR="00EF386E">
        <w:rPr>
          <w:sz w:val="24"/>
        </w:rPr>
        <w:t xml:space="preserve"> </w:t>
      </w:r>
      <w:r>
        <w:rPr>
          <w:sz w:val="24"/>
        </w:rPr>
        <w:t>para encerrarse con Dios en una clausura total (31). Hay que liberarse luego del hombre animal o corporal-exterior tiranizador que le quita la conciencia de Dios: Volviendo la espalda a Dios, la animalidad se convierte en locura... en cambio, vuelta hacia Dios, se convierte en santa simplicidad (48, 49 y nota 4); y de la afectividad del “anima” para que sea “animus bueno” (198 -201 y nota 1). Y aún liberarse de los pensamientos (242 - 251) ya que somos incapaces de hacernos una idea de Dios, para adentrarse en la “unidad de espíritu” (263 y 287), hasta que finalmente todo quede ungido por el Espíritu - análogamente al Principio cosmo</w:t>
      </w:r>
      <w:r>
        <w:rPr>
          <w:sz w:val="24"/>
        </w:rPr>
        <w:lastRenderedPageBreak/>
        <w:t>teándrico-Jesucristo -, en el sentido del amor iluminado (292) o el sentido del amor iluminado y humilde (294)</w:t>
      </w:r>
      <w:r>
        <w:rPr>
          <w:rStyle w:val="Refdenotaalpie"/>
          <w:sz w:val="24"/>
        </w:rPr>
        <w:footnoteReference w:id="851"/>
      </w:r>
      <w:r>
        <w:rPr>
          <w:sz w:val="24"/>
        </w:rPr>
        <w:t>. Se han dejado atrás los estados de sueño (cuerpo), simple vigilia (psiquis racional), y se ha entrado en una conciencia alerta (Nepsis), caracterizada por un corazón puro que ama humildemente (espíritu: cf 296). No niega la importancia del cuerpo, ni de la psiquis sino que los ordena en la Trinidad. La “sublimación” hacia el hombre espiritual no destruyen al hombre corporal y psíquico sino que lo integran. Como diría Emmanuel Levinas</w:t>
      </w:r>
      <w:r>
        <w:rPr>
          <w:rStyle w:val="Refdenotaalpie"/>
          <w:sz w:val="24"/>
        </w:rPr>
        <w:footnoteReference w:id="852"/>
      </w:r>
      <w:r>
        <w:rPr>
          <w:sz w:val="24"/>
        </w:rPr>
        <w:t xml:space="preserve"> en toda sublimación el sujeto es “arrastrado no dejado”. De ahí la síntesis, de alguna manera,</w:t>
      </w:r>
      <w:r w:rsidR="00EF386E">
        <w:rPr>
          <w:sz w:val="24"/>
        </w:rPr>
        <w:t xml:space="preserve"> </w:t>
      </w:r>
      <w:r>
        <w:rPr>
          <w:i/>
          <w:sz w:val="24"/>
        </w:rPr>
        <w:t>sentido-cuerpo del amor-psiquis iluminado-espíritu.</w:t>
      </w:r>
    </w:p>
    <w:p w14:paraId="2E95F511" w14:textId="77777777" w:rsidR="00C46277" w:rsidRDefault="00C46277">
      <w:pPr>
        <w:jc w:val="both"/>
        <w:rPr>
          <w:sz w:val="24"/>
        </w:rPr>
      </w:pPr>
      <w:r>
        <w:rPr>
          <w:sz w:val="24"/>
        </w:rPr>
        <w:tab/>
        <w:t>Para Guillermo el despertar de la conciencia, de la conciencia comprimida a la expandida o inclusiva, en su contínuo vital, como activación</w:t>
      </w:r>
      <w:r>
        <w:rPr>
          <w:rStyle w:val="Refdenotaalpie"/>
          <w:sz w:val="24"/>
        </w:rPr>
        <w:footnoteReference w:id="853"/>
      </w:r>
      <w:r>
        <w:rPr>
          <w:sz w:val="24"/>
        </w:rPr>
        <w:t>espiritual desde su estado de esclavitud apego a las creaturas al de liberación en el Infinito de Dios -sin excluír a la creaturas-, lo detona la entrada en el desierto del monasterio (13), debido a la conversión inicial (50) que lo empuja a la constante memoria de Dios (27). Verdaderamente está solo aquel con quien Dios no está (29), en cambio aquel con quien Dios está nunca está menos solo que cuando está solo (30). A esto hay que unir el paradójico combate que busca el descanso “sabático” (ante 1’ y nota 1), en Dios: Vacare Deo (31), la “quies” o “hesijía”. Lo que los modernos llaman la importancia de la relajación</w:t>
      </w:r>
      <w:r>
        <w:rPr>
          <w:rStyle w:val="Refdenotaalpie"/>
          <w:sz w:val="24"/>
        </w:rPr>
        <w:footnoteReference w:id="854"/>
      </w:r>
      <w:r>
        <w:rPr>
          <w:sz w:val="24"/>
        </w:rPr>
        <w:t xml:space="preserve"> para entrar en la oración. </w:t>
      </w:r>
    </w:p>
    <w:p w14:paraId="49E74F90" w14:textId="77777777" w:rsidR="00C46277" w:rsidRDefault="00C46277">
      <w:pPr>
        <w:jc w:val="both"/>
        <w:rPr>
          <w:sz w:val="24"/>
        </w:rPr>
      </w:pPr>
      <w:r>
        <w:rPr>
          <w:sz w:val="24"/>
        </w:rPr>
        <w:tab/>
        <w:t>Desierto, desapego y silencio (193 - 216)</w:t>
      </w:r>
      <w:r>
        <w:rPr>
          <w:rStyle w:val="Refdenotaalpie"/>
          <w:sz w:val="24"/>
        </w:rPr>
        <w:footnoteReference w:id="855"/>
      </w:r>
      <w:r>
        <w:rPr>
          <w:sz w:val="24"/>
        </w:rPr>
        <w:t xml:space="preserve"> son categorías esenciales para entender la dinámica de la nueva conciencia orante que la koinonía monástica (cf 13 y nota 6: </w:t>
      </w:r>
      <w:r>
        <w:rPr>
          <w:i/>
          <w:sz w:val="24"/>
        </w:rPr>
        <w:t>Conversationis republica</w:t>
      </w:r>
      <w:r>
        <w:rPr>
          <w:sz w:val="24"/>
        </w:rPr>
        <w:t xml:space="preserve">), da a luz por el Espíritu y los “estudios santos con los ejercicios apostólicos” (215 y nota 4). </w:t>
      </w:r>
    </w:p>
    <w:p w14:paraId="49E41E9B" w14:textId="20C9D101" w:rsidR="00C46277" w:rsidRDefault="00C46277">
      <w:pPr>
        <w:jc w:val="both"/>
        <w:rPr>
          <w:i/>
          <w:sz w:val="24"/>
        </w:rPr>
      </w:pPr>
      <w:r>
        <w:rPr>
          <w:sz w:val="24"/>
        </w:rPr>
        <w:tab/>
      </w:r>
      <w:r>
        <w:rPr>
          <w:i/>
          <w:sz w:val="24"/>
        </w:rPr>
        <w:t>“Nos hallamos en posición de resumir los elementos esenciales de la contemplación mística: 1. Es una intuición que en su nivel más bajo trasciende a los sentidos. En su nivel más alto trasciende al mismo intelecto. 2. De ahí que se caracterice por una cualidad de luz en la oscuridad, de saber en no-saber. Está más allá de sentimientos e incluso de conceptos. 3. En este contacto con Dios, en tiniebla, tiene que haber una cierta actividad de amor por las dos partes. El contemplativo debe mantenerse alerta y desprendido de todo apego sensible e incluso espiritual que</w:t>
      </w:r>
      <w:r w:rsidR="00EF386E">
        <w:rPr>
          <w:i/>
          <w:sz w:val="24"/>
        </w:rPr>
        <w:t xml:space="preserve"> </w:t>
      </w:r>
      <w:r>
        <w:rPr>
          <w:i/>
          <w:sz w:val="24"/>
        </w:rPr>
        <w:t>presupone un esfuerzo generoso y total y autonegación ascética. Pero el movimiento final y extático por el cual el contemplativo “va más allá” de todas las cosas es pasivo y supera su propio control</w:t>
      </w:r>
      <w:r>
        <w:rPr>
          <w:rStyle w:val="Refdenotaalpie"/>
          <w:i/>
          <w:sz w:val="24"/>
        </w:rPr>
        <w:footnoteReference w:id="856"/>
      </w:r>
      <w:r>
        <w:rPr>
          <w:i/>
          <w:sz w:val="24"/>
        </w:rPr>
        <w:t>. 4. La contemplación es la obra del amor, y el contemplativo prueba su amor abandonando todas las cosas, incluso las más espirituales, por Dios en la nada, el desapego y la “noche”. 5. La contemplación es, de por sí, un desarrollo y una perfección de la caridad pura. Aquél que ama a Dios se da cuenta de que el mayor júbilo y la perfección de la bienaventuranza es amar a Dios y renunciar a todas las cosas sólo por Dios, o si se prefiere, por el Amor, ya que Dios es Amor.</w:t>
      </w:r>
      <w:r>
        <w:rPr>
          <w:rStyle w:val="Refdenotaalpie"/>
          <w:i/>
          <w:sz w:val="24"/>
        </w:rPr>
        <w:footnoteReference w:id="857"/>
      </w:r>
      <w:r>
        <w:rPr>
          <w:i/>
          <w:sz w:val="24"/>
        </w:rPr>
        <w:t xml:space="preserve">” </w:t>
      </w:r>
    </w:p>
    <w:p w14:paraId="4F76EB3C" w14:textId="2D2AFD10" w:rsidR="00C46277" w:rsidRDefault="00C46277">
      <w:pPr>
        <w:jc w:val="both"/>
        <w:rPr>
          <w:sz w:val="24"/>
        </w:rPr>
      </w:pPr>
      <w:r>
        <w:rPr>
          <w:sz w:val="24"/>
        </w:rPr>
        <w:tab/>
        <w:t xml:space="preserve">Toda la vida espiritual puede concretarse en la educación y maduración del amor: </w:t>
      </w:r>
      <w:r>
        <w:rPr>
          <w:i/>
          <w:sz w:val="24"/>
        </w:rPr>
        <w:t>¿Me amas más que estos?</w:t>
      </w:r>
      <w:r>
        <w:rPr>
          <w:rStyle w:val="Refdenotaalpie"/>
          <w:i/>
          <w:sz w:val="24"/>
        </w:rPr>
        <w:footnoteReference w:id="858"/>
      </w:r>
      <w:r>
        <w:rPr>
          <w:sz w:val="24"/>
        </w:rPr>
        <w:t xml:space="preserve">. </w:t>
      </w:r>
      <w:r>
        <w:rPr>
          <w:i/>
          <w:sz w:val="24"/>
        </w:rPr>
        <w:t>El que ama a su padre o a su madre más que a mí, no es digno de mí</w:t>
      </w:r>
      <w:r>
        <w:rPr>
          <w:rStyle w:val="Refdenotaalpie"/>
          <w:i/>
          <w:sz w:val="24"/>
        </w:rPr>
        <w:footnoteReference w:id="859"/>
      </w:r>
      <w:r>
        <w:rPr>
          <w:i/>
          <w:sz w:val="24"/>
        </w:rPr>
        <w:t>. “Yo no me arrepentiré jamás de haberme entregado al Amor</w:t>
      </w:r>
      <w:r>
        <w:rPr>
          <w:rStyle w:val="Refdenotaalpie"/>
          <w:i/>
          <w:sz w:val="24"/>
        </w:rPr>
        <w:footnoteReference w:id="860"/>
      </w:r>
      <w:r>
        <w:rPr>
          <w:i/>
          <w:sz w:val="24"/>
        </w:rPr>
        <w:t xml:space="preserve">. </w:t>
      </w:r>
      <w:r>
        <w:rPr>
          <w:sz w:val="24"/>
        </w:rPr>
        <w:t>Amor corporal, y por lo tanto y sobre todo sexual (genitalidad y género, función y cultura), amor psíquico y espiritual. Educar sanamente en el amor célibe o matrimonial, familiar, comunitario y social es crucial en la vida espiritual</w:t>
      </w:r>
      <w:r>
        <w:rPr>
          <w:rStyle w:val="Refdenotaalpie"/>
          <w:sz w:val="24"/>
        </w:rPr>
        <w:footnoteReference w:id="861"/>
      </w:r>
      <w:r>
        <w:rPr>
          <w:sz w:val="24"/>
        </w:rPr>
        <w:t>. Los padres cistercienses “ignoran” los “vacíos, noches, o nubes del no saber orantes -sin “ignorar” lo apofático trascedente de la Trinidad</w:t>
      </w:r>
      <w:r>
        <w:rPr>
          <w:rStyle w:val="Refdenotaalpie"/>
          <w:sz w:val="24"/>
        </w:rPr>
        <w:footnoteReference w:id="862"/>
      </w:r>
      <w:r>
        <w:rPr>
          <w:sz w:val="24"/>
        </w:rPr>
        <w:t>-,</w:t>
      </w:r>
      <w:r w:rsidR="00EF386E">
        <w:rPr>
          <w:sz w:val="24"/>
        </w:rPr>
        <w:t xml:space="preserve"> </w:t>
      </w:r>
      <w:r>
        <w:rPr>
          <w:sz w:val="24"/>
        </w:rPr>
        <w:t xml:space="preserve">porque las “incluyen” en la experiencia </w:t>
      </w:r>
      <w:r>
        <w:rPr>
          <w:sz w:val="24"/>
        </w:rPr>
        <w:lastRenderedPageBreak/>
        <w:t>deslumbrante y “oscura” del amor-</w:t>
      </w:r>
      <w:r>
        <w:rPr>
          <w:i/>
          <w:sz w:val="24"/>
        </w:rPr>
        <w:t>affectus</w:t>
      </w:r>
      <w:r>
        <w:rPr>
          <w:sz w:val="24"/>
        </w:rPr>
        <w:t xml:space="preserve"> a la Trinidad que se aprende en la Escuela del Amor que es el monasterio. El Amor implica una mutua entrega incondicional de nuestra más propia intimidad, donde el eros la filía y el ágape en la unidad de la Mente- Espíritu conocen por la unión fusión enamorada con el Otro en inmanencia, transparencia y trascendencia. Cuando el “Pondus-Kabod-Gloria” del amor esponsal al Padre Amor fontal, al Verbo Amor encarnado, y al Espíritu Amor enviado que todo lo retorna, comienza a ser experimentado como mucho más intenso que cualquier otro amor aun legítimo y mantenido a cualquier creatura, amor esponsal “incluyente” jamás excluyente</w:t>
      </w:r>
      <w:r>
        <w:rPr>
          <w:rStyle w:val="Refdenotaalpie"/>
          <w:sz w:val="24"/>
        </w:rPr>
        <w:footnoteReference w:id="863"/>
      </w:r>
      <w:r>
        <w:rPr>
          <w:sz w:val="24"/>
        </w:rPr>
        <w:t>, entonces la espiritualidad ha alcanzado su relativa madurez</w:t>
      </w:r>
      <w:r>
        <w:rPr>
          <w:rStyle w:val="Refdenotaalpie"/>
          <w:sz w:val="24"/>
        </w:rPr>
        <w:footnoteReference w:id="864"/>
      </w:r>
      <w:r>
        <w:rPr>
          <w:sz w:val="24"/>
        </w:rPr>
        <w:t xml:space="preserve">. </w:t>
      </w:r>
      <w:r>
        <w:rPr>
          <w:i/>
          <w:sz w:val="24"/>
        </w:rPr>
        <w:t>“Siento y confieso que tengo el amor de tu Amor</w:t>
      </w:r>
      <w:r>
        <w:rPr>
          <w:rStyle w:val="Refdenotaalpie"/>
          <w:i/>
          <w:sz w:val="24"/>
        </w:rPr>
        <w:footnoteReference w:id="865"/>
      </w:r>
      <w:r>
        <w:rPr>
          <w:i/>
          <w:sz w:val="24"/>
        </w:rPr>
        <w:t xml:space="preserve">. </w:t>
      </w:r>
      <w:r>
        <w:rPr>
          <w:sz w:val="24"/>
        </w:rPr>
        <w:t xml:space="preserve">Si bien lo hemos ya repetido de diferentes maneras, opinamos que justamente aquí está la clave más actualizada y genial de Guillermo. Para él la vida espiritual exige la maduración del cuerpo, de la psiquis y del espíritu (289: </w:t>
      </w:r>
      <w:r>
        <w:rPr>
          <w:i/>
          <w:sz w:val="24"/>
        </w:rPr>
        <w:t>... ut spiritus, el anima, et corpus suo modo ordinata... ascendere ad cognoscendum Deum.)</w:t>
      </w:r>
      <w:r>
        <w:rPr>
          <w:sz w:val="24"/>
        </w:rPr>
        <w:t xml:space="preserve">, no sólo del “espíritu”. Cuando el cuerpo ya no “siente” la soledad del amor de la mujer (o del varón), </w:t>
      </w:r>
      <w:r>
        <w:rPr>
          <w:i/>
          <w:sz w:val="24"/>
        </w:rPr>
        <w:t xml:space="preserve">se hacen una sola carne </w:t>
      </w:r>
      <w:r>
        <w:rPr>
          <w:sz w:val="24"/>
        </w:rPr>
        <w:t xml:space="preserve">(Gn 2, 24); sino que se vierte en la entrega amorosa de la unión con la Trinidad (288: </w:t>
      </w:r>
      <w:r>
        <w:rPr>
          <w:i/>
          <w:sz w:val="24"/>
        </w:rPr>
        <w:t>et solitudo corporis vertitur in unitatem mentis: sicut ego et tu unum sumus.)</w:t>
      </w:r>
      <w:r>
        <w:rPr>
          <w:sz w:val="24"/>
        </w:rPr>
        <w:t>, la experiencia mística está en el corazón de su itinerario espiritual</w:t>
      </w:r>
      <w:r>
        <w:rPr>
          <w:rStyle w:val="Refdenotaalpie"/>
          <w:sz w:val="24"/>
        </w:rPr>
        <w:footnoteReference w:id="866"/>
      </w:r>
      <w:r>
        <w:rPr>
          <w:sz w:val="24"/>
        </w:rPr>
        <w:t xml:space="preserve">, </w:t>
      </w:r>
      <w:r>
        <w:rPr>
          <w:i/>
          <w:sz w:val="24"/>
        </w:rPr>
        <w:t xml:space="preserve">quien se une al Señor se hace un solo espíritu con Él </w:t>
      </w:r>
      <w:r>
        <w:rPr>
          <w:sz w:val="24"/>
        </w:rPr>
        <w:t>(I Co</w:t>
      </w:r>
      <w:r w:rsidR="00EF386E">
        <w:rPr>
          <w:sz w:val="24"/>
        </w:rPr>
        <w:t xml:space="preserve"> </w:t>
      </w:r>
      <w:r>
        <w:rPr>
          <w:sz w:val="24"/>
        </w:rPr>
        <w:t>6, 17). A la Trinidad se la ama con todo el corazón (cuerpo), con toda el alma y con toda la mente (espíritu): Dt 6, 5 y Mt. 22, 37. Con la sexualidad, el amor y el Espíritu de Dios mismo. Más que “sublimación”, integración del cuerpo hominizado espiritual o del espíritu hominizado corporal</w:t>
      </w:r>
      <w:r>
        <w:rPr>
          <w:rStyle w:val="Refdenotaalpie"/>
          <w:sz w:val="24"/>
        </w:rPr>
        <w:footnoteReference w:id="867"/>
      </w:r>
      <w:r>
        <w:rPr>
          <w:sz w:val="24"/>
        </w:rPr>
        <w:t>.</w:t>
      </w:r>
    </w:p>
    <w:p w14:paraId="202B4F37" w14:textId="77777777" w:rsidR="00C46277" w:rsidRDefault="00C46277">
      <w:pPr>
        <w:jc w:val="both"/>
        <w:rPr>
          <w:sz w:val="24"/>
        </w:rPr>
      </w:pPr>
      <w:r>
        <w:rPr>
          <w:sz w:val="24"/>
        </w:rPr>
        <w:tab/>
        <w:t>Esto nos lleva a unir con otra trilogía o camino espiritual bien definido en la Regla de San Benito y en Guillermo: La vocación - la humildad (obediencia-humillación-taciturnidad) - el Amor</w:t>
      </w:r>
      <w:r>
        <w:rPr>
          <w:rStyle w:val="Refdenotaalpie"/>
          <w:sz w:val="24"/>
        </w:rPr>
        <w:footnoteReference w:id="868"/>
      </w:r>
      <w:r>
        <w:rPr>
          <w:sz w:val="24"/>
        </w:rPr>
        <w:t xml:space="preserve"> que arroja fuera todo miedo y es la forma de todas las virtudes</w:t>
      </w:r>
      <w:r>
        <w:rPr>
          <w:rStyle w:val="Refdenotaalpie"/>
          <w:sz w:val="24"/>
        </w:rPr>
        <w:footnoteReference w:id="869"/>
      </w:r>
      <w:r>
        <w:rPr>
          <w:sz w:val="24"/>
        </w:rPr>
        <w:t xml:space="preserve"> (222 - 235): “Amor ipse inllectus est”. Y con la trilogía </w:t>
      </w:r>
      <w:r>
        <w:rPr>
          <w:i/>
          <w:sz w:val="24"/>
        </w:rPr>
        <w:t>“desertum-desiderium-zelum”</w:t>
      </w:r>
      <w:r>
        <w:rPr>
          <w:rStyle w:val="Refdenotaalpie"/>
          <w:i/>
          <w:sz w:val="24"/>
        </w:rPr>
        <w:footnoteReference w:id="870"/>
      </w:r>
      <w:r>
        <w:rPr>
          <w:i/>
          <w:sz w:val="24"/>
        </w:rPr>
        <w:t>.</w:t>
      </w:r>
    </w:p>
    <w:p w14:paraId="388AB278" w14:textId="1BC63ACF" w:rsidR="00C46277" w:rsidRDefault="00C46277">
      <w:pPr>
        <w:jc w:val="both"/>
        <w:rPr>
          <w:sz w:val="24"/>
        </w:rPr>
      </w:pPr>
      <w:r>
        <w:rPr>
          <w:sz w:val="24"/>
        </w:rPr>
        <w:tab/>
        <w:t>Es obvio que el desierto, el desapego y el silencio</w:t>
      </w:r>
      <w:r w:rsidR="00EF386E">
        <w:rPr>
          <w:sz w:val="24"/>
        </w:rPr>
        <w:t xml:space="preserve"> </w:t>
      </w:r>
      <w:r>
        <w:rPr>
          <w:sz w:val="24"/>
        </w:rPr>
        <w:t>producen desconcierto y fuertes crisis</w:t>
      </w:r>
      <w:r>
        <w:rPr>
          <w:rStyle w:val="Refdenotaalpie"/>
          <w:sz w:val="24"/>
        </w:rPr>
        <w:footnoteReference w:id="871"/>
      </w:r>
      <w:r>
        <w:rPr>
          <w:sz w:val="24"/>
        </w:rPr>
        <w:t>. El exclusivismo desencarnacionista es el más peligroso. Además si en cada una de las tres etapas hay un inicio y se alcanza una relativa perfección</w:t>
      </w:r>
      <w:r>
        <w:rPr>
          <w:rStyle w:val="Refdenotaalpie"/>
          <w:sz w:val="24"/>
        </w:rPr>
        <w:footnoteReference w:id="872"/>
      </w:r>
      <w:r>
        <w:rPr>
          <w:sz w:val="24"/>
        </w:rPr>
        <w:t>, el abandono de la “parcial realización” será algo dolorosa. Guillermo las ha sufrido</w:t>
      </w:r>
      <w:r>
        <w:rPr>
          <w:rStyle w:val="Refdenotaalpie"/>
          <w:sz w:val="24"/>
        </w:rPr>
        <w:footnoteReference w:id="873"/>
      </w:r>
      <w:r>
        <w:rPr>
          <w:sz w:val="24"/>
        </w:rPr>
        <w:t>, conoce el misterio de la Cruz</w:t>
      </w:r>
      <w:r>
        <w:rPr>
          <w:rStyle w:val="Refdenotaalpie"/>
          <w:sz w:val="24"/>
        </w:rPr>
        <w:footnoteReference w:id="874"/>
      </w:r>
      <w:r>
        <w:rPr>
          <w:sz w:val="24"/>
        </w:rPr>
        <w:t>, de los ocultamientos y manifestaciones propias del Misterio del Amor de Cristo, los da a entender explícita o implícitamente</w:t>
      </w:r>
      <w:r w:rsidR="00EF386E">
        <w:rPr>
          <w:sz w:val="24"/>
        </w:rPr>
        <w:t xml:space="preserve"> </w:t>
      </w:r>
      <w:r>
        <w:rPr>
          <w:sz w:val="24"/>
        </w:rPr>
        <w:t>pero no los ha sistematizado. Habrá que esperar hasta Juan de la Cruz para que explícitamente se injerten las crisis (“noche de los sentidos” y “noche del espíritu o psi</w:t>
      </w:r>
      <w:r>
        <w:rPr>
          <w:sz w:val="24"/>
        </w:rPr>
        <w:lastRenderedPageBreak/>
        <w:t>quis”), como formas auténticas de crecimiento espiritual y lugares de misterioso encuentro con Dios</w:t>
      </w:r>
      <w:r>
        <w:rPr>
          <w:rStyle w:val="Refdenotaalpie"/>
          <w:sz w:val="24"/>
        </w:rPr>
        <w:footnoteReference w:id="875"/>
      </w:r>
      <w:r>
        <w:rPr>
          <w:sz w:val="24"/>
        </w:rPr>
        <w:t>.</w:t>
      </w:r>
    </w:p>
    <w:p w14:paraId="3BED75FE" w14:textId="77777777" w:rsidR="00C46277" w:rsidRDefault="00C46277">
      <w:pPr>
        <w:jc w:val="both"/>
        <w:rPr>
          <w:i/>
          <w:sz w:val="24"/>
        </w:rPr>
      </w:pPr>
      <w:r>
        <w:rPr>
          <w:i/>
          <w:sz w:val="24"/>
        </w:rPr>
        <w:tab/>
        <w:t>“La conversión en esta tierra nunca es una meta plenamente alcanzada: en el camino que el discípulo está llamado a recorrer siguiendo a Jesús, la conversión es un empeño que abarca toda la vida. Por otro lado, mientras estamos en este mundo, nuestro propósito de conversión se ve constantemente amenazado por las tentaciones. Desde el momento en que “nadie puede servir a dos señores”</w:t>
      </w:r>
      <w:r>
        <w:rPr>
          <w:rStyle w:val="Refdenotaalpie"/>
          <w:i/>
          <w:sz w:val="24"/>
        </w:rPr>
        <w:footnoteReference w:id="876"/>
      </w:r>
      <w:r>
        <w:rPr>
          <w:i/>
          <w:sz w:val="24"/>
        </w:rPr>
        <w:t>, el cambio de mentalidad (metánoia) consiste en el esfuerzo de asimilar los valores evangélicos que contrasta con las tendencias dominantes en el mundo. Es necesario, pues, renovar constantemente “el encuentro con Jesucristo vivo”, camino que, como han señalado los Padres sinodales, nos conduce a la conversión permanente”</w:t>
      </w:r>
      <w:r>
        <w:rPr>
          <w:rStyle w:val="Refdenotaalpie"/>
          <w:i/>
          <w:sz w:val="24"/>
        </w:rPr>
        <w:footnoteReference w:id="877"/>
      </w:r>
      <w:r>
        <w:rPr>
          <w:i/>
          <w:sz w:val="24"/>
        </w:rPr>
        <w:t>.</w:t>
      </w:r>
    </w:p>
    <w:p w14:paraId="1FD4674B" w14:textId="77777777" w:rsidR="00C46277" w:rsidRDefault="00C46277">
      <w:pPr>
        <w:jc w:val="both"/>
        <w:rPr>
          <w:sz w:val="24"/>
        </w:rPr>
      </w:pPr>
      <w:r>
        <w:rPr>
          <w:sz w:val="24"/>
        </w:rPr>
        <w:tab/>
        <w:t xml:space="preserve">Guillermo </w:t>
      </w:r>
      <w:r>
        <w:rPr>
          <w:i/>
          <w:sz w:val="24"/>
        </w:rPr>
        <w:t>conservando el depósito de la fe</w:t>
      </w:r>
      <w:r>
        <w:rPr>
          <w:sz w:val="24"/>
        </w:rPr>
        <w:t xml:space="preserve"> es realista, tradicional y actual sintetizando en sus “tres fases de conciencia mística”. Sólo nos queda injertarlo en nuestra hermenéutica hodierna para hacernos personal y socialmente adultos en Cristo, guardando la maleabilidad y ternura (“glyko-agápe”)</w:t>
      </w:r>
      <w:r>
        <w:rPr>
          <w:rStyle w:val="Refdenotaalpie"/>
          <w:sz w:val="24"/>
        </w:rPr>
        <w:footnoteReference w:id="878"/>
      </w:r>
      <w:r>
        <w:rPr>
          <w:sz w:val="24"/>
        </w:rPr>
        <w:t xml:space="preserve"> del “niño evangélico”, que deshace toda esclerocardía</w:t>
      </w:r>
      <w:r>
        <w:rPr>
          <w:rStyle w:val="Refdenotaalpie"/>
          <w:sz w:val="24"/>
        </w:rPr>
        <w:footnoteReference w:id="879"/>
      </w:r>
      <w:r>
        <w:rPr>
          <w:sz w:val="24"/>
        </w:rPr>
        <w:t>, y lo vuelve a la semejanza de la Trinidad y a la misma Trinidad</w:t>
      </w:r>
      <w:r>
        <w:rPr>
          <w:rStyle w:val="Refdenotaalpie"/>
          <w:sz w:val="24"/>
        </w:rPr>
        <w:footnoteReference w:id="880"/>
      </w:r>
      <w:r>
        <w:rPr>
          <w:sz w:val="24"/>
        </w:rPr>
        <w:t>, en la Escuela de la Caridad</w:t>
      </w:r>
      <w:r>
        <w:rPr>
          <w:rStyle w:val="Refdenotaalpie"/>
          <w:sz w:val="24"/>
        </w:rPr>
        <w:footnoteReference w:id="881"/>
      </w:r>
      <w:r>
        <w:rPr>
          <w:sz w:val="24"/>
        </w:rPr>
        <w:t>, en la Unidad del Espíritu. ( 263 - 287) No hay misticismo cristiano sin enamoramiento, verdad y vida; sin caridad, fe y esperanza, sin Palabra, Sacramentos y testimonio de vida, sin la belleza unitiva cada vez más íntima con Cristo, los hermanos y la creación entera</w:t>
      </w:r>
      <w:r>
        <w:rPr>
          <w:rStyle w:val="Refdenotaalpie"/>
          <w:sz w:val="24"/>
        </w:rPr>
        <w:footnoteReference w:id="882"/>
      </w:r>
      <w:r>
        <w:rPr>
          <w:sz w:val="24"/>
        </w:rPr>
        <w:t>.</w:t>
      </w:r>
    </w:p>
    <w:p w14:paraId="328B6FCE" w14:textId="77777777" w:rsidR="00C46277" w:rsidRDefault="00C46277">
      <w:pPr>
        <w:jc w:val="both"/>
        <w:rPr>
          <w:sz w:val="24"/>
        </w:rPr>
      </w:pPr>
      <w:r>
        <w:rPr>
          <w:sz w:val="24"/>
        </w:rPr>
        <w:tab/>
      </w:r>
    </w:p>
    <w:p w14:paraId="2A4CF739" w14:textId="77777777" w:rsidR="00C46277" w:rsidRDefault="00C46277">
      <w:pPr>
        <w:jc w:val="both"/>
        <w:rPr>
          <w:sz w:val="24"/>
        </w:rPr>
      </w:pPr>
    </w:p>
    <w:p w14:paraId="65B500D3" w14:textId="77777777" w:rsidR="00C46277" w:rsidRDefault="00C46277">
      <w:pPr>
        <w:jc w:val="both"/>
        <w:rPr>
          <w:b/>
          <w:sz w:val="24"/>
        </w:rPr>
      </w:pPr>
      <w:r>
        <w:rPr>
          <w:b/>
          <w:sz w:val="24"/>
        </w:rPr>
        <w:tab/>
        <w:t>“ORATIO - CONTEMPLATIO”</w:t>
      </w:r>
    </w:p>
    <w:p w14:paraId="6BED848D" w14:textId="77777777" w:rsidR="00C46277" w:rsidRDefault="00C46277">
      <w:pPr>
        <w:jc w:val="both"/>
        <w:rPr>
          <w:b/>
          <w:sz w:val="24"/>
        </w:rPr>
      </w:pPr>
    </w:p>
    <w:p w14:paraId="120316A0" w14:textId="77777777" w:rsidR="00C46277" w:rsidRDefault="00C46277">
      <w:pPr>
        <w:jc w:val="both"/>
        <w:rPr>
          <w:sz w:val="24"/>
        </w:rPr>
      </w:pPr>
      <w:r>
        <w:rPr>
          <w:b/>
          <w:sz w:val="24"/>
        </w:rPr>
        <w:tab/>
      </w:r>
      <w:r>
        <w:rPr>
          <w:sz w:val="24"/>
        </w:rPr>
        <w:t>Se trata de de “responder y descansar</w:t>
      </w:r>
      <w:r>
        <w:rPr>
          <w:rStyle w:val="Refdenotaalpie"/>
          <w:sz w:val="24"/>
        </w:rPr>
        <w:footnoteReference w:id="883"/>
      </w:r>
      <w:r>
        <w:rPr>
          <w:sz w:val="24"/>
        </w:rPr>
        <w:t xml:space="preserve">”, a partir de los datos aportados por la “Lectio” y “Meditatio”, consagrándonos -haciendo que todo lo aprendido se nos vuelva energía vital practicada: cumplir sus mandamientos-, en el Rostro peculiar de la única Persona de Cristo, el mismo ayer hoy y siempre, pero al cual nos configuramos hoy percibiéndolo y percibiéndonos desde nuestra cultura; en la cual la </w:t>
      </w:r>
      <w:r>
        <w:rPr>
          <w:i/>
          <w:sz w:val="24"/>
        </w:rPr>
        <w:t>“World-Wide-Web”</w:t>
      </w:r>
      <w:r>
        <w:rPr>
          <w:sz w:val="24"/>
        </w:rPr>
        <w:t xml:space="preserve"> busca coalescer con el </w:t>
      </w:r>
      <w:r>
        <w:rPr>
          <w:i/>
          <w:sz w:val="24"/>
        </w:rPr>
        <w:t>“Brain-World-Wide”</w:t>
      </w:r>
      <w:r>
        <w:rPr>
          <w:sz w:val="24"/>
        </w:rPr>
        <w:t xml:space="preserve"> -con todo lo que ello conlleva para el equilibrio de activación y desactivación bioeléctrica de las neuronas-, manteniendo no obstante, al mismo tiempo, “aldeas estados a medidad humana”, bien cerradas y hasta separadas, dentro de la “aldea global”.</w:t>
      </w:r>
    </w:p>
    <w:p w14:paraId="1B87C647" w14:textId="6780017B" w:rsidR="00C46277" w:rsidRDefault="00C46277">
      <w:pPr>
        <w:jc w:val="both"/>
        <w:rPr>
          <w:sz w:val="24"/>
        </w:rPr>
      </w:pPr>
      <w:r>
        <w:rPr>
          <w:sz w:val="24"/>
        </w:rPr>
        <w:tab/>
        <w:t>En la actualidad hemos ampliado a toda la vida humana el mismo proceso de crecimiento espiritual, cada ser humano es un camino hacia Dios, y así analógicamente al desarrollo, madurez y desgaste “natural” - presupuestos el nacimiento y la muerte -, podemos hablar de tres - o cinco - fases interrelacionadas, imbricadas y hasta mezcladas, aunque diferentes real y pedagógicamente, del desarrollo dinámico de la existencia en Cristo y su Espíritu hacia el Padre: 1. Iniciación espiritual - 2. Personalización y crisis -</w:t>
      </w:r>
      <w:r w:rsidR="00EF386E">
        <w:rPr>
          <w:sz w:val="24"/>
        </w:rPr>
        <w:t xml:space="preserve"> </w:t>
      </w:r>
      <w:r>
        <w:rPr>
          <w:sz w:val="24"/>
        </w:rPr>
        <w:t>3. Madurez progresiva - 4. Ancianidad y reduccionismo - 5. Desgaste, muerte y Vida Eterna</w:t>
      </w:r>
      <w:r>
        <w:rPr>
          <w:rStyle w:val="Refdenotaalpie"/>
          <w:sz w:val="24"/>
        </w:rPr>
        <w:footnoteReference w:id="884"/>
      </w:r>
      <w:r>
        <w:rPr>
          <w:sz w:val="24"/>
        </w:rPr>
        <w:t>.</w:t>
      </w:r>
    </w:p>
    <w:p w14:paraId="42CE5694" w14:textId="77777777" w:rsidR="00C46277" w:rsidRDefault="00C46277">
      <w:pPr>
        <w:jc w:val="both"/>
        <w:rPr>
          <w:sz w:val="24"/>
        </w:rPr>
      </w:pPr>
      <w:r>
        <w:rPr>
          <w:sz w:val="24"/>
        </w:rPr>
        <w:lastRenderedPageBreak/>
        <w:tab/>
        <w:t xml:space="preserve">Preferimos hablar de fases y no de etapas para evitar lo estático y la división en compartimientos estancos. Más bien son aspectos o partes de un todo que está siempre presente: La dignidad de la persona humana desde su concepción hacia el </w:t>
      </w:r>
      <w:r>
        <w:rPr>
          <w:i/>
          <w:sz w:val="24"/>
        </w:rPr>
        <w:t>para siempre</w:t>
      </w:r>
      <w:r>
        <w:rPr>
          <w:sz w:val="24"/>
        </w:rPr>
        <w:t xml:space="preserve"> de la Vida eterna.</w:t>
      </w:r>
    </w:p>
    <w:p w14:paraId="00DC3BDE" w14:textId="77777777" w:rsidR="00C46277" w:rsidRDefault="00C46277">
      <w:pPr>
        <w:jc w:val="both"/>
        <w:rPr>
          <w:sz w:val="24"/>
        </w:rPr>
      </w:pPr>
    </w:p>
    <w:p w14:paraId="1BF16DCC" w14:textId="77777777" w:rsidR="00C46277" w:rsidRDefault="00C46277">
      <w:pPr>
        <w:jc w:val="both"/>
        <w:rPr>
          <w:sz w:val="24"/>
        </w:rPr>
      </w:pPr>
      <w:r>
        <w:rPr>
          <w:sz w:val="24"/>
        </w:rPr>
        <w:tab/>
      </w:r>
      <w:r>
        <w:rPr>
          <w:b/>
          <w:sz w:val="24"/>
        </w:rPr>
        <w:t>1. Iniciación espiritual:</w:t>
      </w:r>
      <w:r>
        <w:rPr>
          <w:sz w:val="24"/>
        </w:rPr>
        <w:t xml:space="preserve"> Desde el mismo momento de nuestro concepción estamos bajo la influencia del Único Dios Creador, Redentor y Glorificador, Padre Hijo y Espíritu Santo, hasta tal punto que todo hombre que, ignorando el Evangelio de Cristo y su Iglesia, busca la verdad y hace la voluntad de Dios según él la conoce, puede ser salvado... y hay un camino de salvación para los niños que mueren sin bautismo</w:t>
      </w:r>
      <w:r>
        <w:rPr>
          <w:rStyle w:val="Refdenotaalpie"/>
          <w:sz w:val="24"/>
        </w:rPr>
        <w:footnoteReference w:id="885"/>
      </w:r>
      <w:r>
        <w:rPr>
          <w:sz w:val="24"/>
        </w:rPr>
        <w:t>.</w:t>
      </w:r>
    </w:p>
    <w:p w14:paraId="180DDCCA" w14:textId="5A655CB6" w:rsidR="00C46277" w:rsidRDefault="00C46277">
      <w:pPr>
        <w:jc w:val="both"/>
        <w:rPr>
          <w:sz w:val="24"/>
        </w:rPr>
      </w:pPr>
      <w:r>
        <w:rPr>
          <w:sz w:val="24"/>
        </w:rPr>
        <w:tab/>
        <w:t>La vida espiritual es una realidad objetiva total y absolutamente ya contenida en plenitud en Jesucristo Vivo que me ama infinitamente y se me entrega a mi y a cada ser humano en forma personal e irrepetible. Él trabaja incesantemente con mi naturaleza, mi gracia y mi libertad, con mis virtudes y vicios, con mis pecados - original, personales y estructurales -,</w:t>
      </w:r>
      <w:r w:rsidR="00EF386E">
        <w:rPr>
          <w:sz w:val="24"/>
        </w:rPr>
        <w:t xml:space="preserve"> </w:t>
      </w:r>
      <w:r>
        <w:rPr>
          <w:sz w:val="24"/>
        </w:rPr>
        <w:t>y mi conversiones que</w:t>
      </w:r>
      <w:r w:rsidR="00EF386E">
        <w:rPr>
          <w:sz w:val="24"/>
        </w:rPr>
        <w:t xml:space="preserve"> </w:t>
      </w:r>
      <w:r>
        <w:rPr>
          <w:sz w:val="24"/>
        </w:rPr>
        <w:t>producen vigorosos cambios de conciencia. De ahí la importancia de la receptividad</w:t>
      </w:r>
      <w:r>
        <w:rPr>
          <w:rStyle w:val="Refdenotaalpie"/>
          <w:sz w:val="24"/>
        </w:rPr>
        <w:footnoteReference w:id="886"/>
      </w:r>
      <w:r>
        <w:rPr>
          <w:sz w:val="24"/>
        </w:rPr>
        <w:t>, de la apertura a la Fuente del Amor que se dona y perdona misericordiosa justa y fielmente. Y en esta fase la receptividad y experiencia de la ley y la gracia, de la justificación, el mérito y la santificación</w:t>
      </w:r>
      <w:r>
        <w:rPr>
          <w:rStyle w:val="Refdenotaalpie"/>
          <w:sz w:val="24"/>
        </w:rPr>
        <w:footnoteReference w:id="887"/>
      </w:r>
      <w:r>
        <w:rPr>
          <w:sz w:val="24"/>
        </w:rPr>
        <w:t>.</w:t>
      </w:r>
    </w:p>
    <w:p w14:paraId="66DC00C4" w14:textId="5F560DE2" w:rsidR="00C46277" w:rsidRDefault="00C46277">
      <w:pPr>
        <w:jc w:val="both"/>
        <w:rPr>
          <w:sz w:val="24"/>
        </w:rPr>
      </w:pPr>
      <w:r>
        <w:rPr>
          <w:sz w:val="24"/>
        </w:rPr>
        <w:tab/>
        <w:t>Consecuentemente es parcializadora la consideración de la vida espiritual como crecimiento de la gracia santificante o del mismo amor divino en exclusividad. Sería como considerar a la Iglesia santa y peregrina como una comunidad de santos solamente: El pecado de los cristianos de alguna manera penetra en la Iglesia “en cuanto tal”. Es la s</w:t>
      </w:r>
      <w:r>
        <w:rPr>
          <w:i/>
          <w:sz w:val="24"/>
        </w:rPr>
        <w:t>ancta Ecclesia peccatorum</w:t>
      </w:r>
      <w:r>
        <w:rPr>
          <w:sz w:val="24"/>
        </w:rPr>
        <w:t xml:space="preserve">, necesitada siempre de purificación (LG 8) y reforma (UR 4). Teniendo en cuenta que se da una asimetría entre ambas dimensiones, se puede afirmar que la Iglesia es santa y pecadora: </w:t>
      </w:r>
      <w:r>
        <w:rPr>
          <w:i/>
          <w:sz w:val="24"/>
        </w:rPr>
        <w:t>santa</w:t>
      </w:r>
      <w:r>
        <w:rPr>
          <w:sz w:val="24"/>
        </w:rPr>
        <w:t xml:space="preserve"> en su vocación auténtica y </w:t>
      </w:r>
      <w:r>
        <w:rPr>
          <w:i/>
          <w:sz w:val="24"/>
        </w:rPr>
        <w:t>pecadora</w:t>
      </w:r>
      <w:r>
        <w:rPr>
          <w:sz w:val="24"/>
        </w:rPr>
        <w:t xml:space="preserve"> cuando contradice esa vocación. El pecado cohabita en ella, pero como parásito. No todos sus actos son automáticamente actos del Espíritu Santo. El Espíritu le garantiza que está permanentemente rescatada por la gracia... Pero por eso mismo debe tener presente el recuerdo de su debilidad, de que es obra de la gracia y de que no alcanzará la consumación hasta que finalice su estadio peregrinante</w:t>
      </w:r>
      <w:r>
        <w:rPr>
          <w:rStyle w:val="Refdenotaalpie"/>
          <w:sz w:val="24"/>
        </w:rPr>
        <w:footnoteReference w:id="888"/>
      </w:r>
      <w:r>
        <w:rPr>
          <w:sz w:val="24"/>
        </w:rPr>
        <w:t>.</w:t>
      </w:r>
      <w:r w:rsidR="00EF386E">
        <w:rPr>
          <w:sz w:val="24"/>
        </w:rPr>
        <w:t xml:space="preserve"> </w:t>
      </w:r>
      <w:r>
        <w:rPr>
          <w:sz w:val="24"/>
        </w:rPr>
        <w:tab/>
      </w:r>
    </w:p>
    <w:p w14:paraId="21165D6C" w14:textId="77777777" w:rsidR="00C46277" w:rsidRDefault="00C46277">
      <w:pPr>
        <w:jc w:val="both"/>
        <w:rPr>
          <w:sz w:val="24"/>
        </w:rPr>
      </w:pPr>
      <w:r>
        <w:rPr>
          <w:sz w:val="24"/>
        </w:rPr>
        <w:tab/>
        <w:t>La iniciación, pues, a la vida en Cristo según el Espíritu se dará a través de diversas formas, ya que la intervención salvífica de Dios no queda reducida a los sacramentos. No obstante para millones de cristianos de todas las épocas la iniciación se da por los sacramentos de la iniciación cristiana: Bautismo</w:t>
      </w:r>
      <w:r>
        <w:rPr>
          <w:rStyle w:val="Refdenotaalpie"/>
          <w:sz w:val="24"/>
        </w:rPr>
        <w:footnoteReference w:id="889"/>
      </w:r>
      <w:r>
        <w:rPr>
          <w:sz w:val="24"/>
        </w:rPr>
        <w:t>, Confirmación y Eucaristía con la correspondiente catequesis de niños, adolescentes, jóvenes, adultos y ancianos; catecumenal y “neocatecumenal”; catequesis que irá acompañada de los sacramentos de la curación: Reconciliación y penitencia y la Unción. La Palabra, la Liturgia y el Servicio a los demás, según los mandamientos y las bienaventuranzas de Jesús, entregado, solidario y evangélico, se van arraigando cada vez más o no.</w:t>
      </w:r>
    </w:p>
    <w:p w14:paraId="720ABDEA" w14:textId="77777777" w:rsidR="00C46277" w:rsidRDefault="00C46277">
      <w:pPr>
        <w:jc w:val="both"/>
        <w:rPr>
          <w:sz w:val="24"/>
        </w:rPr>
      </w:pPr>
    </w:p>
    <w:p w14:paraId="2124B75D" w14:textId="00571566" w:rsidR="00C46277" w:rsidRDefault="00C46277">
      <w:pPr>
        <w:jc w:val="both"/>
        <w:rPr>
          <w:sz w:val="24"/>
        </w:rPr>
      </w:pPr>
      <w:r>
        <w:rPr>
          <w:sz w:val="24"/>
        </w:rPr>
        <w:tab/>
      </w:r>
      <w:r>
        <w:rPr>
          <w:b/>
          <w:sz w:val="24"/>
        </w:rPr>
        <w:t xml:space="preserve">2. Personalización y crisis: </w:t>
      </w:r>
      <w:r>
        <w:rPr>
          <w:sz w:val="24"/>
        </w:rPr>
        <w:t>Si bien las fases están imbricadas ésta particularmente, aunque con tal consistencia que la hace diferente, está presente en formas peculiares en todas las demás. Cada ser humano inmortal e irremplazable tiene que personalizar la vida espiritual -desde dentro de su propia condición humana-,</w:t>
      </w:r>
      <w:r w:rsidR="00EF386E">
        <w:rPr>
          <w:sz w:val="24"/>
        </w:rPr>
        <w:t xml:space="preserve"> </w:t>
      </w:r>
      <w:r>
        <w:rPr>
          <w:sz w:val="24"/>
        </w:rPr>
        <w:t>y vivir sus propios conflictos y tensiones en crisis decisivas para bien o para mal.</w:t>
      </w:r>
    </w:p>
    <w:p w14:paraId="189B4048" w14:textId="549187B8" w:rsidR="00C46277" w:rsidRDefault="00C46277">
      <w:pPr>
        <w:jc w:val="both"/>
        <w:rPr>
          <w:sz w:val="24"/>
        </w:rPr>
      </w:pPr>
      <w:r>
        <w:rPr>
          <w:sz w:val="24"/>
        </w:rPr>
        <w:tab/>
        <w:t>Fuertes encuentros con Jesucristo Vivo van produciendo conversiones y transformaciones que llevan a realizar “opciones fundamentales o de personalización”, desde una conciencia más o menos libre y responsable, como la elección del estado de vida clerical, consagrado, laical; el celibato o el matrimonio y la familia; profesiones, trabajos,</w:t>
      </w:r>
      <w:r w:rsidR="00EF386E">
        <w:rPr>
          <w:sz w:val="24"/>
        </w:rPr>
        <w:t xml:space="preserve"> </w:t>
      </w:r>
      <w:r>
        <w:rPr>
          <w:sz w:val="24"/>
        </w:rPr>
        <w:t>servicos, apostolados y carismas; opciones socio-económico-políticas; estilos de vida, deportes, organización de actividades cotidianas, semanales, mensuales, anuales; pasos a diferentes niveles de conciencia y formas de relacionarme con la Iglesia y el mundo.</w:t>
      </w:r>
    </w:p>
    <w:p w14:paraId="16FDC74D" w14:textId="68080D00" w:rsidR="00C46277" w:rsidRDefault="00C46277">
      <w:pPr>
        <w:jc w:val="both"/>
        <w:rPr>
          <w:sz w:val="24"/>
        </w:rPr>
      </w:pPr>
      <w:r>
        <w:rPr>
          <w:sz w:val="24"/>
        </w:rPr>
        <w:tab/>
        <w:t>La etapa de desarrollo, entusiasmo y alegría de optar desemboca en la crisis del desierto, la caída de las ilusiones, fuertes purificaciones y fracasos, desolaciones prolongadas, acompaña</w:t>
      </w:r>
      <w:r>
        <w:rPr>
          <w:sz w:val="24"/>
        </w:rPr>
        <w:lastRenderedPageBreak/>
        <w:t>das o no de enfermedades o dificultades con la salud física, psíquica y social: Cambia mi autoimagen, el hombre animal se percibe nítidamente y me siento obligado, o no,</w:t>
      </w:r>
      <w:r w:rsidR="00EF386E">
        <w:rPr>
          <w:sz w:val="24"/>
        </w:rPr>
        <w:t xml:space="preserve"> </w:t>
      </w:r>
      <w:r>
        <w:rPr>
          <w:sz w:val="24"/>
        </w:rPr>
        <w:t>a optar seriamente por el Reino ante los engaños y embates del mal espíritu como Jesús en el desierto. Se producen rupturas de niveles de conciencia. Algunos disminuyen o dejan la práctica religiosa o se arrastran por una árida meseta, otros mantienen o intensifican su entrega disciplinada a la vida en Cristo. Es época de buenos psicodiagnósticos o de sabios replanteos psicológicos personales, junto a prudentes padres espirituales,</w:t>
      </w:r>
      <w:r w:rsidR="00EF386E">
        <w:rPr>
          <w:sz w:val="24"/>
        </w:rPr>
        <w:t xml:space="preserve"> </w:t>
      </w:r>
      <w:r>
        <w:rPr>
          <w:sz w:val="24"/>
        </w:rPr>
        <w:t>para corregir y afianzar el desarrollo espiritual.</w:t>
      </w:r>
    </w:p>
    <w:p w14:paraId="20D390D8" w14:textId="77777777" w:rsidR="00C46277" w:rsidRDefault="00C46277">
      <w:pPr>
        <w:jc w:val="both"/>
        <w:rPr>
          <w:sz w:val="24"/>
        </w:rPr>
      </w:pPr>
      <w:r>
        <w:rPr>
          <w:sz w:val="24"/>
        </w:rPr>
        <w:tab/>
        <w:t xml:space="preserve"> Por lo general se trabaja mucho, en muy diferentes roles, hasta cayendo en el activismo y en las </w:t>
      </w:r>
      <w:r>
        <w:rPr>
          <w:i/>
          <w:sz w:val="24"/>
        </w:rPr>
        <w:t>occupationes maledictae!</w:t>
      </w:r>
      <w:r>
        <w:rPr>
          <w:rStyle w:val="Refdenotaalpie"/>
          <w:i/>
          <w:sz w:val="24"/>
        </w:rPr>
        <w:footnoteReference w:id="890"/>
      </w:r>
      <w:r>
        <w:rPr>
          <w:sz w:val="24"/>
        </w:rPr>
        <w:t>, las malditas ocupaciones que nos mantienen patológicamente distraídos y desasosegados, con cierta tendencia a descuidar la oración, la “Lectio”, y el estudio. Se tiene la impresión de que la realidad es maleable y uno puede modificar a la Iglesia y el mundo. Pueden darse, y se dan, logros de “inicios de un mundo mejor” sin captar del todo que aún eso está rodeado de males y limitaciones y que, en todo caso, por más estupendo que sea el éxito es una partícula en relación con un todo que ni se ha enterado de la modificación.</w:t>
      </w:r>
    </w:p>
    <w:p w14:paraId="6F6866F6" w14:textId="77777777" w:rsidR="00C46277" w:rsidRDefault="00C46277">
      <w:pPr>
        <w:jc w:val="both"/>
        <w:rPr>
          <w:sz w:val="24"/>
        </w:rPr>
      </w:pPr>
    </w:p>
    <w:p w14:paraId="1342E9ED" w14:textId="77777777" w:rsidR="00C46277" w:rsidRDefault="00C46277">
      <w:pPr>
        <w:jc w:val="both"/>
        <w:rPr>
          <w:sz w:val="24"/>
        </w:rPr>
      </w:pPr>
      <w:r>
        <w:rPr>
          <w:sz w:val="24"/>
        </w:rPr>
        <w:tab/>
      </w:r>
      <w:r>
        <w:rPr>
          <w:b/>
          <w:sz w:val="24"/>
        </w:rPr>
        <w:t xml:space="preserve">3. Madurez progresiva: </w:t>
      </w:r>
      <w:r>
        <w:rPr>
          <w:sz w:val="24"/>
        </w:rPr>
        <w:t>Como estamos en un proceso vital se vivenciará al mismo tiempo la relativa plenitud y la provisionalidad de la realidad humano-divina. El proyecto o los proyectos se van realizando con serenidad. Se aprende el “milagro” de lo cotidiano, lo lento y lo callado</w:t>
      </w:r>
      <w:r>
        <w:rPr>
          <w:rStyle w:val="Refdenotaalpie"/>
          <w:sz w:val="24"/>
        </w:rPr>
        <w:footnoteReference w:id="891"/>
      </w:r>
      <w:r>
        <w:rPr>
          <w:sz w:val="24"/>
        </w:rPr>
        <w:t>, se vive virtuosamente en la lucha pascual y ya se sabe que el mundo no se amolda ni amoldará jamás a nuestros planes y proyectos. La crisis de realismo, con sus límites intransigentes de finitud, impone el tomarse muy en serio la fuerza infinita del Espíritu Santo actuando en y a través de nosotros y las fuerzas del mal que llegan a la impostura religiosa suprema del anticristo, es decir, la del seudo-mesianismo en que el hombre se glorifica a sí mismo colocándose en lugar de Dios y de su Mesías venido en la carne. No hay triunfo histórico alguno para la Iglesia en forma de un proceso creciente, sino sólo triunfo de Dios sobre la rebelión del mal que tomará la forma de Juicio final después de la última sacudida cósmica de este mundo que pasa</w:t>
      </w:r>
      <w:r>
        <w:rPr>
          <w:rStyle w:val="Refdenotaalpie"/>
          <w:sz w:val="24"/>
        </w:rPr>
        <w:footnoteReference w:id="892"/>
      </w:r>
      <w:r>
        <w:rPr>
          <w:sz w:val="24"/>
        </w:rPr>
        <w:t>. No quedará piedra sobre piedra, todo será destruido</w:t>
      </w:r>
      <w:r>
        <w:rPr>
          <w:rStyle w:val="Refdenotaalpie"/>
          <w:sz w:val="24"/>
        </w:rPr>
        <w:footnoteReference w:id="893"/>
      </w:r>
      <w:r>
        <w:rPr>
          <w:sz w:val="24"/>
        </w:rPr>
        <w:t>, la Mujer recibió las dos alas de la gran águila para volar hasta su refugio en el desierto</w:t>
      </w:r>
      <w:r>
        <w:rPr>
          <w:rStyle w:val="Refdenotaalpie"/>
          <w:sz w:val="24"/>
        </w:rPr>
        <w:footnoteReference w:id="894"/>
      </w:r>
      <w:r>
        <w:rPr>
          <w:sz w:val="24"/>
        </w:rPr>
        <w:t>.</w:t>
      </w:r>
    </w:p>
    <w:p w14:paraId="0914D4A2" w14:textId="77777777" w:rsidR="00C46277" w:rsidRDefault="00C46277">
      <w:pPr>
        <w:jc w:val="both"/>
        <w:rPr>
          <w:i/>
          <w:sz w:val="24"/>
        </w:rPr>
      </w:pPr>
      <w:r>
        <w:rPr>
          <w:sz w:val="24"/>
        </w:rPr>
        <w:tab/>
        <w:t xml:space="preserve"> No se deben excluir las caídas y los abandonos: </w:t>
      </w:r>
      <w:r>
        <w:rPr>
          <w:i/>
          <w:sz w:val="24"/>
        </w:rPr>
        <w:t>“Y si quien se confiesa es un sacerdote, más humillado por sus culpas que un penitente laico, y quizá más expuesto al desaliento a causa de su misma dignidad profanada, pensemos que sin ninguna palabra de reproche “Dominus respexit Petrum</w:t>
      </w:r>
      <w:r>
        <w:rPr>
          <w:rStyle w:val="Refdenotaalpie"/>
          <w:i/>
          <w:sz w:val="24"/>
        </w:rPr>
        <w:footnoteReference w:id="895"/>
      </w:r>
      <w:r>
        <w:rPr>
          <w:i/>
          <w:sz w:val="24"/>
        </w:rPr>
        <w:t>” -el mismo Pedro que sólo pocas horas antes había recibido el sacerdocio e immediatamente había caído-, y con esa mirada amorosa en un instante lo sacó del abismo</w:t>
      </w:r>
      <w:r>
        <w:rPr>
          <w:rStyle w:val="Refdenotaalpie"/>
          <w:i/>
          <w:sz w:val="24"/>
        </w:rPr>
        <w:footnoteReference w:id="896"/>
      </w:r>
      <w:r>
        <w:rPr>
          <w:i/>
          <w:sz w:val="24"/>
        </w:rPr>
        <w:t>”.</w:t>
      </w:r>
    </w:p>
    <w:p w14:paraId="7F2E12C7" w14:textId="77777777" w:rsidR="00C46277" w:rsidRDefault="00C46277">
      <w:pPr>
        <w:jc w:val="both"/>
        <w:rPr>
          <w:sz w:val="24"/>
        </w:rPr>
      </w:pPr>
      <w:r>
        <w:rPr>
          <w:sz w:val="24"/>
        </w:rPr>
        <w:tab/>
        <w:t>La espiritualidad se vive cada vez más en el escondimiento -aunque se esté involucrado en grandes empresas mundiales -, el silenciamiento, hacia el gozo del silencio (269), ante la imcomprensibilidad de los Proyectos de Dios, el ir desapareciendo, en el Amor a Jesús, ante el horizonte de la muerte que se va perfilando nítidamente. Justamente el amor divino, junto a la misericordia y la compasión aún ante las propias desgracias, se vuelve un torrente incesante en crecida: hacia Dios, la humanidad entera de todos los tiempos y los prójimos con quienes se comparte la vida de todos los días con amabilidad, cortesía y espíritu de “equipo-participación-koinonía”, y a todas las criaturas. En todo Cristo está presente (inmanencia), se diafaniza (transparencia), y está más allá de ese todo: trascendencia</w:t>
      </w:r>
      <w:r>
        <w:rPr>
          <w:rStyle w:val="Refdenotaalpie"/>
          <w:sz w:val="24"/>
        </w:rPr>
        <w:footnoteReference w:id="897"/>
      </w:r>
      <w:r>
        <w:rPr>
          <w:sz w:val="24"/>
        </w:rPr>
        <w:t>. La “theoría physiké” (contemplación de Dios en lo creado), se une sencillamente a la “theoría Theologiké” (contemplación de Dios en sí mismo); del mismo modo que ya no hay oposición entre lo apofático (Fe que descansa en Dios Trino más allá de los conceptos y demás actos particulares), y lo catafático (lo conceptual enriquecido por la fe y dones del Espíritu), superación notoria en la Carta de Oro. Intensa integración de toda la personalidad con conciencia muy expandida</w:t>
      </w:r>
      <w:r>
        <w:rPr>
          <w:rStyle w:val="Refdenotaalpie"/>
          <w:sz w:val="24"/>
        </w:rPr>
        <w:footnoteReference w:id="898"/>
      </w:r>
      <w:r>
        <w:rPr>
          <w:sz w:val="24"/>
        </w:rPr>
        <w:t>, lo que no quita los límites de la personalidad propia: Cerebrotónica, viscerotónica, somatotónica; extravertida o introvetrtida</w:t>
      </w:r>
      <w:r>
        <w:rPr>
          <w:rStyle w:val="Refdenotaalpie"/>
          <w:sz w:val="24"/>
        </w:rPr>
        <w:footnoteReference w:id="899"/>
      </w:r>
      <w:r>
        <w:rPr>
          <w:sz w:val="24"/>
        </w:rPr>
        <w:t>.</w:t>
      </w:r>
    </w:p>
    <w:p w14:paraId="25936AE2" w14:textId="77777777" w:rsidR="00C46277" w:rsidRDefault="00C46277">
      <w:pPr>
        <w:jc w:val="both"/>
        <w:rPr>
          <w:sz w:val="24"/>
        </w:rPr>
      </w:pPr>
      <w:r>
        <w:rPr>
          <w:sz w:val="24"/>
        </w:rPr>
        <w:lastRenderedPageBreak/>
        <w:tab/>
        <w:t>Las iluminaciones y experiencias místicas de unión en el Espíritu se alternan con otras de búsqueda y deseo por la aparente ausencia de Dios (268 - 270). Crece el hombre racional y la estabilidad en la conciencia del misterio pascual de Cristo muy asumido hace que casi no se noten al exterior los altibajos de “muerte y resurrección” que siguen y seguirán sucediéndose. La madurez somática no siempre concuerda con la psicológica y ambas tampoco lo hacen con la espiritual. Además las pruebas, las contracorrientes psicológicas y espirituales - “enantiodromia” -, tribulaciones y persecuciones -hasta derramar la sangre</w:t>
      </w:r>
      <w:r>
        <w:rPr>
          <w:rStyle w:val="Refdenotaalpie"/>
          <w:sz w:val="24"/>
        </w:rPr>
        <w:footnoteReference w:id="900"/>
      </w:r>
      <w:r>
        <w:rPr>
          <w:sz w:val="24"/>
        </w:rPr>
        <w:t>-, pueden intensificarse hasta lo indecible como se ve en las vidas de los santos canonizados o no: Vi una enorme muchedumbre, imposible de contar</w:t>
      </w:r>
      <w:r>
        <w:rPr>
          <w:rStyle w:val="Refdenotaalpie"/>
          <w:sz w:val="24"/>
        </w:rPr>
        <w:footnoteReference w:id="901"/>
      </w:r>
      <w:r>
        <w:rPr>
          <w:sz w:val="24"/>
        </w:rPr>
        <w:t>.</w:t>
      </w:r>
    </w:p>
    <w:p w14:paraId="23782D0E" w14:textId="77777777" w:rsidR="00C46277" w:rsidRDefault="00C46277">
      <w:pPr>
        <w:jc w:val="both"/>
        <w:rPr>
          <w:sz w:val="24"/>
        </w:rPr>
      </w:pPr>
    </w:p>
    <w:p w14:paraId="54653A77" w14:textId="77777777" w:rsidR="00C46277" w:rsidRDefault="00C46277">
      <w:pPr>
        <w:jc w:val="both"/>
        <w:rPr>
          <w:sz w:val="24"/>
        </w:rPr>
      </w:pPr>
      <w:r>
        <w:rPr>
          <w:sz w:val="24"/>
        </w:rPr>
        <w:tab/>
      </w:r>
      <w:r>
        <w:rPr>
          <w:b/>
          <w:sz w:val="24"/>
        </w:rPr>
        <w:t>4. Ancianidad y reduccionismo:</w:t>
      </w:r>
      <w:r>
        <w:rPr>
          <w:sz w:val="24"/>
        </w:rPr>
        <w:t xml:space="preserve"> El anciano queda sin proyectos aunque los siga teniendo. Es la paradoja de la realización completa de los “desapegos - desilusiones - desacondicionamientos”. Todo el proceso temporal espiritual está lleno de paradojas porque -como decían algunos Padres de la Iglesia, la Encarnación es la paradoja suprema: </w:t>
      </w:r>
      <w:r>
        <w:rPr>
          <w:i/>
          <w:sz w:val="24"/>
        </w:rPr>
        <w:t>Parádoxos Paradóxon</w:t>
      </w:r>
      <w:r>
        <w:rPr>
          <w:rStyle w:val="Refdenotaalpie"/>
          <w:sz w:val="24"/>
        </w:rPr>
        <w:footnoteReference w:id="902"/>
      </w:r>
      <w:r>
        <w:rPr>
          <w:sz w:val="24"/>
        </w:rPr>
        <w:t>, y así cada fase. En ésta por una parte la crisis de reduccionismo: desaparecen casi todas las personas que formaron mi vida, la muerte se hace “prolixitas mortis</w:t>
      </w:r>
      <w:r>
        <w:rPr>
          <w:rStyle w:val="Refdenotaalpie"/>
          <w:sz w:val="24"/>
        </w:rPr>
        <w:footnoteReference w:id="903"/>
      </w:r>
      <w:r>
        <w:rPr>
          <w:sz w:val="24"/>
        </w:rPr>
        <w:t>”, superabundancia de muertes que me rodean; finalización de misiones, trabajos o proyectos, retiro-renuncia- “despido”; desgaste orgánico, psíquico y espiritual; incapacidad para iniciar proyectos que necesitan de una vida (pues “ésta vida mia” ya pasó); olvidos y recuerdos; separaciones generacionales; guerras y revoluciones, cataclismos naturales o sociales; puede llevarme por gracia a una resolución positiva adentrándome en la sabiduría y la gozosa paternidad espiritual. Por otra parte las negatividades, heridas y ambivalencias de semejante reduccionismo pueden desembocar en una resolución negativa de agriamiento, agresividad, oscuridad y sinsentido de la existencia humana.</w:t>
      </w:r>
    </w:p>
    <w:p w14:paraId="4A80D2E7" w14:textId="77777777" w:rsidR="00C46277" w:rsidRDefault="00C46277">
      <w:pPr>
        <w:jc w:val="both"/>
        <w:rPr>
          <w:sz w:val="24"/>
        </w:rPr>
      </w:pPr>
      <w:r>
        <w:rPr>
          <w:sz w:val="24"/>
        </w:rPr>
        <w:tab/>
        <w:t xml:space="preserve">El vaciamiento kenótico de la ancianidad, la nada de los apegos para el Todo, bien resuelta conlleva una plenitud misteriosa muy notoria especialmente en los grandes staretz, kalogyros (anciano lleno del resplandor de la Belleza divina), padres y madres espirituales tanto si deben enseñar o callar hasta la muerte por sus hijos: San Bernardo y San Serafín de Sarov rodeados de discípulos; Guillermo de Saint Thierry con su “secreto” (300) de humilde y enamorada contemplación monástica y Santa Edith Stein, copatrona de Europa, en la cámara de gas: Todos irradian la gracia de la transfiguración en Cristo a multitudes de seres humanos. El silenciamiento del yo falso o exterior es palpable, la conciencia de la unión con la Trinidad y con todo, desde en y a través de la Trinidad, alcanza las cuotas propias de los ancianos santos, de los hombres y mujeres espirituales: </w:t>
      </w:r>
      <w:r>
        <w:rPr>
          <w:i/>
          <w:sz w:val="24"/>
        </w:rPr>
        <w:t>“Porque el que duerme no puede alcanzarlo a través de ninguna semejanza corporal, ni el que vela, por ninguna forma sensible; ninguna búsqueda de la razón puede verlo ni alcanzarlo sino sólo un corazón puro que ama humildemente</w:t>
      </w:r>
      <w:r>
        <w:rPr>
          <w:rStyle w:val="Refdenotaalpie"/>
          <w:i/>
          <w:sz w:val="24"/>
        </w:rPr>
        <w:footnoteReference w:id="904"/>
      </w:r>
      <w:r>
        <w:rPr>
          <w:i/>
          <w:sz w:val="24"/>
        </w:rPr>
        <w:t>.”</w:t>
      </w:r>
      <w:r>
        <w:rPr>
          <w:sz w:val="24"/>
        </w:rPr>
        <w:t xml:space="preserve"> (296)</w:t>
      </w:r>
    </w:p>
    <w:p w14:paraId="4B27C26E" w14:textId="77777777" w:rsidR="00C46277" w:rsidRDefault="00C46277">
      <w:pPr>
        <w:jc w:val="both"/>
        <w:rPr>
          <w:sz w:val="24"/>
        </w:rPr>
      </w:pPr>
      <w:r>
        <w:rPr>
          <w:sz w:val="24"/>
        </w:rPr>
        <w:tab/>
        <w:t xml:space="preserve">Necesitamos tenerlos y verlos actuar, necesitamos que nos hablen y que piensen y escriban. Es una maravilla de Dios tener niños y jóvenes santos y hasta doctores de la Iglesia. Su penumatología tiene atisbos de ancianidad, pero no son “ancianos - integrales”. Es por ello que en ciertas épocas de nuestra vida, mientras peregrinamos en años, podemos sentir que los jóvenes santos ya no nos dicen mucho. </w:t>
      </w:r>
      <w:r>
        <w:rPr>
          <w:i/>
          <w:sz w:val="24"/>
        </w:rPr>
        <w:t>“La entrada en la tercera edad ha de considerarse como un privilegio; y no sólo porque no todos tienen la suerte de alcanzar esta meta; sino también y sobre todo, porque ésta es el período de las posibilidades concretas de volver a considerar mejor el pasado, de conocer y vivir más profundamente el misterio pascual, de convertirse en ejemplo de la Iglesia para todo el Pueblo de Dios. Aprender a envejecer requiere sabiduría y valor, porque la experiencia de la vejez es uno de los capítulos más difíciles del gran arte de vivir”</w:t>
      </w:r>
      <w:r>
        <w:rPr>
          <w:rStyle w:val="Refdenotaalpie"/>
          <w:i/>
          <w:sz w:val="24"/>
        </w:rPr>
        <w:footnoteReference w:id="905"/>
      </w:r>
      <w:r>
        <w:rPr>
          <w:i/>
          <w:sz w:val="24"/>
        </w:rPr>
        <w:t>.</w:t>
      </w:r>
      <w:r>
        <w:rPr>
          <w:sz w:val="24"/>
        </w:rPr>
        <w:t xml:space="preserve"> Necesitamos santos que por naturaleza y gracia, historia y ambiente, experiencia y reflexión, posean largas vivencias de las fases de la vida integral, nos transmitan lo mismo que nosotros ya maduros o entrados también en la ancianidad tanto buscamos aprender, o ya no buscamos porque descansamos en el tesoro hallado</w:t>
      </w:r>
      <w:r>
        <w:rPr>
          <w:rStyle w:val="Refdenotaalpie"/>
          <w:sz w:val="24"/>
        </w:rPr>
        <w:footnoteReference w:id="906"/>
      </w:r>
      <w:r>
        <w:rPr>
          <w:sz w:val="24"/>
        </w:rPr>
        <w:t>, ¡y la no-búsqueda y el descanso orante pueden ser tan amenazadores si los ancianos no nos aseguran que estamos en el camino real hacia Dios!</w:t>
      </w:r>
    </w:p>
    <w:p w14:paraId="4F5ADFFC" w14:textId="6A396DDB" w:rsidR="00C46277" w:rsidRDefault="00C46277">
      <w:pPr>
        <w:jc w:val="both"/>
        <w:rPr>
          <w:sz w:val="24"/>
        </w:rPr>
      </w:pPr>
      <w:r>
        <w:rPr>
          <w:sz w:val="24"/>
        </w:rPr>
        <w:tab/>
        <w:t>Las “rupturas de continuidad” en la conciencia, con la aceptación callada de la coinciden</w:t>
      </w:r>
      <w:r>
        <w:rPr>
          <w:sz w:val="24"/>
        </w:rPr>
        <w:lastRenderedPageBreak/>
        <w:t>cia de los opuestos; superadas, pero no “dejadas”, la líbido y la voluntad de poder; conducen a un vacío, a un silenciamiento</w:t>
      </w:r>
      <w:r>
        <w:rPr>
          <w:rStyle w:val="Refdenotaalpie"/>
          <w:sz w:val="24"/>
        </w:rPr>
        <w:footnoteReference w:id="907"/>
      </w:r>
      <w:r>
        <w:rPr>
          <w:sz w:val="24"/>
        </w:rPr>
        <w:t xml:space="preserve"> que se expande en la plenitud de Cristo. </w:t>
      </w:r>
      <w:r>
        <w:rPr>
          <w:i/>
          <w:sz w:val="24"/>
        </w:rPr>
        <w:t>“Lo profundo de mi es todo. Pero es todo sin yo. Es que todo lo que es profundo solamente es todo</w:t>
      </w:r>
      <w:r>
        <w:rPr>
          <w:rStyle w:val="Refdenotaalpie"/>
          <w:i/>
          <w:sz w:val="24"/>
        </w:rPr>
        <w:footnoteReference w:id="908"/>
      </w:r>
      <w:r>
        <w:rPr>
          <w:i/>
          <w:sz w:val="24"/>
        </w:rPr>
        <w:t>”.</w:t>
      </w:r>
      <w:r>
        <w:rPr>
          <w:sz w:val="24"/>
        </w:rPr>
        <w:t xml:space="preserve"> Conciencia que se queda sin ideas imágenes palabras formas modos maneras reacciones proyectos sentimientos</w:t>
      </w:r>
      <w:r>
        <w:rPr>
          <w:i/>
          <w:sz w:val="24"/>
        </w:rPr>
        <w:t>, “sin modo ni forma alguna</w:t>
      </w:r>
      <w:r>
        <w:rPr>
          <w:rStyle w:val="Refdenotaalpie"/>
          <w:i/>
          <w:sz w:val="24"/>
        </w:rPr>
        <w:footnoteReference w:id="909"/>
      </w:r>
      <w:r>
        <w:rPr>
          <w:i/>
          <w:sz w:val="24"/>
        </w:rPr>
        <w:t>”,</w:t>
      </w:r>
      <w:r>
        <w:rPr>
          <w:sz w:val="24"/>
        </w:rPr>
        <w:t xml:space="preserve"> y ya no puede obsesionarse ni limitarse, sino expandirse más y más en el descanso sabático de quien </w:t>
      </w:r>
      <w:r>
        <w:rPr>
          <w:i/>
          <w:sz w:val="24"/>
        </w:rPr>
        <w:t>“todo lo abarca”:</w:t>
      </w:r>
      <w:r>
        <w:rPr>
          <w:sz w:val="24"/>
        </w:rPr>
        <w:t xml:space="preserve"> En el centro del Círculo infinito que es Dios - sin circunferencia alguna -, cada punto tiene un radio hacia el infinito. Del mismo modo cada ser humano en su inmanencia, por la unidad del Espíritu, diafaniza la Epifanía trascende la Trinidad. Según el filósofo japonés Nishida la diferencia entre la experiencia religiosa occidental y la oriental está en que el occidental ve de frente, contempla el lago desde la picada superficie tratando de llegar al reluciente fondo rocoso; mientras que el oriental ve de espaldas, contempla el lago acostado en el fondo tranquilo del lago y desde allí la movediza superficie. Dos aproximaciones a la Verdad que no pueden contrariarse ni excluirse sino complementarse</w:t>
      </w:r>
      <w:r>
        <w:rPr>
          <w:rStyle w:val="Refdenotaalpie"/>
          <w:sz w:val="24"/>
        </w:rPr>
        <w:footnoteReference w:id="910"/>
      </w:r>
      <w:r>
        <w:rPr>
          <w:sz w:val="24"/>
        </w:rPr>
        <w:t xml:space="preserve">. </w:t>
      </w:r>
      <w:r>
        <w:rPr>
          <w:i/>
          <w:sz w:val="24"/>
        </w:rPr>
        <w:t>“Una semejanza cada vez más nítida acompaña a una visión cada vez más clara (y viceversa)”</w:t>
      </w:r>
      <w:r>
        <w:rPr>
          <w:sz w:val="24"/>
        </w:rPr>
        <w:t xml:space="preserve"> (271).</w:t>
      </w:r>
    </w:p>
    <w:p w14:paraId="6C4FA135" w14:textId="77777777" w:rsidR="00C46277" w:rsidRDefault="00C46277">
      <w:pPr>
        <w:jc w:val="both"/>
        <w:rPr>
          <w:sz w:val="24"/>
        </w:rPr>
      </w:pPr>
      <w:r>
        <w:rPr>
          <w:sz w:val="24"/>
        </w:rPr>
        <w:tab/>
      </w:r>
    </w:p>
    <w:p w14:paraId="45E86637" w14:textId="77777777" w:rsidR="00C46277" w:rsidRDefault="00C46277">
      <w:pPr>
        <w:jc w:val="both"/>
        <w:rPr>
          <w:sz w:val="24"/>
        </w:rPr>
      </w:pPr>
      <w:r>
        <w:rPr>
          <w:sz w:val="24"/>
        </w:rPr>
        <w:tab/>
      </w:r>
      <w:r>
        <w:rPr>
          <w:b/>
          <w:sz w:val="24"/>
        </w:rPr>
        <w:t xml:space="preserve">5. Desgaste, muerte y Vida Eterna: </w:t>
      </w:r>
      <w:r>
        <w:rPr>
          <w:sz w:val="24"/>
        </w:rPr>
        <w:t>Fase inquietante sobre la que poco a nada se estudiaba desde el punto de vista de la teología de la espiritualidad. ¿Es que puede darse un desgaste espiritual? ¿No sería un vergonzoso retroceso, una injustificada acedia, una incomprensible miseria humana sobre la cual es mejor callar que hablar? ¿La ancianidad luminosa no debería acabar en un apoteótico canto del cisne llamado “muerte de amor evangélica o mística?</w:t>
      </w:r>
    </w:p>
    <w:p w14:paraId="7FA61E79" w14:textId="77777777" w:rsidR="00C46277" w:rsidRDefault="00C46277">
      <w:pPr>
        <w:jc w:val="both"/>
        <w:rPr>
          <w:sz w:val="24"/>
        </w:rPr>
      </w:pPr>
      <w:r>
        <w:rPr>
          <w:sz w:val="24"/>
        </w:rPr>
        <w:tab/>
        <w:t>Considero un don de la providencia el haber pasado más de once años junto a ancianos enfermos terminales y moribundos ante el “dinamismo catalítico prethanático” (LIS: Last Illness Syndrome; o SUE: Síndrome de la última enfermedad), porque el gran problema no está en el acto de morir sino en lo que precede a la muerte - the big problem is dying not to die -, ese desgate y empeoramiento generalizado, esa degradación rápida o paulatina de todo el proceso corporal, psicológico y espiritual, porque sí, digámoslo sin vergüenza alguna, también la vida según Cristo y el Espíritu del Padre tiene su propia finitud, la Gracia es creada</w:t>
      </w:r>
      <w:r>
        <w:rPr>
          <w:rStyle w:val="Refdenotaalpie"/>
          <w:sz w:val="24"/>
        </w:rPr>
        <w:footnoteReference w:id="911"/>
      </w:r>
      <w:r>
        <w:rPr>
          <w:sz w:val="24"/>
        </w:rPr>
        <w:t>. No es que no pueda crecer indefinidamente</w:t>
      </w:r>
      <w:r>
        <w:rPr>
          <w:rStyle w:val="Refdenotaalpie"/>
          <w:sz w:val="24"/>
        </w:rPr>
        <w:footnoteReference w:id="912"/>
      </w:r>
      <w:r>
        <w:rPr>
          <w:sz w:val="24"/>
        </w:rPr>
        <w:t xml:space="preserve">, y que algunos santos “saben” que </w:t>
      </w:r>
      <w:r>
        <w:rPr>
          <w:i/>
          <w:sz w:val="24"/>
        </w:rPr>
        <w:t>“in my end is my beginning”</w:t>
      </w:r>
      <w:r>
        <w:rPr>
          <w:rStyle w:val="Refdenotaalpie"/>
          <w:i/>
          <w:sz w:val="24"/>
        </w:rPr>
        <w:footnoteReference w:id="913"/>
      </w:r>
      <w:r>
        <w:rPr>
          <w:i/>
          <w:sz w:val="24"/>
        </w:rPr>
        <w:t>,</w:t>
      </w:r>
      <w:r>
        <w:rPr>
          <w:sz w:val="24"/>
        </w:rPr>
        <w:t xml:space="preserve"> sino que sufre fenomenológicamente - con fundamentos que tocará estudiar -, las últimas crisis, sufrimientos, tentaciones y hasta caídas propias del estarse muriendo de esa persona única que es cuerpo, alma y gracia.</w:t>
      </w:r>
    </w:p>
    <w:p w14:paraId="22EC07A3" w14:textId="77777777" w:rsidR="00C46277" w:rsidRDefault="00C46277">
      <w:pPr>
        <w:jc w:val="both"/>
        <w:rPr>
          <w:i/>
          <w:sz w:val="24"/>
        </w:rPr>
      </w:pPr>
      <w:r>
        <w:rPr>
          <w:sz w:val="24"/>
        </w:rPr>
        <w:tab/>
        <w:t xml:space="preserve"> Es una lástima que tratamos de “esconder la muerte como si fuese vergonzosa y sucia. En ella no vemos más que horror, absurdo, sufrimiento inútil y penoso, escándalo insoportable, siendo que es el momento culminate de nuestra vida, su coronación, lo que le confiere sentido y valor</w:t>
      </w:r>
      <w:r>
        <w:rPr>
          <w:rStyle w:val="Refdenotaalpie"/>
          <w:sz w:val="24"/>
        </w:rPr>
        <w:footnoteReference w:id="914"/>
      </w:r>
      <w:r>
        <w:rPr>
          <w:sz w:val="24"/>
        </w:rPr>
        <w:t>.” Es como avergonzarnos</w:t>
      </w:r>
      <w:r>
        <w:rPr>
          <w:rStyle w:val="Refdenotaalpie"/>
          <w:sz w:val="24"/>
        </w:rPr>
        <w:footnoteReference w:id="915"/>
      </w:r>
      <w:r>
        <w:rPr>
          <w:sz w:val="24"/>
        </w:rPr>
        <w:t xml:space="preserve"> de Jesús traicionado calumniado y abandonado, callando en su enfermedad; agonizando lleno de angustia y tristeza mientras suda sangre; y finalmente muriendo desnudo, aceptando el narcótico del vinagre</w:t>
      </w:r>
      <w:r>
        <w:rPr>
          <w:rStyle w:val="Refdenotaalpie"/>
          <w:sz w:val="24"/>
        </w:rPr>
        <w:footnoteReference w:id="916"/>
      </w:r>
      <w:r>
        <w:rPr>
          <w:sz w:val="24"/>
        </w:rPr>
        <w:t xml:space="preserve"> y asfixiándose clavado a la Cruz: </w:t>
      </w:r>
      <w:r>
        <w:rPr>
          <w:i/>
          <w:sz w:val="24"/>
        </w:rPr>
        <w:t>Tengo sed... Dios mio, Dios mio ¿por qué me has abandonado</w:t>
      </w:r>
      <w:r>
        <w:rPr>
          <w:rStyle w:val="Refdenotaalpie"/>
          <w:i/>
          <w:sz w:val="24"/>
        </w:rPr>
        <w:footnoteReference w:id="917"/>
      </w:r>
      <w:r>
        <w:rPr>
          <w:i/>
          <w:sz w:val="24"/>
        </w:rPr>
        <w:t>?</w:t>
      </w:r>
    </w:p>
    <w:p w14:paraId="53EDBF79" w14:textId="77777777" w:rsidR="00C46277" w:rsidRDefault="00C46277">
      <w:pPr>
        <w:jc w:val="both"/>
        <w:rPr>
          <w:sz w:val="24"/>
        </w:rPr>
      </w:pPr>
      <w:r>
        <w:rPr>
          <w:sz w:val="24"/>
        </w:rPr>
        <w:lastRenderedPageBreak/>
        <w:tab/>
        <w:t xml:space="preserve">¿Qué estructuras de la existencia cristiana de fe esperanza y caridad se resquebrajan más al entrar en los años, meses o días del SUE? Podemos decir que todo lo que se va resquebrajando en cualquier ser humano al entrar en esta última fase de su peregrinación, puede también resquebrajarse en el cristiano y afectarle negativa o positivamente, con mayor o menor intensidad, su vida espiritual. Aquí también cuenta lo de Terencio: Nada de lo humano nos resulta indiferente. Rebeliones, miedos y angustias inexplicables, confusiones, regresiones y mutismos, terrores y alucinaciones, olvidos, inseguridades y temblores, tristezas depresivas, caprichos, pérdida del pudor de las defensas e inhibiciones, alteraciones rápidas del carácter, las patologías específicas de las enfermedades que llevan al SUE, interrogantes insolubles sobre la enfermedad la muerte y el más allá, erosión del uso de todas o partes de sus facultades, paralizaciones, sentido de la vida que se vivió y ahora se escapa, estados ciclotímicos y de locura, comas recuperables e irrecuperables. Por supuesto pueden y se producen otros momentos de serenidad, lucidez, aceptación y gozo, diálogos amistosos con los agentes de la salud, familiares, Hermanas o Hermanos de comunidad. Pero el desgaste devastador no deja de aumentar el dinamismo catalítico prethanático y cada vez necesitan más del </w:t>
      </w:r>
      <w:r>
        <w:rPr>
          <w:i/>
          <w:sz w:val="24"/>
        </w:rPr>
        <w:t>“Sterbehilfe”:</w:t>
      </w:r>
      <w:r>
        <w:rPr>
          <w:sz w:val="24"/>
        </w:rPr>
        <w:t xml:space="preserve"> Ayudar a morir. Y hoy se trabaja en ello en las unidades de cuidados paliativos y otros establecimientos y métodos</w:t>
      </w:r>
      <w:r>
        <w:rPr>
          <w:rStyle w:val="Refdenotaalpie"/>
          <w:sz w:val="24"/>
        </w:rPr>
        <w:footnoteReference w:id="918"/>
      </w:r>
      <w:r>
        <w:rPr>
          <w:sz w:val="24"/>
        </w:rPr>
        <w:t>. Las consecuencias de un morir mal manejado pueden ser más desastrosas que las de un nacer o vivir mal llevados</w:t>
      </w:r>
      <w:r>
        <w:rPr>
          <w:rStyle w:val="Refdenotaalpie"/>
          <w:sz w:val="24"/>
        </w:rPr>
        <w:footnoteReference w:id="919"/>
      </w:r>
      <w:r>
        <w:rPr>
          <w:sz w:val="24"/>
        </w:rPr>
        <w:t>.</w:t>
      </w:r>
    </w:p>
    <w:p w14:paraId="62D754D4" w14:textId="77777777" w:rsidR="00C46277" w:rsidRDefault="00C46277">
      <w:pPr>
        <w:jc w:val="both"/>
        <w:rPr>
          <w:sz w:val="24"/>
        </w:rPr>
      </w:pPr>
      <w:r>
        <w:rPr>
          <w:sz w:val="24"/>
        </w:rPr>
        <w:tab/>
        <w:t>Este cuadro pone a dura prueba el ejercicio de las virtudes y dones del Espíritu Santo que caracterizan a la persona que busca configurarse con Cristo, y se dan espacios de intenso desconcierto aún ante personas que terminarán siendo canonizadas. Es la humillación de la muerte en obediencia al Padre, mientras el Espíritu sigue su misteriosa acción</w:t>
      </w:r>
      <w:r>
        <w:rPr>
          <w:rStyle w:val="Refdenotaalpie"/>
          <w:sz w:val="24"/>
        </w:rPr>
        <w:footnoteReference w:id="920"/>
      </w:r>
      <w:r>
        <w:rPr>
          <w:sz w:val="24"/>
        </w:rPr>
        <w:t>. También es cierto que hay “muertes ejemplares”como la de Jesús, que fue horipilante; y como tal la muerte permanecerá el horizonte atormentado, el envolvente ofensivo y escandaloso de nuestra fugaz existencia. Y no es ningún accidente sino la ruptura violenta de nuestra persona, ni ningún existencial construcctivo sino la pena del pecado</w:t>
      </w:r>
      <w:r>
        <w:rPr>
          <w:rStyle w:val="Refdenotaalpie"/>
          <w:sz w:val="24"/>
        </w:rPr>
        <w:footnoteReference w:id="921"/>
      </w:r>
      <w:r>
        <w:rPr>
          <w:sz w:val="24"/>
        </w:rPr>
        <w:t>.</w:t>
      </w:r>
    </w:p>
    <w:p w14:paraId="79DE3AFA" w14:textId="77777777" w:rsidR="00C46277" w:rsidRDefault="00C46277">
      <w:pPr>
        <w:jc w:val="both"/>
        <w:rPr>
          <w:sz w:val="24"/>
        </w:rPr>
      </w:pPr>
      <w:r>
        <w:rPr>
          <w:sz w:val="24"/>
        </w:rPr>
        <w:tab/>
        <w:t>La Reconciliación, la Unción, la Eucaristía también como Viático</w:t>
      </w:r>
      <w:r>
        <w:rPr>
          <w:rStyle w:val="Refdenotaalpie"/>
          <w:sz w:val="24"/>
        </w:rPr>
        <w:footnoteReference w:id="922"/>
      </w:r>
      <w:r>
        <w:rPr>
          <w:sz w:val="24"/>
        </w:rPr>
        <w:t xml:space="preserve">, la Palabra </w:t>
      </w:r>
      <w:r>
        <w:rPr>
          <w:i/>
          <w:sz w:val="24"/>
        </w:rPr>
        <w:t>(“Yo voy a prepararles un lugar... y volveré otra vez para llevarlos conmigo”: Jn. 14, 3),</w:t>
      </w:r>
      <w:r>
        <w:rPr>
          <w:sz w:val="24"/>
        </w:rPr>
        <w:t xml:space="preserve"> la oración y los sacramentales, el diálogo sobre la enfermedad y la muerte que libere, dentro de lo posible, del mismo miedo a la muerte</w:t>
      </w:r>
      <w:r>
        <w:rPr>
          <w:rStyle w:val="Refdenotaalpie"/>
          <w:sz w:val="24"/>
        </w:rPr>
        <w:footnoteReference w:id="923"/>
      </w:r>
      <w:r>
        <w:rPr>
          <w:sz w:val="24"/>
        </w:rPr>
        <w:t>, la atención cariñosa, el estar cerca (haptonomía: la aproximación táctil respetuosa afectiva y compasiva), y decenas de “técnicas” que se van descubriendo en el campo de la medicina y la psicología son manifestaciones del Amor que ama por y a través de nosotros servidores de los que entran en la Pascua eterna. Necesitamos formar muchos más agentes pastorales, de la salud, y personal auxiliar y voluntario que nos ayuden a dar el Paso. No nos toca a nosotros - como en todo lo demás -, emitir un juicio sobre si, en este hombre doliente concreto</w:t>
      </w:r>
      <w:r>
        <w:rPr>
          <w:rStyle w:val="Refdenotaalpie"/>
          <w:sz w:val="24"/>
        </w:rPr>
        <w:footnoteReference w:id="924"/>
      </w:r>
      <w:r>
        <w:rPr>
          <w:sz w:val="24"/>
        </w:rPr>
        <w:t>, hay retrocesos y crisis negativas durante esta fase. Lo que sí debemos hacer es ayudar</w:t>
      </w:r>
      <w:r>
        <w:rPr>
          <w:rStyle w:val="Refdenotaalpie"/>
          <w:sz w:val="24"/>
        </w:rPr>
        <w:footnoteReference w:id="925"/>
      </w:r>
      <w:r>
        <w:rPr>
          <w:sz w:val="24"/>
        </w:rPr>
        <w:t xml:space="preserve"> asociándonos a la acción del Dios Amor Infinito que sigue actuando secretamente en la ruptura final de la forma para la epifanía de la supraforma</w:t>
      </w:r>
      <w:r>
        <w:rPr>
          <w:rStyle w:val="Refdenotaalpie"/>
          <w:sz w:val="24"/>
        </w:rPr>
        <w:footnoteReference w:id="926"/>
      </w:r>
      <w:r>
        <w:rPr>
          <w:sz w:val="24"/>
        </w:rPr>
        <w:t>.</w:t>
      </w:r>
    </w:p>
    <w:p w14:paraId="5D899396" w14:textId="77777777" w:rsidR="00C46277" w:rsidRDefault="00C46277">
      <w:pPr>
        <w:jc w:val="both"/>
        <w:rPr>
          <w:sz w:val="24"/>
        </w:rPr>
      </w:pPr>
      <w:r>
        <w:rPr>
          <w:sz w:val="24"/>
        </w:rPr>
        <w:tab/>
        <w:t>María, ruega por nosotros, ahora y en la hora de nuestra muerte</w:t>
      </w:r>
      <w:r>
        <w:rPr>
          <w:i/>
          <w:sz w:val="24"/>
        </w:rPr>
        <w:t>: “Un paso más todavía: El último suspiro, la última exhalación, el último y supremo desligarse y el sumergirse en las manos amorosas de Dios. Entonces Él consumará ese acontecer en nosotros y dentro de nosotros... Entonces nos hallaremos plenamente en el centro. No nosotros solos, sino con todos los hermanos y hermanas que han creído en Cristo... en medio de la humanidad redimida y en medio de la creación que ha comenzado a transfigurarse</w:t>
      </w:r>
      <w:r>
        <w:rPr>
          <w:rStyle w:val="Refdenotaalpie"/>
          <w:i/>
          <w:sz w:val="24"/>
        </w:rPr>
        <w:footnoteReference w:id="927"/>
      </w:r>
      <w:r>
        <w:rPr>
          <w:i/>
          <w:sz w:val="24"/>
        </w:rPr>
        <w:t>”.</w:t>
      </w:r>
      <w:r>
        <w:rPr>
          <w:sz w:val="24"/>
        </w:rPr>
        <w:t xml:space="preserve"> Conocemos algo de lo que sucede en la conciencia del anciano y del enfermo terminal. Nada sabemos del coma que precede a la muerte y de la muerte misma, ya que lo que nos cuentan sus experiencias “cercanas a la muerte” no nos están contando su misma muerte. Sólo podemos constatar el paro cardiorespiratorio irreversible o la </w:t>
      </w:r>
      <w:r>
        <w:rPr>
          <w:sz w:val="24"/>
        </w:rPr>
        <w:lastRenderedPageBreak/>
        <w:t>muerte encefálica (Whole Brain Death)</w:t>
      </w:r>
      <w:r>
        <w:rPr>
          <w:rStyle w:val="Refdenotaalpie"/>
          <w:sz w:val="24"/>
        </w:rPr>
        <w:footnoteReference w:id="928"/>
      </w:r>
      <w:r>
        <w:rPr>
          <w:sz w:val="24"/>
        </w:rPr>
        <w:t>.</w:t>
      </w:r>
    </w:p>
    <w:p w14:paraId="01EFCA9F" w14:textId="77777777" w:rsidR="00C46277" w:rsidRDefault="00C46277">
      <w:pPr>
        <w:jc w:val="both"/>
        <w:rPr>
          <w:sz w:val="24"/>
        </w:rPr>
      </w:pPr>
      <w:r>
        <w:rPr>
          <w:sz w:val="24"/>
        </w:rPr>
        <w:tab/>
        <w:t>Por la muerte que no conocemos entramos en la dimensión desconocida</w:t>
      </w:r>
      <w:r>
        <w:rPr>
          <w:rStyle w:val="Refdenotaalpie"/>
          <w:sz w:val="24"/>
        </w:rPr>
        <w:footnoteReference w:id="929"/>
      </w:r>
      <w:r>
        <w:rPr>
          <w:sz w:val="24"/>
        </w:rPr>
        <w:t>de la Vida Eterna, allí, después del Juicio particular, que tanta luz da para vivir el misterio del Amor Misericordioso y Justo del Trino-Dios, en un estado supremo y definitivo de dicha si estamos en el Cielo, inmensamente más elevado que la máxima experiencia mística en la vida espiritual peregrinante, continuará el proceso hasta el Juicio Final y para siempre. Desde ésta dimensión temporal, tal vez por ¡billones y billones de años! sumergidos en la conciencia cósmica transfigurada del misterio de la comunión con el Espíritu y con todos los que están en Cristo</w:t>
      </w:r>
      <w:r>
        <w:rPr>
          <w:rStyle w:val="Refdenotaalpie"/>
          <w:sz w:val="24"/>
        </w:rPr>
        <w:footnoteReference w:id="930"/>
      </w:r>
      <w:r>
        <w:rPr>
          <w:sz w:val="24"/>
        </w:rPr>
        <w:t>, donde tendremos que seguir cumpliendo la voluntad del Padre con relación a los demás seres humanos y a la creación entera</w:t>
      </w:r>
      <w:r>
        <w:rPr>
          <w:rStyle w:val="Refdenotaalpie"/>
          <w:sz w:val="24"/>
        </w:rPr>
        <w:footnoteReference w:id="931"/>
      </w:r>
      <w:r>
        <w:rPr>
          <w:sz w:val="24"/>
        </w:rPr>
        <w:t>.</w:t>
      </w:r>
    </w:p>
    <w:p w14:paraId="673CE32B" w14:textId="2F6E14ED" w:rsidR="00C46277" w:rsidRDefault="00C46277">
      <w:pPr>
        <w:jc w:val="both"/>
        <w:rPr>
          <w:sz w:val="24"/>
        </w:rPr>
      </w:pPr>
      <w:r>
        <w:rPr>
          <w:sz w:val="24"/>
        </w:rPr>
        <w:tab/>
        <w:t xml:space="preserve"> Si pasamos por el purgatorio</w:t>
      </w:r>
      <w:r>
        <w:rPr>
          <w:rStyle w:val="Refdenotaalpie"/>
          <w:sz w:val="24"/>
        </w:rPr>
        <w:footnoteReference w:id="932"/>
      </w:r>
      <w:r>
        <w:rPr>
          <w:sz w:val="24"/>
        </w:rPr>
        <w:t xml:space="preserve"> “comprenderemos mejor la medida de la imperfección humana, a la luz del rostro de Dios, en el espejo de la visión divina. Allí, en el día eterno, viendo el alma cada vez mejor lo que le falta, corrige cada día por la semejanza lo que le falta por causa de la desemejanza; y se aproxima por la semejanza a aquel de quien se había alejado por la desemejanza” (271). El infierno, como posibilidad de autoexclusión libre y deliberada de comunión con la Trinidad, los hermanos y el universo</w:t>
      </w:r>
      <w:r>
        <w:rPr>
          <w:rStyle w:val="Refdenotaalpie"/>
          <w:sz w:val="24"/>
        </w:rPr>
        <w:footnoteReference w:id="933"/>
      </w:r>
      <w:r>
        <w:rPr>
          <w:sz w:val="24"/>
        </w:rPr>
        <w:t>, al cual Dios no predestina a nadie, nos muestra no sólo la seriedad suprema con que Dios nos ama sino también los “infiernos”</w:t>
      </w:r>
      <w:r>
        <w:rPr>
          <w:rStyle w:val="Refdenotaalpie"/>
          <w:sz w:val="24"/>
        </w:rPr>
        <w:footnoteReference w:id="934"/>
      </w:r>
      <w:r>
        <w:rPr>
          <w:sz w:val="24"/>
        </w:rPr>
        <w:t xml:space="preserve"> por los que podemos pasar mientras peregrinamos</w:t>
      </w:r>
      <w:r>
        <w:rPr>
          <w:rStyle w:val="Refdenotaalpie"/>
          <w:sz w:val="24"/>
        </w:rPr>
        <w:footnoteReference w:id="935"/>
      </w:r>
      <w:r w:rsidR="00EF386E">
        <w:rPr>
          <w:sz w:val="24"/>
        </w:rPr>
        <w:t xml:space="preserve"> </w:t>
      </w:r>
      <w:r>
        <w:rPr>
          <w:sz w:val="24"/>
        </w:rPr>
        <w:t>Obviamente que todas las otras fases son como nada ante lo que nos espera más allá de de nuestro Paso</w:t>
      </w:r>
      <w:r>
        <w:rPr>
          <w:rStyle w:val="Refdenotaalpie"/>
          <w:sz w:val="24"/>
        </w:rPr>
        <w:footnoteReference w:id="936"/>
      </w:r>
      <w:r>
        <w:rPr>
          <w:sz w:val="24"/>
        </w:rPr>
        <w:t xml:space="preserve">. </w:t>
      </w:r>
    </w:p>
    <w:p w14:paraId="25E3C550" w14:textId="77777777" w:rsidR="00C46277" w:rsidRDefault="00C46277">
      <w:pPr>
        <w:jc w:val="both"/>
        <w:rPr>
          <w:sz w:val="24"/>
        </w:rPr>
      </w:pPr>
      <w:r>
        <w:rPr>
          <w:sz w:val="24"/>
        </w:rPr>
        <w:tab/>
        <w:t>Se trata de un proceso sin fin, poco estudiado en relación con la vida espiritual peregrinante donde se inicia, y que repetimos jamás acabará ni en la resurrección universal. Bienes que tenemos que “segregar”en la celda, guardándolos en la conciencia silenciada ante el Secreto - Misterio (300) de la Humanidad divinizada de Jesucristo</w:t>
      </w:r>
      <w:r>
        <w:rPr>
          <w:rStyle w:val="Refdenotaalpie"/>
          <w:sz w:val="24"/>
        </w:rPr>
        <w:footnoteReference w:id="937"/>
      </w:r>
      <w:r>
        <w:rPr>
          <w:sz w:val="24"/>
        </w:rPr>
        <w:t>, Icono de los Tres, todo en todos</w:t>
      </w:r>
      <w:r>
        <w:rPr>
          <w:rStyle w:val="Refdenotaalpie"/>
          <w:sz w:val="24"/>
        </w:rPr>
        <w:footnoteReference w:id="938"/>
      </w:r>
      <w:r>
        <w:rPr>
          <w:sz w:val="24"/>
        </w:rPr>
        <w:t xml:space="preserve">. </w:t>
      </w:r>
    </w:p>
    <w:p w14:paraId="2E154CA1" w14:textId="77777777" w:rsidR="00C46277" w:rsidRDefault="00C46277">
      <w:pPr>
        <w:jc w:val="both"/>
        <w:rPr>
          <w:sz w:val="24"/>
        </w:rPr>
      </w:pPr>
    </w:p>
    <w:p w14:paraId="022989AB" w14:textId="77777777" w:rsidR="00C46277" w:rsidRDefault="00C46277">
      <w:pPr>
        <w:jc w:val="both"/>
        <w:rPr>
          <w:b/>
          <w:sz w:val="24"/>
        </w:rPr>
      </w:pPr>
      <w:r>
        <w:rPr>
          <w:b/>
          <w:sz w:val="24"/>
        </w:rPr>
        <w:t>Unitas mentis: Conciencia de Cristo - conciencia amorosa del cristiano “monje”</w:t>
      </w:r>
    </w:p>
    <w:p w14:paraId="0E931C0C" w14:textId="77777777" w:rsidR="00C46277" w:rsidRDefault="00C46277">
      <w:pPr>
        <w:jc w:val="both"/>
        <w:rPr>
          <w:b/>
          <w:i/>
          <w:sz w:val="24"/>
        </w:rPr>
      </w:pPr>
    </w:p>
    <w:p w14:paraId="3CA7B14F" w14:textId="77777777" w:rsidR="00C46277" w:rsidRDefault="00C46277">
      <w:pPr>
        <w:jc w:val="both"/>
        <w:rPr>
          <w:b/>
          <w:i/>
          <w:sz w:val="24"/>
        </w:rPr>
      </w:pPr>
      <w:r>
        <w:rPr>
          <w:b/>
          <w:i/>
          <w:sz w:val="24"/>
        </w:rPr>
        <w:tab/>
      </w:r>
      <w:r>
        <w:rPr>
          <w:i/>
          <w:sz w:val="24"/>
        </w:rPr>
        <w:t>“El amor progresa hasta alcanzar una cierta semejanza con aquel amor que hizo a Dios semejante al hombre por la humillación de la condición humana, para hacer al hombre semejante a Dios por la glorificación de la participación en la divinidad. Entonces se hace dulce al hombre conhumillarse con la Majestad suprema; conempobrecerse con el Hijo de Dios; conformarse a la Sabiduría divina, teniendo en sí los mismos sentimientos de Cristo Jesús, nuestro Señor</w:t>
      </w:r>
      <w:r>
        <w:rPr>
          <w:rStyle w:val="Refdenotaalpie"/>
          <w:i/>
          <w:sz w:val="24"/>
        </w:rPr>
        <w:footnoteReference w:id="939"/>
      </w:r>
      <w:r>
        <w:rPr>
          <w:i/>
          <w:sz w:val="24"/>
        </w:rPr>
        <w:t xml:space="preserve"> (272)... El corazón piadoso tiende con tal ardor hacia este Bien, por amor del Bien en sí mismo, que no puede apartarse de él hasta que no se haya hecho una sola cosa o un solo espíritu</w:t>
      </w:r>
      <w:r>
        <w:rPr>
          <w:rStyle w:val="Refdenotaalpie"/>
          <w:i/>
          <w:sz w:val="24"/>
        </w:rPr>
        <w:footnoteReference w:id="940"/>
      </w:r>
      <w:r>
        <w:rPr>
          <w:i/>
          <w:sz w:val="24"/>
        </w:rPr>
        <w:t xml:space="preserve"> con él ... por la fe y la esperanza ya goza en su conciencia de aquel a quien ama (275)... Y el que hasta ahora había sido solitario, o solo, deviene uno; la soledad de su cuerpo se transforma para él </w:t>
      </w:r>
      <w:r>
        <w:rPr>
          <w:i/>
          <w:sz w:val="24"/>
        </w:rPr>
        <w:lastRenderedPageBreak/>
        <w:t>en unidad de mente (in unitatem mentis: 288)</w:t>
      </w:r>
      <w:r>
        <w:rPr>
          <w:rStyle w:val="Refdenotaalpie"/>
          <w:i/>
          <w:sz w:val="24"/>
        </w:rPr>
        <w:footnoteReference w:id="941"/>
      </w:r>
      <w:r>
        <w:rPr>
          <w:i/>
          <w:sz w:val="24"/>
        </w:rPr>
        <w:t>... Esta unidad del hombre con Dios (unitas hominis cum Deo) o semejanza divina, en la medida en que se aproxima a Dios, hace que la parte más elevada del hombre conforme a sí misma a lo que está debajo y ésta, a su vez, a la más inferior, de modo que el espíritu, el alma y el cuerpo</w:t>
      </w:r>
      <w:r>
        <w:rPr>
          <w:rStyle w:val="Refdenotaalpie"/>
          <w:i/>
          <w:sz w:val="24"/>
        </w:rPr>
        <w:footnoteReference w:id="942"/>
      </w:r>
      <w:r>
        <w:rPr>
          <w:i/>
          <w:sz w:val="24"/>
        </w:rPr>
        <w:t xml:space="preserve"> ordenados a su fin... hagan que el hombre comience a conocerse perfectamente a sí mismo, y por ese conocimiento de sí, se eleve hacia el conocimiento de Dios” (289).</w:t>
      </w:r>
    </w:p>
    <w:p w14:paraId="0849EFFB" w14:textId="2081DAAC" w:rsidR="00C46277" w:rsidRDefault="00C46277">
      <w:pPr>
        <w:jc w:val="both"/>
        <w:rPr>
          <w:sz w:val="24"/>
        </w:rPr>
      </w:pPr>
      <w:r>
        <w:rPr>
          <w:sz w:val="24"/>
        </w:rPr>
        <w:tab/>
        <w:t>Con definición rápida, presuponiendo lo visto y la vastedad</w:t>
      </w:r>
      <w:r>
        <w:rPr>
          <w:rStyle w:val="Refdenotaalpie"/>
          <w:sz w:val="24"/>
        </w:rPr>
        <w:footnoteReference w:id="943"/>
      </w:r>
      <w:r>
        <w:rPr>
          <w:sz w:val="24"/>
        </w:rPr>
        <w:t xml:space="preserve"> y misterio</w:t>
      </w:r>
      <w:r>
        <w:rPr>
          <w:rStyle w:val="Refdenotaalpie"/>
          <w:sz w:val="24"/>
        </w:rPr>
        <w:footnoteReference w:id="944"/>
      </w:r>
      <w:r>
        <w:rPr>
          <w:sz w:val="24"/>
        </w:rPr>
        <w:t xml:space="preserve"> de esta realidad,</w:t>
      </w:r>
      <w:r w:rsidR="00EF386E">
        <w:rPr>
          <w:sz w:val="24"/>
        </w:rPr>
        <w:t xml:space="preserve"> </w:t>
      </w:r>
      <w:r>
        <w:rPr>
          <w:sz w:val="24"/>
        </w:rPr>
        <w:t>decimos que la conciencia psicológica del ser humano es el conocimiento de sí mismo por experiencia directa y reflexión, mientras que la conciencia ética es el criterio interno de moralidad que juzga nuestros actos concretos</w:t>
      </w:r>
      <w:r>
        <w:rPr>
          <w:rStyle w:val="Refdenotaalpie"/>
          <w:sz w:val="24"/>
        </w:rPr>
        <w:footnoteReference w:id="945"/>
      </w:r>
      <w:r>
        <w:rPr>
          <w:sz w:val="24"/>
        </w:rPr>
        <w:t>. Guillermo afirma que ambas sufren una gran transformación al encontrarse con el amor incondicional del Hijo de Dios hecho carne, si uno se embarca en un proceso de retorno-conversión permanente: Teshuvah-Metánoia-Conversio.</w:t>
      </w:r>
      <w:r>
        <w:rPr>
          <w:b/>
          <w:sz w:val="24"/>
        </w:rPr>
        <w:t xml:space="preserve"> </w:t>
      </w:r>
      <w:r>
        <w:rPr>
          <w:sz w:val="24"/>
        </w:rPr>
        <w:t>Se va adquiriendo la conciencia</w:t>
      </w:r>
      <w:r w:rsidR="00EF386E">
        <w:rPr>
          <w:sz w:val="24"/>
        </w:rPr>
        <w:t xml:space="preserve"> </w:t>
      </w:r>
      <w:r>
        <w:rPr>
          <w:sz w:val="24"/>
        </w:rPr>
        <w:t>humana de Jesús</w:t>
      </w:r>
      <w:r>
        <w:rPr>
          <w:rStyle w:val="Refdenotaalpie"/>
          <w:sz w:val="24"/>
        </w:rPr>
        <w:footnoteReference w:id="946"/>
      </w:r>
      <w:r>
        <w:rPr>
          <w:sz w:val="24"/>
        </w:rPr>
        <w:t xml:space="preserve"> en su filialidad hacia el Padre, como revelador pleno del misterio del hombre y centro unificador del universo, y en su emisión del Espíritu que realiza la común-unión en el sentido del Amor</w:t>
      </w:r>
      <w:r w:rsidR="00EF386E">
        <w:rPr>
          <w:sz w:val="24"/>
        </w:rPr>
        <w:t xml:space="preserve"> </w:t>
      </w:r>
      <w:r>
        <w:rPr>
          <w:sz w:val="24"/>
        </w:rPr>
        <w:t>humilde e iluminado.</w:t>
      </w:r>
    </w:p>
    <w:p w14:paraId="17882037" w14:textId="7EC7BFD9" w:rsidR="00C46277" w:rsidRDefault="00C46277">
      <w:pPr>
        <w:jc w:val="both"/>
        <w:rPr>
          <w:sz w:val="24"/>
        </w:rPr>
      </w:pPr>
      <w:r>
        <w:rPr>
          <w:sz w:val="24"/>
        </w:rPr>
        <w:tab/>
        <w:t>Cristo al poseer dos naturalezas unidas en la única Persona divina del Hijo, y consecuentemente dos maneras de conocer, uno divino y otro humano, posee dos conciencias: una divina y la otra humana. Sigue siendo un apasionante problema teológico como se relacionan ambas conciencias, sólo nos atenemos a estos datos catequéticos: No hay más que una sola Persona, que es nuestro Señor Jesucristo, uno de la Trinidad, y por tanto todo en la humanidad de Jesucristo debe ser atribuido a su Persona divina como a su propio sujeto, no solamente los milagros sino también los sufrimientos y la misma muerte; Cristo expresa humanamente los comportamientos divinos de la Trinidad. El Hijo de Dios, al hacerse hombre, quiso progresar</w:t>
      </w:r>
      <w:r w:rsidR="00EF386E">
        <w:rPr>
          <w:sz w:val="24"/>
        </w:rPr>
        <w:t xml:space="preserve"> </w:t>
      </w:r>
      <w:r>
        <w:rPr>
          <w:sz w:val="24"/>
        </w:rPr>
        <w:t>en sabiduría, en estatura y en gracia, e igualmente adquirir aquello que en la condición humana se adquiere de manera experimental. Pero al mismo tiempo, este conocimiento verdaderamente humano del hijo de Dios expresaba la vida divina de su Persona. La naturaleza humana del Hijo de Dios, no por ella misma sino por su unión con el Verbo, conocía y manifestaba en ella todo lo que conviene a Dios. Esto sucede ante todo en lo que se refiere al conocimiento íntimo e inmediato que el Hijo de Dios hecho hombre tiene de su Padre. Debido a su unión con la Sabiduría divina en la Persona del Verbo encarnado, el conocimiento humano de Cristo gozaba en plenitud de la ciencia de los designios eternos que había venido a revelar. Lo que reconoce ignorar en este campo, declara en otro lugar no tener misión de revelarlo</w:t>
      </w:r>
      <w:r>
        <w:rPr>
          <w:rStyle w:val="Refdenotaalpie"/>
          <w:sz w:val="24"/>
        </w:rPr>
        <w:footnoteReference w:id="947"/>
      </w:r>
      <w:r>
        <w:rPr>
          <w:sz w:val="24"/>
        </w:rPr>
        <w:t>.</w:t>
      </w:r>
    </w:p>
    <w:p w14:paraId="5C48A204" w14:textId="77777777" w:rsidR="00C46277" w:rsidRDefault="00C46277">
      <w:pPr>
        <w:jc w:val="both"/>
        <w:rPr>
          <w:i/>
          <w:sz w:val="24"/>
        </w:rPr>
      </w:pPr>
      <w:r>
        <w:rPr>
          <w:sz w:val="24"/>
        </w:rPr>
        <w:tab/>
      </w:r>
      <w:r>
        <w:rPr>
          <w:i/>
          <w:sz w:val="24"/>
        </w:rPr>
        <w:t>“Cristo-Persona es el lugar en que lo humano y lo divino se convierten misteriosamente, en unidad sin confusión, permaneciendo distintos sin separación... ¿Cuáles son las consecuencias desde un punto de vista antropológico? La fundamental la refleja el Nuevo Testamento, donde se dice que el hombre está llamado a participar en la naturaleza divina (2 Pe 1, 4)</w:t>
      </w:r>
      <w:r>
        <w:rPr>
          <w:rStyle w:val="Refdenotaalpie"/>
          <w:i/>
          <w:sz w:val="24"/>
        </w:rPr>
        <w:footnoteReference w:id="948"/>
      </w:r>
      <w:r>
        <w:rPr>
          <w:i/>
          <w:sz w:val="24"/>
        </w:rPr>
        <w:t>”.</w:t>
      </w:r>
    </w:p>
    <w:p w14:paraId="697C4A98" w14:textId="41641206" w:rsidR="00C46277" w:rsidRDefault="00C46277">
      <w:pPr>
        <w:jc w:val="both"/>
        <w:rPr>
          <w:sz w:val="24"/>
        </w:rPr>
      </w:pPr>
      <w:r>
        <w:rPr>
          <w:sz w:val="24"/>
        </w:rPr>
        <w:tab/>
        <w:t>La pregunta antropológica esencial es la que el mismo Jesús le coloca a todo discípulo suyo: ¿Quién soy yo? o ¿qué es el hombre? o ¿qué dice la gente sobre el Hijo del hombre</w:t>
      </w:r>
      <w:r>
        <w:rPr>
          <w:rStyle w:val="Refdenotaalpie"/>
          <w:sz w:val="24"/>
        </w:rPr>
        <w:footnoteReference w:id="949"/>
      </w:r>
      <w:r>
        <w:rPr>
          <w:sz w:val="24"/>
        </w:rPr>
        <w:t>? Se me pueden pegar diferentes etiquetas (Juan, Elías, Jeremías, algún profeta), pero la realidad es que yo soy hijo, por el Espíritu, en el Hijo del Dios Viviente. Y si soy hijo en el Hijo soy puro deseo que por el amor me lleva al Dios-Amor: Es la síntesis de los PPCC, como antropología, ética y teología. Si comienzo a realizar esto he comenzado a responder a la perenne exhortación “Conócete a ti mismo”</w:t>
      </w:r>
      <w:r w:rsidR="00EF386E">
        <w:rPr>
          <w:sz w:val="24"/>
        </w:rPr>
        <w:t xml:space="preserve"> </w:t>
      </w:r>
      <w:r>
        <w:rPr>
          <w:sz w:val="24"/>
        </w:rPr>
        <w:t>esculpida sobre el dintel del templo de Delfos. La conciencia humana del Jesús histórico y resucitado es clara: Yo soy Dios hecho hombre. En Él no hay dos personas</w:t>
      </w:r>
      <w:r>
        <w:rPr>
          <w:rStyle w:val="Refdenotaalpie"/>
          <w:sz w:val="24"/>
        </w:rPr>
        <w:footnoteReference w:id="950"/>
      </w:r>
      <w:r>
        <w:rPr>
          <w:sz w:val="24"/>
        </w:rPr>
        <w:t xml:space="preserve"> ni dos “yo ontológicos</w:t>
      </w:r>
      <w:r>
        <w:rPr>
          <w:rStyle w:val="Refdenotaalpie"/>
          <w:sz w:val="24"/>
        </w:rPr>
        <w:footnoteReference w:id="951"/>
      </w:r>
      <w:r>
        <w:rPr>
          <w:sz w:val="24"/>
        </w:rPr>
        <w:t>”. Todo en Él es “yo profundo, interior, simple, silenciado, divino: Yo Soy</w:t>
      </w:r>
      <w:r>
        <w:rPr>
          <w:rStyle w:val="Refdenotaalpie"/>
          <w:sz w:val="24"/>
        </w:rPr>
        <w:footnoteReference w:id="952"/>
      </w:r>
      <w:r>
        <w:rPr>
          <w:sz w:val="24"/>
        </w:rPr>
        <w:t>. Está to</w:t>
      </w:r>
      <w:r>
        <w:rPr>
          <w:sz w:val="24"/>
        </w:rPr>
        <w:lastRenderedPageBreak/>
        <w:t>talmente abierto al Infinito Absoluto, sin yo humano ontológico y sin pecado no hay apegos, hay pura conciencia de ser Dios y hombre. El hecho de no tener yo humano ontológico no significa que no tenga un cierto “yo” humano, correspondiente a su conciencia humana, que hace de Jesús el Hijo del hombre</w:t>
      </w:r>
      <w:r>
        <w:rPr>
          <w:rStyle w:val="Refdenotaalpie"/>
          <w:sz w:val="24"/>
        </w:rPr>
        <w:footnoteReference w:id="953"/>
      </w:r>
      <w:r>
        <w:rPr>
          <w:sz w:val="24"/>
        </w:rPr>
        <w:t>: El hombre por antonomasia. Por otra parte, mi yo verdadero “yoísmo” o sana identidad, diferente del “egoísmo” será mío, único y irrepetible, semejante pero jamás igual al de Jesús.</w:t>
      </w:r>
    </w:p>
    <w:p w14:paraId="60468C92" w14:textId="1F8DFD52" w:rsidR="00C46277" w:rsidRDefault="00C46277">
      <w:pPr>
        <w:jc w:val="both"/>
        <w:rPr>
          <w:sz w:val="24"/>
        </w:rPr>
      </w:pPr>
      <w:r>
        <w:rPr>
          <w:sz w:val="24"/>
        </w:rPr>
        <w:tab/>
        <w:t>Pero en nosotros el yo exterior - el de los apegos-ilusiones-condicionamientos; el yo falso “acumulativo, competitivo, manipulable, miedoso y violento”, el que siente terror del vacío, del silencio y la soledad del desierto que está en la Monataña de Dios (11-12, 24-26) -, es la gran desemejanza del pecado. Además es sumamente escurridizo, engañador y tramposo. Mientras no lo “diluya” corriendo hacia el Amor de Jesús, la fuente del silencio donde resuena la Palabra, la Verdad que me hace libre</w:t>
      </w:r>
      <w:r>
        <w:rPr>
          <w:rStyle w:val="Refdenotaalpie"/>
          <w:sz w:val="24"/>
        </w:rPr>
        <w:footnoteReference w:id="954"/>
      </w:r>
      <w:r>
        <w:rPr>
          <w:sz w:val="24"/>
        </w:rPr>
        <w:t>, y unifica mi yo interior y profundo con Dios-Trino volviéndome “monje-mónos-uno en comunión</w:t>
      </w:r>
      <w:r>
        <w:rPr>
          <w:rStyle w:val="Refdenotaalpie"/>
          <w:sz w:val="24"/>
        </w:rPr>
        <w:footnoteReference w:id="955"/>
      </w:r>
      <w:r>
        <w:rPr>
          <w:sz w:val="24"/>
        </w:rPr>
        <w:t>”; mi conciencia no será semejante a la de Jesús. Tendré una conciencia dividida: “divertida no convertida”, superficial, complicada, vertida, pegada a las creaturas y descentrada del Creador. Impacta que los caminos del pasaje del yo exterior al yo interior son parecidos en las grandes tradiciones místicas, especialmente en el cristianismo. Siempre con diferentes e importantes matices, se pueden comparar los procesos de silenciamiento de nuestras escuelas occidentales con las filokálicas, griegas y rusas.</w:t>
      </w:r>
      <w:r w:rsidR="00EF386E">
        <w:rPr>
          <w:sz w:val="24"/>
        </w:rPr>
        <w:t xml:space="preserve"> </w:t>
      </w:r>
    </w:p>
    <w:p w14:paraId="0D8BB7B3" w14:textId="77777777" w:rsidR="00C46277" w:rsidRDefault="00C46277">
      <w:pPr>
        <w:jc w:val="both"/>
        <w:rPr>
          <w:sz w:val="24"/>
        </w:rPr>
      </w:pPr>
      <w:r>
        <w:rPr>
          <w:sz w:val="24"/>
        </w:rPr>
        <w:tab/>
        <w:t>En la semejanza recuperada - “mirabilius”, por la redención de Jesús -, mi conciencia se conforma, por amor, con la de Cristo. Así, en cierta manera, Cristo se forma en cada ser humano</w:t>
      </w:r>
      <w:r>
        <w:rPr>
          <w:rStyle w:val="Refdenotaalpie"/>
          <w:sz w:val="24"/>
        </w:rPr>
        <w:footnoteReference w:id="956"/>
      </w:r>
      <w:r>
        <w:rPr>
          <w:sz w:val="24"/>
        </w:rPr>
        <w:t xml:space="preserve"> pues no tiene yo humano ontológico y su Yo Soy es el lugar abarcador de los ángeles, la humanidad y el cosmos. La antropología de Guillermo es una antropología que humaniza y diviniza por la comunión en el amor: Recuperada su unidad o comunión con Dios Trino, o su semejanza hacia Cristo, comienza a conocerse perfectamente en su conciencia o yo interior-profundo-integrado, y por el progreso de ese conocimiento amoroso de sí mismo, en su conciencia totalizada, asciende al conocimiento místico de la misma Trinidad (289). En la Luz de Jesús que se dibuja en su yo ve la Luz Divina</w:t>
      </w:r>
      <w:r>
        <w:rPr>
          <w:rStyle w:val="Refdenotaalpie"/>
          <w:sz w:val="24"/>
        </w:rPr>
        <w:footnoteReference w:id="957"/>
      </w:r>
      <w:r>
        <w:rPr>
          <w:sz w:val="24"/>
        </w:rPr>
        <w:t xml:space="preserve"> </w:t>
      </w:r>
      <w:r>
        <w:rPr>
          <w:i/>
          <w:sz w:val="24"/>
        </w:rPr>
        <w:t>(271: “Et sic expressiorem visionem, expressior semper similitudo comitatur”).</w:t>
      </w:r>
      <w:r>
        <w:rPr>
          <w:sz w:val="24"/>
        </w:rPr>
        <w:t xml:space="preserve"> Por la fuerza del Espíritu-Amor la Imagen del Padre comienza a reflejarse como en un espejo en el enigma deslumbrante de quien murió a su yo exterior y va resucitando a su yo interior en la dinámica polifacética del misterio pascual de Cristo que es a la vez exclusivo del Hombre Dios</w:t>
      </w:r>
      <w:r>
        <w:rPr>
          <w:rStyle w:val="Refdenotaalpie"/>
          <w:sz w:val="24"/>
        </w:rPr>
        <w:footnoteReference w:id="958"/>
      </w:r>
      <w:r>
        <w:rPr>
          <w:sz w:val="24"/>
        </w:rPr>
        <w:t xml:space="preserve"> e inclusivo</w:t>
      </w:r>
      <w:r>
        <w:rPr>
          <w:rStyle w:val="Refdenotaalpie"/>
          <w:sz w:val="24"/>
        </w:rPr>
        <w:footnoteReference w:id="959"/>
      </w:r>
      <w:r>
        <w:rPr>
          <w:sz w:val="24"/>
        </w:rPr>
        <w:t xml:space="preserve"> ya que nadie puede escapar a la participación - en su propia persona irremplazable-, en la vida, muerte y resurrección de Jesús</w:t>
      </w:r>
      <w:r>
        <w:rPr>
          <w:rStyle w:val="Refdenotaalpie"/>
          <w:sz w:val="24"/>
        </w:rPr>
        <w:footnoteReference w:id="960"/>
      </w:r>
      <w:r>
        <w:rPr>
          <w:sz w:val="24"/>
        </w:rPr>
        <w:t>.</w:t>
      </w:r>
    </w:p>
    <w:p w14:paraId="44130EC4" w14:textId="578A4ABE" w:rsidR="00C46277" w:rsidRDefault="00C46277">
      <w:pPr>
        <w:jc w:val="both"/>
        <w:rPr>
          <w:sz w:val="24"/>
        </w:rPr>
      </w:pPr>
      <w:r>
        <w:rPr>
          <w:sz w:val="24"/>
        </w:rPr>
        <w:tab/>
        <w:t xml:space="preserve">Aquí radicaría una “alegoría eclesioantropológica joánica”del nombre que Mabillon, osb le dió a la Carta de Guillermo a los Hermanos del Monte de Dios: </w:t>
      </w:r>
      <w:r>
        <w:rPr>
          <w:i/>
          <w:sz w:val="24"/>
        </w:rPr>
        <w:t>“Carta de Oro”.</w:t>
      </w:r>
      <w:r>
        <w:rPr>
          <w:sz w:val="24"/>
        </w:rPr>
        <w:t xml:space="preserve"> No </w:t>
      </w:r>
      <w:r>
        <w:rPr>
          <w:i/>
          <w:sz w:val="24"/>
        </w:rPr>
        <w:t>es “de oro”</w:t>
      </w:r>
      <w:r>
        <w:rPr>
          <w:sz w:val="24"/>
        </w:rPr>
        <w:t xml:space="preserve"> simplemente por exaltar un tratado de espiritualidad muy bueno o casi inmejorable. La Carta sería también como de </w:t>
      </w:r>
      <w:r>
        <w:rPr>
          <w:i/>
          <w:sz w:val="24"/>
        </w:rPr>
        <w:t>“oro puro catafático, apofático y escatológico”,</w:t>
      </w:r>
      <w:r>
        <w:rPr>
          <w:sz w:val="24"/>
        </w:rPr>
        <w:t xml:space="preserve"> transparente como el cristal</w:t>
      </w:r>
      <w:r>
        <w:rPr>
          <w:rStyle w:val="Refdenotaalpie"/>
          <w:sz w:val="24"/>
        </w:rPr>
        <w:footnoteReference w:id="961"/>
      </w:r>
      <w:r>
        <w:rPr>
          <w:sz w:val="24"/>
        </w:rPr>
        <w:t xml:space="preserve"> como se dice de la Nueva Jerusalén, iluminada por la gloria de Dios y cuya lámpara es el Cordero. Cuando uno la practica en la conciencia y en la celda (29-30) en lo secreto del Padre</w:t>
      </w:r>
      <w:r>
        <w:rPr>
          <w:rStyle w:val="Refdenotaalpie"/>
          <w:sz w:val="24"/>
        </w:rPr>
        <w:footnoteReference w:id="962"/>
      </w:r>
      <w:r>
        <w:rPr>
          <w:sz w:val="24"/>
        </w:rPr>
        <w:t>, porque estamos muertos ocultos con Cristo en Dios</w:t>
      </w:r>
      <w:r>
        <w:rPr>
          <w:rStyle w:val="Refdenotaalpie"/>
          <w:sz w:val="24"/>
        </w:rPr>
        <w:footnoteReference w:id="963"/>
      </w:r>
      <w:r>
        <w:rPr>
          <w:sz w:val="24"/>
        </w:rPr>
        <w:t>; el Monte de Dios (25) que es el Horeb</w:t>
      </w:r>
      <w:r>
        <w:rPr>
          <w:rStyle w:val="Refdenotaalpie"/>
          <w:sz w:val="24"/>
        </w:rPr>
        <w:footnoteReference w:id="964"/>
      </w:r>
      <w:r>
        <w:rPr>
          <w:sz w:val="24"/>
        </w:rPr>
        <w:t>, el Sinaí, la Cartuja y</w:t>
      </w:r>
      <w:r w:rsidR="00EF386E">
        <w:rPr>
          <w:sz w:val="24"/>
        </w:rPr>
        <w:t xml:space="preserve"> </w:t>
      </w:r>
      <w:r>
        <w:rPr>
          <w:sz w:val="24"/>
        </w:rPr>
        <w:t>el desierto del monje y de todo ser humano, a través de fases tectónicas de desarrollo, se transfigura en el Tabor (12), donde también están Moisés y Elías</w:t>
      </w:r>
      <w:r>
        <w:rPr>
          <w:rStyle w:val="Refdenotaalpie"/>
          <w:sz w:val="24"/>
        </w:rPr>
        <w:footnoteReference w:id="965"/>
      </w:r>
      <w:r>
        <w:rPr>
          <w:sz w:val="24"/>
        </w:rPr>
        <w:t>. Y el Tabor es figura del monte calvario y del monte donde el Resucitado se manifiesta a sus disípu</w:t>
      </w:r>
      <w:r>
        <w:rPr>
          <w:sz w:val="24"/>
        </w:rPr>
        <w:lastRenderedPageBreak/>
        <w:t>los</w:t>
      </w:r>
      <w:r>
        <w:rPr>
          <w:rStyle w:val="Refdenotaalpie"/>
          <w:sz w:val="24"/>
        </w:rPr>
        <w:footnoteReference w:id="966"/>
      </w:r>
      <w:r>
        <w:rPr>
          <w:sz w:val="24"/>
        </w:rPr>
        <w:t>. Finalmente será el Monte grande y alto</w:t>
      </w:r>
      <w:r>
        <w:rPr>
          <w:rStyle w:val="Refdenotaalpie"/>
          <w:sz w:val="24"/>
        </w:rPr>
        <w:footnoteReference w:id="967"/>
      </w:r>
      <w:r>
        <w:rPr>
          <w:sz w:val="24"/>
        </w:rPr>
        <w:t>,</w:t>
      </w:r>
      <w:r w:rsidR="00EF386E">
        <w:rPr>
          <w:sz w:val="24"/>
        </w:rPr>
        <w:t xml:space="preserve"> </w:t>
      </w:r>
      <w:r>
        <w:rPr>
          <w:sz w:val="24"/>
        </w:rPr>
        <w:t>y la Nueva Jerusalén, que baja por pura gracia de junto a Dios, es de oro trasparente como el cristal. La Carta atravesaría todas las fases de la vida espiritual, como transformación dinámica de conformación cristocéntrica del ser humano gracias a aquel que nos amó hasta el fin</w:t>
      </w:r>
      <w:r>
        <w:rPr>
          <w:rStyle w:val="Refdenotaalpie"/>
          <w:sz w:val="24"/>
        </w:rPr>
        <w:footnoteReference w:id="968"/>
      </w:r>
      <w:r>
        <w:rPr>
          <w:sz w:val="24"/>
        </w:rPr>
        <w:t>, hasta la resurrección universal. Guillermo lo experimentó haciéndolo carne a partir de la revelación del Amor.</w:t>
      </w:r>
    </w:p>
    <w:p w14:paraId="2A2A4CA5" w14:textId="77777777" w:rsidR="00C46277" w:rsidRDefault="00C46277">
      <w:pPr>
        <w:jc w:val="both"/>
        <w:rPr>
          <w:i/>
          <w:sz w:val="24"/>
        </w:rPr>
      </w:pPr>
      <w:r>
        <w:rPr>
          <w:sz w:val="24"/>
        </w:rPr>
        <w:tab/>
        <w:t>Aquí nunca llegaremos a ser verdadera y plenamente hombres</w:t>
      </w:r>
      <w:r>
        <w:rPr>
          <w:rStyle w:val="Refdenotaalpie"/>
          <w:sz w:val="24"/>
        </w:rPr>
        <w:footnoteReference w:id="969"/>
      </w:r>
      <w:r>
        <w:rPr>
          <w:sz w:val="24"/>
        </w:rPr>
        <w:t xml:space="preserve">. El hombre totalmente revelado en el amor de Jesucristo, con ese Bien Supremo oculto en la celda, escondido en mi conciencia y expandido en el cosmos: </w:t>
      </w:r>
      <w:r>
        <w:rPr>
          <w:i/>
          <w:sz w:val="24"/>
        </w:rPr>
        <w:t>“Secretum meum mihi, secretum meum mihi!”</w:t>
      </w:r>
      <w:r>
        <w:rPr>
          <w:sz w:val="24"/>
        </w:rPr>
        <w:t xml:space="preserve"> (300), se dará sólo en el </w:t>
      </w:r>
      <w:r>
        <w:rPr>
          <w:i/>
          <w:sz w:val="24"/>
        </w:rPr>
        <w:t>“Ecce homo”</w:t>
      </w:r>
      <w:r>
        <w:rPr>
          <w:rStyle w:val="Refdenotaalpie"/>
          <w:i/>
          <w:sz w:val="24"/>
        </w:rPr>
        <w:footnoteReference w:id="970"/>
      </w:r>
      <w:r>
        <w:rPr>
          <w:sz w:val="24"/>
        </w:rPr>
        <w:t xml:space="preserve"> de cada uno y en la resurrección final, y aún allí seguirá la alegría del amor en la verdad, la belleza, la vida y la unión en epéctasis de crecimiento sin fin: </w:t>
      </w:r>
      <w:r>
        <w:rPr>
          <w:i/>
          <w:sz w:val="24"/>
        </w:rPr>
        <w:t>“Porque Jesús hizo también muchas otras cosas, que si se las relatara detalladamente, pienso que no bastaría todo el mundo para contener los libros que se escribirían</w:t>
      </w:r>
      <w:r>
        <w:rPr>
          <w:rStyle w:val="Refdenotaalpie"/>
          <w:i/>
          <w:sz w:val="24"/>
        </w:rPr>
        <w:footnoteReference w:id="971"/>
      </w:r>
      <w:r>
        <w:rPr>
          <w:i/>
          <w:sz w:val="24"/>
        </w:rPr>
        <w:t>”. “Sit finis libri, sed non finis quaerendi</w:t>
      </w:r>
      <w:r>
        <w:rPr>
          <w:rStyle w:val="Refdenotaalpie"/>
          <w:i/>
          <w:sz w:val="24"/>
        </w:rPr>
        <w:footnoteReference w:id="972"/>
      </w:r>
      <w:r>
        <w:rPr>
          <w:i/>
          <w:sz w:val="24"/>
        </w:rPr>
        <w:t>”.</w:t>
      </w:r>
    </w:p>
    <w:p w14:paraId="33CB2ECF" w14:textId="77777777" w:rsidR="00C46277" w:rsidRDefault="00C46277">
      <w:pPr>
        <w:jc w:val="both"/>
        <w:rPr>
          <w:b/>
          <w:i/>
          <w:sz w:val="24"/>
        </w:rPr>
      </w:pPr>
      <w:r>
        <w:rPr>
          <w:i/>
          <w:sz w:val="24"/>
        </w:rPr>
        <w:tab/>
      </w:r>
    </w:p>
    <w:p w14:paraId="14CF7F03" w14:textId="7FAD1CAC" w:rsidR="00C46277" w:rsidRDefault="00C46277">
      <w:pPr>
        <w:jc w:val="both"/>
        <w:rPr>
          <w:sz w:val="24"/>
        </w:rPr>
        <w:sectPr w:rsidR="00C46277">
          <w:footerReference w:type="default" r:id="rId12"/>
          <w:footnotePr>
            <w:numRestart w:val="eachSect"/>
          </w:footnotePr>
          <w:pgSz w:w="12242" w:h="20163" w:code="5"/>
          <w:pgMar w:top="1418" w:right="1418" w:bottom="1418" w:left="1418" w:header="720" w:footer="720" w:gutter="0"/>
          <w:cols w:space="720"/>
        </w:sectPr>
      </w:pPr>
      <w:r>
        <w:rPr>
          <w:sz w:val="24"/>
        </w:rPr>
        <w:tab/>
      </w:r>
      <w:r w:rsidR="00B72F46">
        <w:rPr>
          <w:sz w:val="24"/>
        </w:rPr>
        <w:t xml:space="preserve">          </w:t>
      </w:r>
      <w:r w:rsidR="00EF386E">
        <w:rPr>
          <w:sz w:val="24"/>
        </w:rPr>
        <w:t xml:space="preserve"> </w:t>
      </w:r>
    </w:p>
    <w:p w14:paraId="77485853" w14:textId="77777777" w:rsidR="00C46277" w:rsidRDefault="00C46277">
      <w:pPr>
        <w:jc w:val="center"/>
        <w:rPr>
          <w:b/>
          <w:sz w:val="28"/>
        </w:rPr>
      </w:pPr>
      <w:r>
        <w:rPr>
          <w:b/>
          <w:sz w:val="28"/>
        </w:rPr>
        <w:lastRenderedPageBreak/>
        <w:t>5. Conclusión: En la Escuela del Amar</w:t>
      </w:r>
    </w:p>
    <w:p w14:paraId="2D7157DF" w14:textId="77777777" w:rsidR="00C46277" w:rsidRDefault="00C46277">
      <w:pPr>
        <w:jc w:val="center"/>
        <w:rPr>
          <w:b/>
          <w:sz w:val="28"/>
        </w:rPr>
      </w:pPr>
    </w:p>
    <w:p w14:paraId="7044D941" w14:textId="302DF79D" w:rsidR="00C46277" w:rsidRDefault="00C46277">
      <w:pPr>
        <w:jc w:val="both"/>
        <w:rPr>
          <w:b/>
          <w:i/>
          <w:sz w:val="24"/>
        </w:rPr>
      </w:pPr>
      <w:r>
        <w:rPr>
          <w:b/>
          <w:sz w:val="28"/>
        </w:rPr>
        <w:t xml:space="preserve"> </w:t>
      </w:r>
      <w:r>
        <w:rPr>
          <w:b/>
          <w:i/>
          <w:sz w:val="24"/>
        </w:rPr>
        <w:t>Un monacato-escuela del</w:t>
      </w:r>
      <w:r w:rsidR="00EF386E">
        <w:rPr>
          <w:b/>
          <w:i/>
          <w:sz w:val="24"/>
        </w:rPr>
        <w:t xml:space="preserve"> </w:t>
      </w:r>
      <w:r>
        <w:rPr>
          <w:b/>
          <w:i/>
          <w:sz w:val="24"/>
        </w:rPr>
        <w:t>amor</w:t>
      </w:r>
    </w:p>
    <w:p w14:paraId="1C4F8B40" w14:textId="77777777" w:rsidR="00C46277" w:rsidRDefault="00C46277">
      <w:pPr>
        <w:jc w:val="both"/>
        <w:rPr>
          <w:b/>
          <w:i/>
          <w:sz w:val="24"/>
        </w:rPr>
      </w:pPr>
    </w:p>
    <w:p w14:paraId="329DDACF" w14:textId="77777777" w:rsidR="00C46277" w:rsidRDefault="00C46277">
      <w:pPr>
        <w:jc w:val="both"/>
        <w:rPr>
          <w:i/>
          <w:sz w:val="24"/>
        </w:rPr>
      </w:pPr>
      <w:r>
        <w:rPr>
          <w:b/>
          <w:i/>
          <w:sz w:val="24"/>
        </w:rPr>
        <w:tab/>
      </w:r>
      <w:r>
        <w:rPr>
          <w:sz w:val="24"/>
        </w:rPr>
        <w:t xml:space="preserve">La unidad de la intuición espiritual original de Cîteaux, extraída y releída en el rico </w:t>
      </w:r>
      <w:r>
        <w:rPr>
          <w:i/>
          <w:sz w:val="24"/>
        </w:rPr>
        <w:t xml:space="preserve">humus pneumatológico </w:t>
      </w:r>
      <w:r>
        <w:rPr>
          <w:sz w:val="24"/>
        </w:rPr>
        <w:t xml:space="preserve">de los siglos XI-XII, expresada luego fluídamente en pluralidad de formas estructurales por los PP. cistercienses, creemos está ya en los tres primeros escritos programáticos del mismo Esteban Harding: El </w:t>
      </w:r>
      <w:r>
        <w:rPr>
          <w:i/>
          <w:sz w:val="24"/>
        </w:rPr>
        <w:t>Monitum a la Biblia: De Veritate hebraica</w:t>
      </w:r>
      <w:r>
        <w:rPr>
          <w:rStyle w:val="Refdenotaalpie"/>
          <w:i/>
          <w:sz w:val="24"/>
        </w:rPr>
        <w:footnoteReference w:id="973"/>
      </w:r>
      <w:r>
        <w:rPr>
          <w:i/>
          <w:sz w:val="24"/>
        </w:rPr>
        <w:t xml:space="preserve"> </w:t>
      </w:r>
      <w:r>
        <w:rPr>
          <w:sz w:val="24"/>
        </w:rPr>
        <w:t xml:space="preserve">(1109), la </w:t>
      </w:r>
      <w:r>
        <w:rPr>
          <w:i/>
          <w:sz w:val="24"/>
        </w:rPr>
        <w:t>Carta Primitiva de la Caridad</w:t>
      </w:r>
      <w:r>
        <w:rPr>
          <w:rStyle w:val="Refdenotaalpie"/>
          <w:i/>
          <w:sz w:val="24"/>
        </w:rPr>
        <w:footnoteReference w:id="974"/>
      </w:r>
      <w:r>
        <w:rPr>
          <w:i/>
          <w:sz w:val="24"/>
        </w:rPr>
        <w:t xml:space="preserve"> </w:t>
      </w:r>
      <w:r>
        <w:rPr>
          <w:sz w:val="24"/>
        </w:rPr>
        <w:t xml:space="preserve">(1112-1114), y el </w:t>
      </w:r>
      <w:r>
        <w:rPr>
          <w:i/>
          <w:sz w:val="24"/>
        </w:rPr>
        <w:t>Exordium Parvum</w:t>
      </w:r>
      <w:r>
        <w:rPr>
          <w:rStyle w:val="Refdenotaalpie"/>
          <w:i/>
          <w:sz w:val="24"/>
        </w:rPr>
        <w:footnoteReference w:id="975"/>
      </w:r>
      <w:r>
        <w:rPr>
          <w:i/>
          <w:sz w:val="24"/>
        </w:rPr>
        <w:t xml:space="preserve"> </w:t>
      </w:r>
      <w:r>
        <w:rPr>
          <w:sz w:val="24"/>
        </w:rPr>
        <w:t>(1117)</w:t>
      </w:r>
      <w:r>
        <w:rPr>
          <w:rStyle w:val="Refdenotaalpie"/>
          <w:sz w:val="24"/>
        </w:rPr>
        <w:footnoteReference w:id="976"/>
      </w:r>
      <w:r>
        <w:rPr>
          <w:sz w:val="24"/>
        </w:rPr>
        <w:t xml:space="preserve">. Se puede expresar como Alianza monástica de la escuela del amor a la Trinidad, los hombres y el cosmos. Encarnación e inclusividad, amor contemplativo y cenobítico, en el desierto, para siempre: La acogida en su sentido pleno. Vivir la regla de san Benito desde, en y para el fervor del Amor: </w:t>
      </w:r>
      <w:r>
        <w:rPr>
          <w:i/>
          <w:sz w:val="24"/>
        </w:rPr>
        <w:t xml:space="preserve">“... </w:t>
      </w:r>
      <w:r w:rsidRPr="00EF386E">
        <w:rPr>
          <w:i/>
          <w:sz w:val="24"/>
          <w:lang w:val="en-US"/>
        </w:rPr>
        <w:t xml:space="preserve">Hunc ergo zelum ferventissimo amore exerceant monachi... caritatem fraternitatis caste inpendant, amore Deum timeant... </w:t>
      </w:r>
      <w:r>
        <w:rPr>
          <w:i/>
          <w:sz w:val="24"/>
        </w:rPr>
        <w:t>Christo omnino nihil praeponant, qui nos pariter ad vitam aeternam perducat”.</w:t>
      </w:r>
    </w:p>
    <w:p w14:paraId="6CE018C1" w14:textId="7EA71283" w:rsidR="00C46277" w:rsidRDefault="00C46277">
      <w:pPr>
        <w:jc w:val="both"/>
        <w:rPr>
          <w:sz w:val="24"/>
        </w:rPr>
      </w:pPr>
      <w:r>
        <w:rPr>
          <w:i/>
          <w:sz w:val="24"/>
        </w:rPr>
        <w:tab/>
      </w:r>
      <w:r>
        <w:rPr>
          <w:sz w:val="24"/>
        </w:rPr>
        <w:t>No es mi intención reducir todo a Esteban y menos a sólo los varones. Basta examinar que según la C.72.1 de la OCSO, los monjes y monjas de la OCSO, y lo mismo pasa con la O. Cist.,</w:t>
      </w:r>
      <w:r w:rsidR="00EF386E">
        <w:rPr>
          <w:sz w:val="24"/>
        </w:rPr>
        <w:t xml:space="preserve"> </w:t>
      </w:r>
      <w:r>
        <w:rPr>
          <w:sz w:val="24"/>
        </w:rPr>
        <w:t>constituyen una Orden -</w:t>
      </w:r>
      <w:r>
        <w:rPr>
          <w:i/>
          <w:sz w:val="24"/>
        </w:rPr>
        <w:t>unum Ordinem-</w:t>
      </w:r>
      <w:r>
        <w:rPr>
          <w:sz w:val="24"/>
        </w:rPr>
        <w:t xml:space="preserve">, y esto ha sido siempre así con mayor o menor integración y legislación canónica, pero no creo se haya hecho hasta ahora una lectura femenina de nuestra historia casi milenaria -en el 2028 celebraremos los 1000 años del nacimiento de san Roberto-; y menos desde el punto de vista de ambos géneros: Cuidado de la vida (lo femenino) - Riesgo de la vida (lo masculino) en reciprocidad que evita todo machismo y mamismo. Recordando que entre los sexos no hay sólo complementariedad y armonía sino también sana oposición, pues para eso somos diferentes; y que en cada género las cualidades específicas de cada uno están más o menos presentes: Todos, mujeres y varones, procedemos de un óvulo </w:t>
      </w:r>
      <w:r>
        <w:t>(</w:t>
      </w:r>
      <w:r>
        <w:rPr>
          <w:sz w:val="24"/>
        </w:rPr>
        <w:t>23 X-X) y de un espermatozoide (22</w:t>
      </w:r>
      <w:r w:rsidR="00EF386E">
        <w:rPr>
          <w:sz w:val="24"/>
        </w:rPr>
        <w:t xml:space="preserve"> </w:t>
      </w:r>
      <w:r>
        <w:rPr>
          <w:sz w:val="24"/>
        </w:rPr>
        <w:t>más X ó Y. Después de 6/7 semanas el cromosoma Y comenzará a producir testosterona, venimos todos de ser mujeres), tenemos algo de andróginos. Así, se dice que es propio de los varones la jerarquía y el orden, pero cuánta más jerarquización y orden suele haber en las comunidades femeninas, y cuanta improvisación y desorden en las masculinas.</w:t>
      </w:r>
    </w:p>
    <w:p w14:paraId="6C2290FB" w14:textId="77777777" w:rsidR="00C46277" w:rsidRDefault="00C46277">
      <w:pPr>
        <w:jc w:val="both"/>
        <w:rPr>
          <w:sz w:val="24"/>
        </w:rPr>
      </w:pPr>
      <w:r>
        <w:rPr>
          <w:sz w:val="24"/>
        </w:rPr>
        <w:tab/>
        <w:t>Además, según la Presentación que los Copresidentes hacen de nuestras Constituciones, el carisma que hemos recibido está en el corazón de cada monje/a para servir al Pueblo de Dios. Cada Hermano/a pues, lo exprese o no, tiene su concepción del carisma cisterciense y lo lleva en el centro de su ser. Puede contribuír con su partecita y politéia propia al esclarecimiento de las partecitas y politéas de los demás y viceversa. Doy una lectura masculina que busca armonía con lo femenino.</w:t>
      </w:r>
    </w:p>
    <w:p w14:paraId="0520EA8B" w14:textId="77777777" w:rsidR="00C46277" w:rsidRDefault="00C46277">
      <w:pPr>
        <w:jc w:val="both"/>
        <w:rPr>
          <w:sz w:val="24"/>
        </w:rPr>
      </w:pPr>
      <w:r>
        <w:rPr>
          <w:sz w:val="24"/>
        </w:rPr>
        <w:tab/>
        <w:t xml:space="preserve">Sabemos que es posible no partir de los fundadores aislados que van configurando la Orden; sino establecer la Orden -o Comunidades de monjes y monjas-, y a través de ella acercarse a los fundadores abades/abadesas, por ejemplo en cinco fases -si agregamos a Bernardo, y a la primera abadesa de Tart, Isabel de Vergy-, y que son cada uno un paradigma: El paradigma Ruptura (Roberto), el paradigma identidad (Alberico), el paradigma consolidación (Esteban), el paradigma transformación y acogida expansiva (Bernardo, que pocos días antes de morir hizo la 68 fundación de Claraval: </w:t>
      </w:r>
      <w:r>
        <w:rPr>
          <w:i/>
          <w:sz w:val="24"/>
        </w:rPr>
        <w:t xml:space="preserve">Peyrouse. </w:t>
      </w:r>
      <w:r>
        <w:rPr>
          <w:sz w:val="24"/>
        </w:rPr>
        <w:t>La Orden ya tenía en ese momento 500 monasterios, un siglo más tarde tendrá 750), y el paradigma cuidado del placer, gratuidad y descanso del amor (Isabel). Paradigma pascual: Forma-Ruptura-Supraforma (Von Balthasar); Muerte-Vida- Duelo y Reajuste-Ascensión y Bendición-Espíritu para la vida actual (Ronald Rolheiser).</w:t>
      </w:r>
    </w:p>
    <w:p w14:paraId="5AD285A0" w14:textId="77777777" w:rsidR="00C46277" w:rsidRDefault="00C46277">
      <w:pPr>
        <w:jc w:val="both"/>
        <w:rPr>
          <w:sz w:val="24"/>
        </w:rPr>
      </w:pPr>
      <w:r>
        <w:rPr>
          <w:sz w:val="24"/>
        </w:rPr>
        <w:lastRenderedPageBreak/>
        <w:tab/>
        <w:t>La razón para esta opción hipotética basada en varios hechos históricos, es que somos monjes y monjas. Enjambramos, y por más carismática que sea la reina o el “zángano”, es el enjambre el que ya tiene el carisma. Una comunidad nos funda y una comunidad es la que funda. No un fundador carismático aislado. De ahí que no debemos sentirnos culpables de no experimentar por nuestros fundadores lo que los franciscanos, redentoristas o Hijas de la Caridad de Calcuta sienten por sus fundadores/as. Amamos o consideramos más a la comunidad fundadora que a su abad/abadesa, por más santos que sean. Hay también, y para todos los Institutos, un fundamento antropológico-socio-cultural: Ningún hombre es una isla. Nosotros, los monjes de Azul, sentimos y amamos más a las comunidades de Spencer y Vitorchiano que a Dom Edmund Futterer o a la Madre Cristiana Picardo. Y eso sucede con todas las comunidades fundadoras. Otra hipótesis: ¿No se podría decir también que los cistercienses fueron fundados por Molesmes y Jully? ¡Cuánto más nos uniría a los benedictinos, sin quitar nada a la forma novedosa que le dieron a la Regla de Benito en el Nuevo Monasterio!.</w:t>
      </w:r>
    </w:p>
    <w:p w14:paraId="595D2EA1" w14:textId="6720C180" w:rsidR="00C46277" w:rsidRDefault="00C46277">
      <w:pPr>
        <w:jc w:val="both"/>
        <w:rPr>
          <w:sz w:val="24"/>
        </w:rPr>
      </w:pPr>
      <w:r>
        <w:rPr>
          <w:sz w:val="24"/>
        </w:rPr>
        <w:tab/>
        <w:t xml:space="preserve">De hecho los monjes nacemos de una abadía benedictina, Molesmes -proyecto de Cîteaux- fundada en 1075, tres años después de la muerte de san Pedro Damián (1007-1072)-, con todos los fermentos de la renovación del monacato occidental de los siglos XI-XII: </w:t>
      </w:r>
      <w:r>
        <w:rPr>
          <w:i/>
          <w:sz w:val="24"/>
        </w:rPr>
        <w:t xml:space="preserve">Soledad, pobreza, oración. </w:t>
      </w:r>
      <w:r>
        <w:rPr>
          <w:sz w:val="24"/>
        </w:rPr>
        <w:t>San Roberto la funda con los ermitaños en comunidad de Collan que habían obtenido de Gregorio VII que Roberto fuera su abad-, en los terrenos donados por la familia Maligny -parientes de Roberto. Recordar que entre las firmas del documento de donación aparece el nombre de Tescelino el Rojo, padre de san Bernardo-. Molesmes tiene rápidamente tantas vocaciones, especialmente de las familias nobles y ricas,</w:t>
      </w:r>
      <w:r w:rsidR="00EF386E">
        <w:rPr>
          <w:sz w:val="24"/>
        </w:rPr>
        <w:t xml:space="preserve"> </w:t>
      </w:r>
      <w:r>
        <w:rPr>
          <w:sz w:val="24"/>
        </w:rPr>
        <w:t xml:space="preserve">y una tan amplia acogida que se convierte en un pequeño Cluny con 35 prioratos dependientes. De Molesmes partirá Roberto con sus 70 años, y con 21 o más monjes, para fundar el Nuevo Monasterio, Madre de todos nosotros: </w:t>
      </w:r>
      <w:r>
        <w:rPr>
          <w:i/>
          <w:sz w:val="24"/>
        </w:rPr>
        <w:t>Cistercium Mater omnium nostrum.</w:t>
      </w:r>
      <w:r>
        <w:rPr>
          <w:sz w:val="24"/>
        </w:rPr>
        <w:t xml:space="preserve"> Otra vez es la comunidad, no un fundador, es el</w:t>
      </w:r>
      <w:r w:rsidR="00EF386E">
        <w:rPr>
          <w:sz w:val="24"/>
        </w:rPr>
        <w:t xml:space="preserve"> </w:t>
      </w:r>
      <w:r>
        <w:rPr>
          <w:i/>
          <w:sz w:val="24"/>
        </w:rPr>
        <w:t xml:space="preserve">Nos cistercienses, primi huius ecclesiae fundatores </w:t>
      </w:r>
      <w:r>
        <w:rPr>
          <w:sz w:val="24"/>
        </w:rPr>
        <w:t>del prólogo del</w:t>
      </w:r>
      <w:r w:rsidR="00EF386E">
        <w:rPr>
          <w:sz w:val="24"/>
        </w:rPr>
        <w:t xml:space="preserve"> </w:t>
      </w:r>
      <w:r>
        <w:rPr>
          <w:sz w:val="24"/>
        </w:rPr>
        <w:t>Exordio Parvo. El protagonista es la comunidad, no uno de sus miembros, como lo esige la vida consagrada.</w:t>
      </w:r>
    </w:p>
    <w:p w14:paraId="66D2B8B8" w14:textId="77777777" w:rsidR="00C46277" w:rsidRDefault="00C46277">
      <w:pPr>
        <w:jc w:val="both"/>
        <w:rPr>
          <w:sz w:val="24"/>
        </w:rPr>
      </w:pPr>
      <w:r>
        <w:rPr>
          <w:sz w:val="24"/>
        </w:rPr>
        <w:tab/>
        <w:t xml:space="preserve">Las monjas nacen del priorato benedictino de Jully, que dependía de Molesmes. Cuando entre 1120 y 1125 se decide la fundación de Tart -a 10 kms. al norte de Císter-, entre el Obispo de Langres (diócesis de Molesmes y de Claraval), la familia ducal de Borgoña, Esteban Harding y el castillo-priorato femenino de Jully -que desde 1113 sostenía la férrea influencia de Bernardo, con la preocupación del abad de Molesmes Guido, inmediato sucesor de san Roberto-; Jully proporcionará las primeras monjas fundadoras con su primera superiora y luego abadesa, durante 40 años, Isabel de Vergy. Desde alrededor de 1170 la abadesa de Tart ya convocaba capítulos generales femeninos según la Carta Caritatis -en presencia del abad de Císter: </w:t>
      </w:r>
      <w:r>
        <w:rPr>
          <w:i/>
          <w:sz w:val="24"/>
        </w:rPr>
        <w:t>¿Copresidentes?</w:t>
      </w:r>
      <w:r>
        <w:rPr>
          <w:sz w:val="24"/>
        </w:rPr>
        <w:t>-, para sus 18 casas filiales. Lo mismo hará la abadesa Las Huelgas en conección con la corona de Castilla.</w:t>
      </w:r>
    </w:p>
    <w:p w14:paraId="3D0549B4" w14:textId="712D5DC2" w:rsidR="00C46277" w:rsidRDefault="00C46277">
      <w:pPr>
        <w:jc w:val="both"/>
        <w:rPr>
          <w:sz w:val="24"/>
        </w:rPr>
      </w:pPr>
      <w:r>
        <w:rPr>
          <w:sz w:val="24"/>
        </w:rPr>
        <w:tab/>
        <w:t>Esta rápida relectura de memoria histórica quiere resaltar la parte social del claustro</w:t>
      </w:r>
      <w:r w:rsidR="00EF386E">
        <w:rPr>
          <w:sz w:val="24"/>
        </w:rPr>
        <w:t xml:space="preserve"> </w:t>
      </w:r>
      <w:r>
        <w:rPr>
          <w:sz w:val="24"/>
        </w:rPr>
        <w:t>o</w:t>
      </w:r>
      <w:r w:rsidR="00EF386E">
        <w:rPr>
          <w:sz w:val="24"/>
        </w:rPr>
        <w:t xml:space="preserve"> </w:t>
      </w:r>
      <w:r>
        <w:rPr>
          <w:sz w:val="24"/>
        </w:rPr>
        <w:t>cuadrángulo, sin desconectarlo de las partes espiritual, psíquica y somática-laboral. Y así como la tan mentada unanimidad cisterciense es más un mito-mensaje que una realidad -que ha tenido y tiene su importancia simbólica que se deforma si se aplica en su literalidad normativa-, afirmo -respetando las demás interpretaciones y</w:t>
      </w:r>
      <w:r w:rsidR="00EF386E">
        <w:rPr>
          <w:sz w:val="24"/>
        </w:rPr>
        <w:t xml:space="preserve"> </w:t>
      </w:r>
      <w:r>
        <w:rPr>
          <w:sz w:val="24"/>
        </w:rPr>
        <w:t>estando listo para corregirme ante la autoridad de la verdad-, que la tan mentada</w:t>
      </w:r>
      <w:r w:rsidR="00EF386E">
        <w:rPr>
          <w:sz w:val="24"/>
        </w:rPr>
        <w:t xml:space="preserve"> </w:t>
      </w:r>
      <w:r>
        <w:rPr>
          <w:sz w:val="24"/>
        </w:rPr>
        <w:t xml:space="preserve">estricta clausura, total separación en la espesura de bosques impenetrables, y el horrendo desierto de Cîteaux, Claraval o Tart -¡a imitación de Molesmes y de Jully!-, es más mito-mensaje-símbolo que realidad. Es más, estoy convencido que gran parte de la aceptación del carisma cisterciense se debió y se debe a su capacidad de acogida amable y servicial de las miles de vocaciones, huéspedes, visitantes, y relaciones eclesiales, culturales, y socio-económicas (hoy diríamos salidas laborales, en ambos sentidos). </w:t>
      </w:r>
    </w:p>
    <w:p w14:paraId="0EE95696" w14:textId="7EBEBFD5" w:rsidR="00C46277" w:rsidRDefault="00C46277">
      <w:pPr>
        <w:jc w:val="both"/>
        <w:rPr>
          <w:sz w:val="24"/>
        </w:rPr>
      </w:pPr>
      <w:r>
        <w:rPr>
          <w:sz w:val="24"/>
        </w:rPr>
        <w:tab/>
        <w:t>Noto que hay más interrogantes ahora acerca de la clausura monástica (Y no sólo por la papal de la</w:t>
      </w:r>
      <w:r w:rsidR="00EF386E">
        <w:rPr>
          <w:sz w:val="24"/>
        </w:rPr>
        <w:t xml:space="preserve"> </w:t>
      </w:r>
      <w:r>
        <w:rPr>
          <w:i/>
          <w:sz w:val="24"/>
        </w:rPr>
        <w:t xml:space="preserve">Venite seorsum </w:t>
      </w:r>
      <w:r>
        <w:rPr>
          <w:sz w:val="24"/>
        </w:rPr>
        <w:t>y la</w:t>
      </w:r>
      <w:r>
        <w:rPr>
          <w:i/>
          <w:sz w:val="24"/>
        </w:rPr>
        <w:t xml:space="preserve"> Verbi Sponsa</w:t>
      </w:r>
      <w:r>
        <w:rPr>
          <w:sz w:val="24"/>
        </w:rPr>
        <w:t>), que cuando el abad De Rancé era</w:t>
      </w:r>
      <w:r w:rsidR="00EF386E">
        <w:rPr>
          <w:sz w:val="24"/>
        </w:rPr>
        <w:t xml:space="preserve"> </w:t>
      </w:r>
      <w:r>
        <w:rPr>
          <w:i/>
          <w:sz w:val="24"/>
        </w:rPr>
        <w:t xml:space="preserve">quasi </w:t>
      </w:r>
      <w:r>
        <w:rPr>
          <w:sz w:val="24"/>
        </w:rPr>
        <w:t xml:space="preserve">nuestro fundador; el reformador de la Trapa a la que aisló (No salió jamás de la clausura en los últimos 25 años de su vida, ni para ir al Capítulo General, aduciendo enfermedad), y conectó con toda Francia y varios países de Europa. Cuando muera, en 1700, las coronas de Francia, Inglaterra y Toscana, entre otras se harán presentes. Es una de las claras </w:t>
      </w:r>
      <w:r>
        <w:rPr>
          <w:i/>
          <w:sz w:val="24"/>
        </w:rPr>
        <w:t>coincidentia oppositorum</w:t>
      </w:r>
      <w:r>
        <w:rPr>
          <w:sz w:val="24"/>
        </w:rPr>
        <w:t xml:space="preserve"> del carisma cisterciense: Baste un ej.: Las cartas, amistades y acompañamiento espiritual de De Rancé: La clausura lo ayuda a ejercer un tipo de acogida, así relee la clausura.</w:t>
      </w:r>
    </w:p>
    <w:p w14:paraId="28AB63F4" w14:textId="77777777" w:rsidR="00C46277" w:rsidRDefault="00C46277">
      <w:pPr>
        <w:jc w:val="both"/>
        <w:rPr>
          <w:sz w:val="24"/>
        </w:rPr>
      </w:pPr>
      <w:r>
        <w:rPr>
          <w:sz w:val="24"/>
        </w:rPr>
        <w:tab/>
        <w:t>La acogida amable y servicial -sustentarse ellos y los huéspedes: EP XV, 9-, es, en el fondo, la preocupación que los lleva a optar por la economía capitalista de beneficio -rechazando, en parte, la de limonas, diezmos y aranceles-, y adoptar a los conversos y jornaleros. La acogida la basan en la Regla expandida a la luz de Rm 15, 7-8: Sean mutuamente acogedores -proslambánomai: recibir o tomar a alguien hacia sí mismo, como carne de mi carne-, como Cristo los acogió a ustedes para la gloria de Dios. Porque Cristo se hizo servidor (diákonon) de los judíos.</w:t>
      </w:r>
      <w:r>
        <w:t xml:space="preserve"> </w:t>
      </w:r>
      <w:r>
        <w:rPr>
          <w:sz w:val="24"/>
        </w:rPr>
        <w:t xml:space="preserve">En la Escuela del Amor divino y humano. No se puede separar a Cristo de los hermanos y </w:t>
      </w:r>
      <w:r>
        <w:rPr>
          <w:sz w:val="24"/>
        </w:rPr>
        <w:lastRenderedPageBreak/>
        <w:t xml:space="preserve">de la tierra: </w:t>
      </w:r>
      <w:r>
        <w:rPr>
          <w:i/>
          <w:sz w:val="24"/>
        </w:rPr>
        <w:t>Amator Christi, fratrum et loci.</w:t>
      </w:r>
    </w:p>
    <w:p w14:paraId="5226489A" w14:textId="7B7CAEB3" w:rsidR="00C46277" w:rsidRDefault="00C46277">
      <w:pPr>
        <w:jc w:val="both"/>
        <w:rPr>
          <w:sz w:val="24"/>
        </w:rPr>
      </w:pPr>
      <w:r>
        <w:rPr>
          <w:sz w:val="24"/>
        </w:rPr>
        <w:tab/>
        <w:t>Por otra parte, cuando hablo de acogida me refiero a una dimensión más bien femenina que está en reciprocidad con el poder masculino. Un religioso que daba conferencias en varios países temía por su alojamiento, descanso</w:t>
      </w:r>
      <w:r w:rsidR="00EF386E">
        <w:rPr>
          <w:sz w:val="24"/>
        </w:rPr>
        <w:t xml:space="preserve"> </w:t>
      </w:r>
      <w:r>
        <w:rPr>
          <w:sz w:val="24"/>
        </w:rPr>
        <w:t>y comida cuando lo invitaban varones. Estaba seguro de la limpieza, el buen gusto y el acierto dietético, cuando lo invitaban mujeres. Se dice que un criterio de discernimiento de vocación para una comunidad de monjes, es la presencia, en las personalidades de los candidatos, de rasgos femeninos como son la ternura, el sentido estético, la acogida, el cuidado de la gratuidad, y del humanismo; así como actitud de diálogo y amistad con las mujeres. Si estas dimensiones faltan, la comunidad se convertiría pronto en cuartel de solterones amargados incapaces de acoger a alguien.</w:t>
      </w:r>
    </w:p>
    <w:p w14:paraId="21BC284B" w14:textId="77777777" w:rsidR="00C46277" w:rsidRDefault="00C46277">
      <w:pPr>
        <w:jc w:val="both"/>
        <w:rPr>
          <w:sz w:val="24"/>
        </w:rPr>
      </w:pPr>
      <w:r>
        <w:rPr>
          <w:sz w:val="24"/>
        </w:rPr>
        <w:tab/>
        <w:t xml:space="preserve">La capacidad de acogida amable y servicial de las comunidades fundadoras cistercienses fue enorme. Baste recordar lo que Guillermo de Malmesbury dice de su compatriota Esteban Harding con quien se entrevistó personalmente: </w:t>
      </w:r>
      <w:r>
        <w:rPr>
          <w:i/>
          <w:sz w:val="24"/>
        </w:rPr>
        <w:t>“Conversador agradable, rostro acogedor, carácter extraordinariamente alegre. Dichoso el que deposita su dinero en las manos del abad, para darlo a Dios”</w:t>
      </w:r>
      <w:r>
        <w:rPr>
          <w:sz w:val="24"/>
        </w:rPr>
        <w:t>. Falta estudiar qué era lo que más los mantenía económicamente si el campo o la acogida. Es factible que la respuesta sea como la nuestra hoy en Azul: Nos deja más la acogida pero el campo, las artesanías y los demás trabajos son necesarios económica y alternativamente testimonales. Es el amor ecológico a la tierra que también debe ser acogida: Hoy el planeta está más en peligro que la humanidad.</w:t>
      </w:r>
    </w:p>
    <w:p w14:paraId="4A6291BF" w14:textId="77777777" w:rsidR="00C46277" w:rsidRDefault="00C46277">
      <w:pPr>
        <w:jc w:val="both"/>
        <w:rPr>
          <w:sz w:val="24"/>
        </w:rPr>
      </w:pPr>
      <w:r>
        <w:rPr>
          <w:sz w:val="24"/>
        </w:rPr>
        <w:tab/>
        <w:t>¿Qué hizo que la acogida cisterciense original diera tanto fruto espiritual? Pregunta compleja porque significa internarse en las fuentes occidentales y orientales que inspiraron a los cistercienses la novedad creativa de nuestro carisma. Sintéticamente: la primacía se la lleva la Regla de san Benito releída en Molesmes y Jully, en Císter, Claraval y Tart, por monjes y monjas expuestos a la luz de la Palabra, la Tradición, la Iglesia y la cultura de su tiempo: El Verbo hecho carne, dador del Espíritu (Encarnacionismo); el despertar de la conciencia</w:t>
      </w:r>
      <w:r>
        <w:rPr>
          <w:rStyle w:val="Refdenotaalpie"/>
          <w:sz w:val="24"/>
        </w:rPr>
        <w:footnoteReference w:id="977"/>
      </w:r>
      <w:r>
        <w:rPr>
          <w:sz w:val="24"/>
        </w:rPr>
        <w:t xml:space="preserve">, y el amor cortesano. </w:t>
      </w:r>
    </w:p>
    <w:p w14:paraId="427E37AF" w14:textId="77777777" w:rsidR="00C46277" w:rsidRDefault="00C46277">
      <w:pPr>
        <w:jc w:val="both"/>
        <w:rPr>
          <w:sz w:val="24"/>
        </w:rPr>
      </w:pPr>
      <w:r>
        <w:rPr>
          <w:sz w:val="24"/>
        </w:rPr>
        <w:tab/>
        <w:t xml:space="preserve">Cuando hablamos de Esteban o Bernardo de Claraval, no queremos excluír a esos cientos de monjas y monjes que </w:t>
      </w:r>
      <w:r>
        <w:rPr>
          <w:i/>
          <w:sz w:val="24"/>
        </w:rPr>
        <w:t>inclusivamente</w:t>
      </w:r>
      <w:r>
        <w:rPr>
          <w:sz w:val="24"/>
        </w:rPr>
        <w:t xml:space="preserve"> con ellos fueron y van dando forma al carisma cisterciense: </w:t>
      </w:r>
      <w:r>
        <w:rPr>
          <w:i/>
          <w:sz w:val="24"/>
        </w:rPr>
        <w:t>“El mundo del individuo que puede verse influido por otro sin perder su identidad o su libertad es mayor que el mundo del individuo que tiene miedo a verse influido... La estatura del individuo que puede permitir que otro exista en su propia libertad creativa es mayor que el tamaño del individuo que insiste en que los demás se tienen que adecuar a sus propósitos e interpretaciones</w:t>
      </w:r>
      <w:r>
        <w:rPr>
          <w:rStyle w:val="Refdenotaalpie"/>
          <w:i/>
          <w:sz w:val="24"/>
        </w:rPr>
        <w:footnoteReference w:id="978"/>
      </w:r>
      <w:r>
        <w:rPr>
          <w:i/>
          <w:sz w:val="24"/>
        </w:rPr>
        <w:t>”.</w:t>
      </w:r>
    </w:p>
    <w:p w14:paraId="7F2B129B" w14:textId="34D272D6" w:rsidR="00C46277" w:rsidRDefault="00C46277">
      <w:pPr>
        <w:jc w:val="both"/>
        <w:rPr>
          <w:sz w:val="24"/>
        </w:rPr>
      </w:pPr>
      <w:r>
        <w:rPr>
          <w:i/>
          <w:sz w:val="24"/>
        </w:rPr>
        <w:tab/>
      </w:r>
      <w:r>
        <w:rPr>
          <w:sz w:val="24"/>
        </w:rPr>
        <w:t xml:space="preserve">En 1124 san Bernardo publicará su primera obra: </w:t>
      </w:r>
      <w:r>
        <w:rPr>
          <w:i/>
          <w:sz w:val="24"/>
        </w:rPr>
        <w:t>Tratado sobre los grados de humildad y soberbia</w:t>
      </w:r>
      <w:r>
        <w:rPr>
          <w:sz w:val="24"/>
        </w:rPr>
        <w:t xml:space="preserve">, para poner de manifiesto que por la humillación se sube a la exaltación del amor y de la contemplación: RB 7, 67; </w:t>
      </w:r>
      <w:r>
        <w:rPr>
          <w:i/>
          <w:sz w:val="24"/>
        </w:rPr>
        <w:t xml:space="preserve">Tratado, </w:t>
      </w:r>
      <w:r>
        <w:rPr>
          <w:sz w:val="24"/>
        </w:rPr>
        <w:t xml:space="preserve">5: </w:t>
      </w:r>
      <w:r>
        <w:rPr>
          <w:i/>
          <w:sz w:val="24"/>
        </w:rPr>
        <w:t>“El primer plato es el de la humildad, una purga amarga. El segundo plato es la caridad, todo un consuelo con dulzura. El tercero es el de la contemplación, el plato sólido y</w:t>
      </w:r>
      <w:r w:rsidR="00EF386E">
        <w:rPr>
          <w:i/>
          <w:sz w:val="24"/>
        </w:rPr>
        <w:t xml:space="preserve"> </w:t>
      </w:r>
      <w:r>
        <w:rPr>
          <w:i/>
          <w:sz w:val="24"/>
        </w:rPr>
        <w:t>fuerte... Bueno es el camino de la humildad, en él se busca la verdad, se encuentra la caridad y se comparten los frutos de la sabiduría... La verdad, cuando se revela, ofrece la caridad”.</w:t>
      </w:r>
      <w:r>
        <w:rPr>
          <w:sz w:val="24"/>
        </w:rPr>
        <w:t xml:space="preserve"> Y en 1135 escribirá los 24 primeros semones sobre el </w:t>
      </w:r>
      <w:r>
        <w:rPr>
          <w:i/>
          <w:sz w:val="24"/>
        </w:rPr>
        <w:t>Cantar de los Cantares.</w:t>
      </w:r>
      <w:r>
        <w:rPr>
          <w:sz w:val="24"/>
        </w:rPr>
        <w:t xml:space="preserve"> En el sermón 20 distinguirá entre el </w:t>
      </w:r>
      <w:r>
        <w:rPr>
          <w:i/>
          <w:sz w:val="24"/>
        </w:rPr>
        <w:t>amor carnalis, amor rationalis et amor spiritualis.</w:t>
      </w:r>
      <w:r>
        <w:rPr>
          <w:sz w:val="24"/>
        </w:rPr>
        <w:t xml:space="preserve"> Una división parecida a la de Guillermo: </w:t>
      </w:r>
      <w:r>
        <w:rPr>
          <w:i/>
          <w:sz w:val="24"/>
        </w:rPr>
        <w:t>Carnal - corporal</w:t>
      </w:r>
      <w:r>
        <w:rPr>
          <w:sz w:val="24"/>
        </w:rPr>
        <w:t>, que enamorando de la humanidad de Jesús trasciende a todo amor sexual y sensual, no santos sino pecaminosos.</w:t>
      </w:r>
      <w:r>
        <w:rPr>
          <w:i/>
          <w:sz w:val="24"/>
        </w:rPr>
        <w:t xml:space="preserve"> </w:t>
      </w:r>
      <w:r>
        <w:rPr>
          <w:sz w:val="24"/>
        </w:rPr>
        <w:t>Es la libertad en la humildad benedictina que aprendió en el amor de Cîteaux.</w:t>
      </w:r>
    </w:p>
    <w:p w14:paraId="3275C2F0" w14:textId="77777777" w:rsidR="00C46277" w:rsidRDefault="00C46277">
      <w:pPr>
        <w:jc w:val="both"/>
        <w:rPr>
          <w:sz w:val="24"/>
        </w:rPr>
      </w:pPr>
      <w:r>
        <w:rPr>
          <w:sz w:val="24"/>
        </w:rPr>
        <w:tab/>
        <w:t>Cîteaux enseña así a todos la experiencia mística monástica contemplativa del amor a Dios</w:t>
      </w:r>
      <w:r>
        <w:rPr>
          <w:rStyle w:val="Refdenotaalpie"/>
          <w:sz w:val="24"/>
        </w:rPr>
        <w:footnoteReference w:id="979"/>
      </w:r>
      <w:r>
        <w:rPr>
          <w:sz w:val="24"/>
        </w:rPr>
        <w:t xml:space="preserve">, los hermanos/as y la tierra. Enseña a ser artistas del amor. Bernardo de Claraval, con su teología peculiar, la mostrará de una forma. Guillermo de Saint Thierry, con otra teología y especialmente al final de su vida en la </w:t>
      </w:r>
      <w:r>
        <w:rPr>
          <w:i/>
          <w:sz w:val="24"/>
        </w:rPr>
        <w:t>Carta de Oro</w:t>
      </w:r>
      <w:r>
        <w:rPr>
          <w:sz w:val="24"/>
        </w:rPr>
        <w:t xml:space="preserve"> en 1144, la explicitará como la integración dinámica del amor corporal, psíquico y espiritual</w:t>
      </w:r>
      <w:r>
        <w:rPr>
          <w:rStyle w:val="Refdenotaalpie"/>
          <w:sz w:val="24"/>
        </w:rPr>
        <w:footnoteReference w:id="980"/>
      </w:r>
      <w:r>
        <w:rPr>
          <w:sz w:val="24"/>
        </w:rPr>
        <w:t>.</w:t>
      </w:r>
    </w:p>
    <w:p w14:paraId="6AC44A20" w14:textId="7E63D625" w:rsidR="00C46277" w:rsidRDefault="00C46277">
      <w:pPr>
        <w:jc w:val="both"/>
        <w:rPr>
          <w:sz w:val="24"/>
        </w:rPr>
      </w:pPr>
      <w:r>
        <w:rPr>
          <w:sz w:val="24"/>
        </w:rPr>
        <w:lastRenderedPageBreak/>
        <w:tab/>
        <w:t>La Biblia, la Regla y el naciente Patrimonio Cisterciense, verbalmente entregado y escrito,</w:t>
      </w:r>
      <w:r w:rsidR="00EF386E">
        <w:rPr>
          <w:sz w:val="24"/>
        </w:rPr>
        <w:t xml:space="preserve"> </w:t>
      </w:r>
      <w:r>
        <w:rPr>
          <w:sz w:val="24"/>
        </w:rPr>
        <w:t>llevan a los monjes a reexpresar -de “modo cisterciense”-, la revelación suprema del Amor</w:t>
      </w:r>
      <w:r>
        <w:rPr>
          <w:rStyle w:val="Refdenotaalpie"/>
          <w:sz w:val="24"/>
        </w:rPr>
        <w:footnoteReference w:id="981"/>
      </w:r>
      <w:r>
        <w:rPr>
          <w:sz w:val="24"/>
        </w:rPr>
        <w:t>. En su meollo humano-humanístico, científico-filosófico, y monástico-teológico no hay nada nuevo. No se trata de un mandamiento “nuevo”, al contrario es el que tenemos desde los inicios: Hay que caminar en el amor</w:t>
      </w:r>
      <w:r>
        <w:rPr>
          <w:rStyle w:val="Refdenotaalpie"/>
          <w:sz w:val="24"/>
        </w:rPr>
        <w:footnoteReference w:id="982"/>
      </w:r>
      <w:r>
        <w:rPr>
          <w:sz w:val="24"/>
        </w:rPr>
        <w:t>. El misterio del hombre y del cristianismo será siempre un misterio de amor: El Amor encarnado Jesús</w:t>
      </w:r>
      <w:r>
        <w:rPr>
          <w:rStyle w:val="Refdenotaalpie"/>
          <w:sz w:val="24"/>
        </w:rPr>
        <w:footnoteReference w:id="983"/>
      </w:r>
      <w:r>
        <w:rPr>
          <w:sz w:val="24"/>
        </w:rPr>
        <w:t xml:space="preserve">. Lo </w:t>
      </w:r>
      <w:r>
        <w:rPr>
          <w:i/>
          <w:sz w:val="24"/>
        </w:rPr>
        <w:t xml:space="preserve">nuevo-relativo </w:t>
      </w:r>
      <w:r>
        <w:rPr>
          <w:sz w:val="24"/>
        </w:rPr>
        <w:t>está en su reedición hermenéutica en el Císter del siglo XII, y en el desafío que plantea a los cistercienses del siglo XXI. ¿Cómo vivieron</w:t>
      </w:r>
      <w:r w:rsidR="00EF386E">
        <w:rPr>
          <w:sz w:val="24"/>
        </w:rPr>
        <w:t xml:space="preserve"> </w:t>
      </w:r>
      <w:r>
        <w:rPr>
          <w:sz w:val="24"/>
        </w:rPr>
        <w:t>y cómo vivir el deseo y la pobreza, el cenobitismo y la soledad, el anhelo y la quietud, la liturgia y la oración individual, la lectio y el estudio, el trabajo con salida laboral y los modelos de alternatividad y marginación creativa, las observancias monásticas y la libertad propia de cada politeia personal, la búsqueda de Dios y de los seres humanos y el universo en la contemplación desde la Alianza de Amor? No podemos renunciar a la descripción histórica y a su encarnación, ni al análisis sistemático y a su actualización. Y librarnos de dos evasiones alienantes a evitar en materia de refundación</w:t>
      </w:r>
      <w:r>
        <w:rPr>
          <w:rStyle w:val="Refdenotaalpie"/>
          <w:sz w:val="24"/>
        </w:rPr>
        <w:footnoteReference w:id="984"/>
      </w:r>
      <w:r>
        <w:rPr>
          <w:sz w:val="24"/>
        </w:rPr>
        <w:t xml:space="preserve"> del carisma monástico. Por un lado las reflexiones nostálgicas sobre las formas del pasado, especie de ocultismo: Hace algunos siglos algunos iniciados colocados en grados superiores, conocieron la sabiduría suprema -para nosotros los PPCC en el “siglo de oro”-, nosotros nunca sabríamos más que ellos, y hasta sabríamos menos, porque en la actualidad ellos no existen. Es hacer un absoluto de la búsqueda del carisma original, de las fuentes, de lo que ya pasó. Todo sería asimilación sin posibilidad de nueva creatividad personalizante. Y, por otro lado, las especulaciones teóricas de proyectos ilusorios, pues la la creación de una imagen futura a largo plazo de nuevos tipos de vida monástica, no nos corresponde a nosotros, sino que incumbe a quienes vayan a vivirlos. El encarnacionismo nos dice que el momento actual, sin triunfalismos de optimismos trascendentales, es lo que nos toca salvíficamente encarnar aquí y ahora, con un ojo en el pasado, otro en el futuro y los dos en</w:t>
      </w:r>
      <w:r w:rsidR="00EF386E">
        <w:rPr>
          <w:sz w:val="24"/>
        </w:rPr>
        <w:t xml:space="preserve"> </w:t>
      </w:r>
      <w:r>
        <w:rPr>
          <w:sz w:val="24"/>
        </w:rPr>
        <w:t>el presente, en el hoy de la Trinidad.</w:t>
      </w:r>
    </w:p>
    <w:p w14:paraId="075C9EC5" w14:textId="77777777" w:rsidR="00C46277" w:rsidRDefault="00C46277">
      <w:pPr>
        <w:jc w:val="both"/>
        <w:rPr>
          <w:sz w:val="24"/>
        </w:rPr>
      </w:pPr>
    </w:p>
    <w:p w14:paraId="0743A9B0" w14:textId="4EDC1A21" w:rsidR="00C46277" w:rsidRDefault="00C46277">
      <w:pPr>
        <w:jc w:val="both"/>
        <w:rPr>
          <w:sz w:val="24"/>
        </w:rPr>
      </w:pPr>
      <w:r>
        <w:rPr>
          <w:b/>
          <w:i/>
          <w:sz w:val="24"/>
        </w:rPr>
        <w:t>En el monasterio se une lo humano con lo divino y viceversa,</w:t>
      </w:r>
      <w:r w:rsidR="00EF386E">
        <w:rPr>
          <w:b/>
          <w:i/>
          <w:sz w:val="24"/>
        </w:rPr>
        <w:t xml:space="preserve"> </w:t>
      </w:r>
      <w:r>
        <w:rPr>
          <w:b/>
          <w:i/>
          <w:sz w:val="24"/>
        </w:rPr>
        <w:t xml:space="preserve">por el amor </w:t>
      </w:r>
      <w:r>
        <w:rPr>
          <w:sz w:val="24"/>
        </w:rPr>
        <w:t>(35)</w:t>
      </w:r>
    </w:p>
    <w:p w14:paraId="49D1684E" w14:textId="77777777" w:rsidR="00C46277" w:rsidRDefault="00C46277">
      <w:pPr>
        <w:jc w:val="both"/>
        <w:rPr>
          <w:sz w:val="24"/>
        </w:rPr>
      </w:pPr>
    </w:p>
    <w:p w14:paraId="019B47FD" w14:textId="67F53B16" w:rsidR="00C46277" w:rsidRDefault="00C46277">
      <w:pPr>
        <w:jc w:val="both"/>
        <w:rPr>
          <w:sz w:val="24"/>
        </w:rPr>
      </w:pPr>
      <w:r>
        <w:rPr>
          <w:sz w:val="24"/>
        </w:rPr>
        <w:tab/>
        <w:t xml:space="preserve">Hemos visto que Guillermo es un </w:t>
      </w:r>
      <w:r>
        <w:rPr>
          <w:i/>
          <w:sz w:val="24"/>
        </w:rPr>
        <w:t>“vir desideriorum</w:t>
      </w:r>
      <w:r>
        <w:rPr>
          <w:rStyle w:val="Refdenotaalpie"/>
          <w:i/>
          <w:sz w:val="24"/>
        </w:rPr>
        <w:footnoteReference w:id="985"/>
      </w:r>
      <w:r>
        <w:rPr>
          <w:i/>
          <w:sz w:val="24"/>
        </w:rPr>
        <w:t>”</w:t>
      </w:r>
      <w:r>
        <w:rPr>
          <w:sz w:val="24"/>
        </w:rPr>
        <w:t xml:space="preserve">, la “epéktasis paulina” (39), </w:t>
      </w:r>
      <w:r>
        <w:rPr>
          <w:i/>
          <w:sz w:val="24"/>
        </w:rPr>
        <w:t>“la tensión perfecta</w:t>
      </w:r>
      <w:r w:rsidR="00EF386E">
        <w:rPr>
          <w:i/>
          <w:sz w:val="24"/>
        </w:rPr>
        <w:t xml:space="preserve"> </w:t>
      </w:r>
      <w:r>
        <w:rPr>
          <w:i/>
          <w:sz w:val="24"/>
        </w:rPr>
        <w:t>de lo que está delante, es lo que constituye, en esta vida, la perfección del hombre justo”</w:t>
      </w:r>
      <w:r>
        <w:rPr>
          <w:sz w:val="24"/>
        </w:rPr>
        <w:t xml:space="preserve">(40), caracteriza su personalidad y espiritualidad. Los griegos hablarían de su </w:t>
      </w:r>
      <w:r>
        <w:rPr>
          <w:i/>
          <w:sz w:val="24"/>
        </w:rPr>
        <w:t>“eros divino</w:t>
      </w:r>
      <w:r>
        <w:rPr>
          <w:rStyle w:val="Refdenotaalpie"/>
          <w:i/>
          <w:sz w:val="24"/>
        </w:rPr>
        <w:footnoteReference w:id="986"/>
      </w:r>
      <w:r>
        <w:rPr>
          <w:i/>
          <w:sz w:val="24"/>
        </w:rPr>
        <w:t>”</w:t>
      </w:r>
      <w:r>
        <w:rPr>
          <w:sz w:val="24"/>
        </w:rPr>
        <w:t xml:space="preserve"> ya que eros es anhelo, deseo, amor apasionado siempre en tensión. Esto le permitará ir sintetizando cada vez más personalmente la tradición occidental con la oriental e ir pasando de una intrasubjetividad agustiniana, que también tiene sus valores pero es incompleta, a un dinamismo relacional totalizante del misterio del ser humano en el misterio de Dios. Las zonas más profundas y las más epidérmicas tienen que entrar en la experiencia mística pues están hechas por el mismo Dios Trino Creador, Redentor y Glorificador. Las virtudes humanas o adquiridas y las morales o teologales infusas están en constante interrelación y todo es don de Dios y, a la vez, deberá ser discernido porque estamos tarados por el pecado y la gracia (57-60).</w:t>
      </w:r>
    </w:p>
    <w:p w14:paraId="3D256B9C" w14:textId="5E36868B" w:rsidR="00C46277" w:rsidRDefault="00C46277">
      <w:pPr>
        <w:jc w:val="both"/>
        <w:rPr>
          <w:i/>
          <w:sz w:val="24"/>
        </w:rPr>
      </w:pPr>
      <w:r>
        <w:rPr>
          <w:i/>
          <w:sz w:val="24"/>
        </w:rPr>
        <w:tab/>
        <w:t>“La sexualidad caracteriza al hombre y a la mujer no sólo en el plano físico, sino también en el psicológico y espiritual con su impronta consiguiente en todas sus manifestaciones</w:t>
      </w:r>
      <w:r>
        <w:rPr>
          <w:rStyle w:val="Refdenotaalpie"/>
          <w:i/>
          <w:sz w:val="24"/>
        </w:rPr>
        <w:footnoteReference w:id="987"/>
      </w:r>
      <w:r>
        <w:rPr>
          <w:i/>
          <w:sz w:val="24"/>
        </w:rPr>
        <w:t>”.</w:t>
      </w:r>
      <w:r w:rsidR="00EF386E">
        <w:rPr>
          <w:i/>
          <w:sz w:val="24"/>
        </w:rPr>
        <w:t xml:space="preserve"> </w:t>
      </w:r>
      <w:r>
        <w:rPr>
          <w:sz w:val="24"/>
        </w:rPr>
        <w:t>Nos hemos olvidado demasiado a menudo que lo natural y lo sobrenatural provienen del mimo Dios y que es Él quien ejerce en nosotros el eros, la filía y el agape</w:t>
      </w:r>
      <w:r>
        <w:rPr>
          <w:rStyle w:val="Refdenotaalpie"/>
          <w:sz w:val="24"/>
        </w:rPr>
        <w:footnoteReference w:id="988"/>
      </w:r>
      <w:r>
        <w:rPr>
          <w:sz w:val="24"/>
        </w:rPr>
        <w:t>. Que la gloria de la Trinidad se refleja de alguna manera en la misma creación</w:t>
      </w:r>
      <w:r>
        <w:rPr>
          <w:rStyle w:val="Refdenotaalpie"/>
          <w:sz w:val="24"/>
        </w:rPr>
        <w:footnoteReference w:id="989"/>
      </w:r>
      <w:r>
        <w:rPr>
          <w:sz w:val="24"/>
        </w:rPr>
        <w:t>. Que la ética “natural” y la moral “sobrenatural” caminan juntas. Que el amor, conocimiento y memoria de Dios ya son una realidad natural insita en el ser humano</w:t>
      </w:r>
      <w:r>
        <w:rPr>
          <w:rStyle w:val="Refdenotaalpie"/>
          <w:sz w:val="24"/>
        </w:rPr>
        <w:footnoteReference w:id="990"/>
      </w:r>
      <w:r>
        <w:rPr>
          <w:sz w:val="24"/>
        </w:rPr>
        <w:t>. Para Guillermo ya no habrá compartimentos estancos sino que las zo</w:t>
      </w:r>
      <w:r>
        <w:rPr>
          <w:sz w:val="24"/>
        </w:rPr>
        <w:lastRenderedPageBreak/>
        <w:t>nas dinámicas del cuerpo, la psiquis y el espíritu estarán sometidas a la acción del único y mismo Espíritu. Sin</w:t>
      </w:r>
      <w:r w:rsidR="00EF386E">
        <w:rPr>
          <w:sz w:val="24"/>
        </w:rPr>
        <w:t xml:space="preserve"> </w:t>
      </w:r>
      <w:r>
        <w:rPr>
          <w:sz w:val="24"/>
        </w:rPr>
        <w:t>Jesucristo Hombre-Dios no hay posibilidad de una captación plena de nuestro misterio humano y cósmico. Y aquí entra de lleno el misterio pascual de oscuridad y luz, las sombras y las luces de la arquitectura cisterciense, los aparentes contrarios que sin cesar se integran en la sabiduría del</w:t>
      </w:r>
      <w:r w:rsidR="00EF386E">
        <w:rPr>
          <w:sz w:val="24"/>
        </w:rPr>
        <w:t xml:space="preserve"> </w:t>
      </w:r>
      <w:r>
        <w:rPr>
          <w:sz w:val="24"/>
        </w:rPr>
        <w:t xml:space="preserve">amor. Dios amado por concupiscencia-erótica porque es mi felicidad, por mutua benevolencia porque es mi amigo, por pura benevolencia -por sí mismo-, porque es el Absoluto Infinito Trinitario. </w:t>
      </w:r>
      <w:r>
        <w:rPr>
          <w:i/>
          <w:sz w:val="24"/>
        </w:rPr>
        <w:t>“Más que por exclusión, debemos proceder por vía de integración. Aquí se ve que la caridad desarrolla y perfecciona todo el anhelo de felicidad o comunicación amistosa sin fronteras que todos los humanos llevamos dentro... El mismo creador que ha infundido en nosotros</w:t>
      </w:r>
      <w:r w:rsidR="00EF386E">
        <w:rPr>
          <w:i/>
          <w:sz w:val="24"/>
        </w:rPr>
        <w:t xml:space="preserve"> </w:t>
      </w:r>
      <w:r>
        <w:rPr>
          <w:i/>
          <w:sz w:val="24"/>
        </w:rPr>
        <w:t>el eros infunde también el agape, que no forman planos diferentes e incomunicados en nuestro corazón</w:t>
      </w:r>
      <w:r>
        <w:rPr>
          <w:rStyle w:val="Refdenotaalpie"/>
          <w:i/>
          <w:sz w:val="24"/>
        </w:rPr>
        <w:footnoteReference w:id="991"/>
      </w:r>
      <w:r>
        <w:rPr>
          <w:i/>
          <w:sz w:val="24"/>
        </w:rPr>
        <w:t>”.</w:t>
      </w:r>
    </w:p>
    <w:p w14:paraId="5F9E0A13" w14:textId="77777777" w:rsidR="00C46277" w:rsidRDefault="00C46277">
      <w:pPr>
        <w:jc w:val="both"/>
        <w:rPr>
          <w:sz w:val="24"/>
        </w:rPr>
      </w:pPr>
      <w:r>
        <w:rPr>
          <w:sz w:val="24"/>
        </w:rPr>
        <w:tab/>
        <w:t>Integrar, sin caer en puros naturalismos o sobrenaturalismos, ni olvidar la lucha entre el buen y el mal espíritu, entre la gracia y el pecado (60-69), entre la dejadez mundana y la ascética cristiana (70-80). Integrar como se integra todo amor en el Corazón de carne con que ama Jesús resucitado</w:t>
      </w:r>
      <w:r>
        <w:rPr>
          <w:rStyle w:val="Refdenotaalpie"/>
          <w:sz w:val="24"/>
        </w:rPr>
        <w:footnoteReference w:id="992"/>
      </w:r>
      <w:r>
        <w:rPr>
          <w:sz w:val="24"/>
        </w:rPr>
        <w:t>.</w:t>
      </w:r>
    </w:p>
    <w:p w14:paraId="4CF56E5E" w14:textId="77777777" w:rsidR="00C46277" w:rsidRDefault="00C46277">
      <w:pPr>
        <w:jc w:val="both"/>
        <w:rPr>
          <w:sz w:val="24"/>
        </w:rPr>
      </w:pPr>
    </w:p>
    <w:p w14:paraId="7E97E276" w14:textId="77777777" w:rsidR="00C46277" w:rsidRDefault="00C46277">
      <w:pPr>
        <w:jc w:val="both"/>
        <w:rPr>
          <w:b/>
          <w:i/>
          <w:sz w:val="24"/>
        </w:rPr>
      </w:pPr>
      <w:r>
        <w:rPr>
          <w:b/>
          <w:i/>
          <w:sz w:val="24"/>
        </w:rPr>
        <w:t>Interpenetrar nuestro cuerpo, psiquis y espíritu con el Cuerpo, la Psiquis y el Espíritu de Jesús</w:t>
      </w:r>
    </w:p>
    <w:p w14:paraId="23D7D2AA" w14:textId="77777777" w:rsidR="00C46277" w:rsidRDefault="00C46277">
      <w:pPr>
        <w:jc w:val="both"/>
        <w:rPr>
          <w:b/>
          <w:i/>
          <w:sz w:val="24"/>
        </w:rPr>
      </w:pPr>
    </w:p>
    <w:p w14:paraId="29B978BC" w14:textId="3669E2FA" w:rsidR="00C46277" w:rsidRDefault="00C46277">
      <w:pPr>
        <w:jc w:val="both"/>
        <w:rPr>
          <w:sz w:val="24"/>
        </w:rPr>
      </w:pPr>
      <w:r>
        <w:rPr>
          <w:sz w:val="24"/>
        </w:rPr>
        <w:tab/>
        <w:t>Este es el mensaje final y más audaz del beato Guillermo. Late semiescondido, totalizando</w:t>
      </w:r>
      <w:r w:rsidR="00EF386E">
        <w:rPr>
          <w:sz w:val="24"/>
        </w:rPr>
        <w:t xml:space="preserve"> </w:t>
      </w:r>
      <w:r>
        <w:rPr>
          <w:sz w:val="24"/>
        </w:rPr>
        <w:t xml:space="preserve">los demás mensajes, a través de toda la </w:t>
      </w:r>
      <w:r>
        <w:rPr>
          <w:i/>
          <w:sz w:val="24"/>
        </w:rPr>
        <w:t>Carta de Oro.</w:t>
      </w:r>
      <w:r>
        <w:rPr>
          <w:sz w:val="24"/>
        </w:rPr>
        <w:t xml:space="preserve"> Es el misterio de la Eucaristía</w:t>
      </w:r>
      <w:r>
        <w:rPr>
          <w:rStyle w:val="Refdenotaalpie"/>
          <w:sz w:val="24"/>
        </w:rPr>
        <w:footnoteReference w:id="993"/>
      </w:r>
      <w:r>
        <w:rPr>
          <w:sz w:val="24"/>
        </w:rPr>
        <w:t xml:space="preserve"> por medio del cual el Resucitado -en quien no hay ya </w:t>
      </w:r>
      <w:r>
        <w:rPr>
          <w:i/>
          <w:sz w:val="24"/>
        </w:rPr>
        <w:t>“varón ni mujer”</w:t>
      </w:r>
      <w:r>
        <w:rPr>
          <w:rStyle w:val="Refdenotaalpie"/>
          <w:i/>
          <w:sz w:val="24"/>
        </w:rPr>
        <w:footnoteReference w:id="994"/>
      </w:r>
      <w:r>
        <w:rPr>
          <w:sz w:val="24"/>
        </w:rPr>
        <w:t xml:space="preserve"> sino el Hombre Nuevo</w:t>
      </w:r>
      <w:r>
        <w:rPr>
          <w:rStyle w:val="Refdenotaalpie"/>
          <w:sz w:val="24"/>
        </w:rPr>
        <w:footnoteReference w:id="995"/>
      </w:r>
      <w:r>
        <w:rPr>
          <w:sz w:val="24"/>
        </w:rPr>
        <w:t xml:space="preserve"> unido a la única Persona Divina del Verbo, nos entrega su mismo Cuerpo como un</w:t>
      </w:r>
      <w:r w:rsidR="00EF386E">
        <w:rPr>
          <w:sz w:val="24"/>
        </w:rPr>
        <w:t xml:space="preserve"> </w:t>
      </w:r>
      <w:r>
        <w:rPr>
          <w:sz w:val="24"/>
        </w:rPr>
        <w:t>esposo se entrega a su esposa. Cuando uno entrega su cuerpo ha entregado todo, ya no le queda nada</w:t>
      </w:r>
      <w:r>
        <w:rPr>
          <w:rStyle w:val="Refdenotaalpie"/>
          <w:sz w:val="24"/>
        </w:rPr>
        <w:footnoteReference w:id="996"/>
      </w:r>
      <w:r>
        <w:rPr>
          <w:sz w:val="24"/>
        </w:rPr>
        <w:t>. Entregarse y ser recibido, recibirse y ser entregado: Interpenetrarse. Aprender a ser sujeto y objeto del Amor, a amar y ser amado, a regalarse y ser regalado, a donarse y ser donado.</w:t>
      </w:r>
    </w:p>
    <w:p w14:paraId="4B5987E2" w14:textId="0D856818" w:rsidR="00C46277" w:rsidRDefault="00C46277">
      <w:pPr>
        <w:jc w:val="both"/>
        <w:rPr>
          <w:sz w:val="24"/>
        </w:rPr>
      </w:pPr>
      <w:r>
        <w:rPr>
          <w:sz w:val="24"/>
        </w:rPr>
        <w:tab/>
        <w:t>¿Cómo piensa Guillermo que el eros se convierte en agape? Para quien está enamorado y casado -donde el esposo o la esposa son la mediación sacramental del eros y del agape</w:t>
      </w:r>
      <w:r>
        <w:rPr>
          <w:rStyle w:val="Refdenotaalpie"/>
          <w:sz w:val="24"/>
        </w:rPr>
        <w:footnoteReference w:id="997"/>
      </w:r>
      <w:r>
        <w:rPr>
          <w:sz w:val="24"/>
        </w:rPr>
        <w:t>-,</w:t>
      </w:r>
      <w:r w:rsidR="00EF386E">
        <w:rPr>
          <w:sz w:val="24"/>
        </w:rPr>
        <w:t xml:space="preserve"> </w:t>
      </w:r>
      <w:r>
        <w:rPr>
          <w:sz w:val="24"/>
        </w:rPr>
        <w:t>daría la impresión que la transformación es más fácil y experimentable, si es que se busca el agape. Pero ¿qué pasa con el célibe o la virgen que nunca han experimentado ni experimentarán el eros de la unión corporal?</w:t>
      </w:r>
      <w:r w:rsidR="00EF386E">
        <w:rPr>
          <w:sz w:val="24"/>
        </w:rPr>
        <w:t xml:space="preserve"> </w:t>
      </w:r>
      <w:r>
        <w:rPr>
          <w:sz w:val="24"/>
        </w:rPr>
        <w:t>Suele ser más difícil, aunque no siempre, y a veces</w:t>
      </w:r>
      <w:r w:rsidR="00EF386E">
        <w:rPr>
          <w:sz w:val="24"/>
        </w:rPr>
        <w:t xml:space="preserve"> </w:t>
      </w:r>
      <w:r>
        <w:rPr>
          <w:sz w:val="24"/>
        </w:rPr>
        <w:t xml:space="preserve">el número de “solteronas y solterones consagrados o no”, que están “solos-solitarios” y no se han reunificado-integrado-unido, abunda (288: </w:t>
      </w:r>
      <w:r>
        <w:rPr>
          <w:i/>
          <w:sz w:val="24"/>
        </w:rPr>
        <w:t>El que hasta ahora había sido solitario, o solo, deviene “uno”; la soledad de su cuerpo se transforma para él en unidad de Espíritu”</w:t>
      </w:r>
      <w:r>
        <w:rPr>
          <w:sz w:val="24"/>
        </w:rPr>
        <w:t>). Puede también haber solitarios y solitarias en el mismo seno del matrimonio. La educación y maduración para el Amor es tarea de todos, casados y célibes.</w:t>
      </w:r>
    </w:p>
    <w:p w14:paraId="44BEBCCC" w14:textId="77777777" w:rsidR="00C46277" w:rsidRDefault="00C46277">
      <w:pPr>
        <w:jc w:val="both"/>
        <w:rPr>
          <w:sz w:val="24"/>
        </w:rPr>
      </w:pPr>
      <w:r>
        <w:rPr>
          <w:sz w:val="24"/>
        </w:rPr>
        <w:tab/>
        <w:t xml:space="preserve">Guillermo presupone una gradual transformación del cuerpo, la psiquis y el espíritu (44): El cuerpo es ungido por la Trinidad hasta que el ejercicio de las virtudes es un placer: Los dinamismos increados o “atributos” de Dios en nosotros (276). La psiquis queda iluminada por el </w:t>
      </w:r>
      <w:r>
        <w:rPr>
          <w:i/>
          <w:sz w:val="24"/>
        </w:rPr>
        <w:t>affectum mentis</w:t>
      </w:r>
      <w:r>
        <w:rPr>
          <w:sz w:val="24"/>
        </w:rPr>
        <w:t xml:space="preserve">, por el amor encarnado de la mente de Jesucristo (272-273). Y finalmente el espíritu se como transforma en el mismo Espíritu del Señor, se alcanza la </w:t>
      </w:r>
      <w:r>
        <w:rPr>
          <w:i/>
          <w:sz w:val="24"/>
        </w:rPr>
        <w:t>“unidad de Espíritu”</w:t>
      </w:r>
      <w:r>
        <w:rPr>
          <w:sz w:val="24"/>
        </w:rPr>
        <w:t xml:space="preserve"> (263). El </w:t>
      </w:r>
      <w:r>
        <w:rPr>
          <w:i/>
          <w:sz w:val="24"/>
        </w:rPr>
        <w:t>sensus iluminati amoris</w:t>
      </w:r>
      <w:r>
        <w:rPr>
          <w:sz w:val="24"/>
        </w:rPr>
        <w:t xml:space="preserve"> (292 y 294) que toma la totalidad del “compuesto-dinámico” cuerpo-psiquis-espíritu.</w:t>
      </w:r>
    </w:p>
    <w:p w14:paraId="645DB3D3" w14:textId="54CDFF1F" w:rsidR="00C46277" w:rsidRDefault="00C46277">
      <w:pPr>
        <w:jc w:val="both"/>
        <w:rPr>
          <w:sz w:val="24"/>
        </w:rPr>
      </w:pPr>
      <w:r>
        <w:rPr>
          <w:sz w:val="24"/>
        </w:rPr>
        <w:tab/>
        <w:t>El Espíritu, que es el Amor-Don substancial entre el Padre y el Hijo, su unidad, su suavi</w:t>
      </w:r>
      <w:r>
        <w:rPr>
          <w:sz w:val="24"/>
        </w:rPr>
        <w:lastRenderedPageBreak/>
        <w:t xml:space="preserve">dad, su bien, su beso y su abrazo (263), </w:t>
      </w:r>
      <w:r>
        <w:rPr>
          <w:i/>
          <w:sz w:val="24"/>
        </w:rPr>
        <w:t>“es el mayor de todos los sacramentos, como si dijéramos: el sacramento de los sacramentos.... porque es el Espíritu Santo en persona quien da el carácter sagrado a los ritos sacramentales... y opera la gracia (res) del sacramento</w:t>
      </w:r>
      <w:r>
        <w:rPr>
          <w:rStyle w:val="Refdenotaalpie"/>
          <w:i/>
          <w:sz w:val="24"/>
        </w:rPr>
        <w:footnoteReference w:id="998"/>
      </w:r>
      <w:r>
        <w:rPr>
          <w:i/>
          <w:sz w:val="24"/>
        </w:rPr>
        <w:t>”</w:t>
      </w:r>
      <w:r>
        <w:rPr>
          <w:sz w:val="24"/>
        </w:rPr>
        <w:t>, es quien viene y realiza una como encarnación de la Trinidad, Amante-Amado-Amor, en la totalidad de nuestras personas en comunión para una misión. Es como si el Amor infinito, sin destruir los otros amores creados sino transformándolos, nos hiciera amar al Trinouno Dios con un afecto sexual y erótico, una amistad y esponsalidad, y una filialidad y paternidad-maternal individual y universal propio del agape infundido en nuestros corazones por el Espíritu-Amor. Este agape-integrado</w:t>
      </w:r>
      <w:r>
        <w:rPr>
          <w:rStyle w:val="Refdenotaalpie"/>
          <w:sz w:val="24"/>
        </w:rPr>
        <w:footnoteReference w:id="999"/>
      </w:r>
      <w:r>
        <w:rPr>
          <w:sz w:val="24"/>
        </w:rPr>
        <w:t xml:space="preserve"> supera, en la experiencia mística, a toda otra experiencia humana de amor y se puede expresar legítimamente con las “imágenes-parábolas” de esos amores humanos ya que siempre permanecerá inefable (290-295). Respeta y comprende con delicada ternura a los demás amores</w:t>
      </w:r>
      <w:r>
        <w:rPr>
          <w:rStyle w:val="Refdenotaalpie"/>
          <w:sz w:val="24"/>
        </w:rPr>
        <w:footnoteReference w:id="1000"/>
      </w:r>
      <w:r>
        <w:rPr>
          <w:sz w:val="24"/>
        </w:rPr>
        <w:t xml:space="preserve"> por los cuales siente una fuerte pulsión empática ya que, de alguna manera misteriosa los</w:t>
      </w:r>
      <w:r w:rsidR="00EF386E">
        <w:rPr>
          <w:sz w:val="24"/>
        </w:rPr>
        <w:t xml:space="preserve"> </w:t>
      </w:r>
      <w:r>
        <w:rPr>
          <w:sz w:val="24"/>
        </w:rPr>
        <w:t xml:space="preserve">ha transmutado y los vive y posee a todos y no ama sólo con su espíritu sino con su psiquis y su cuerpo: Como Dios nos ama, según Nicolás Cabasilas (1320-1390: </w:t>
      </w:r>
      <w:r>
        <w:rPr>
          <w:i/>
          <w:sz w:val="24"/>
        </w:rPr>
        <w:t>La vida en Cristo</w:t>
      </w:r>
      <w:r>
        <w:rPr>
          <w:sz w:val="24"/>
        </w:rPr>
        <w:t>), locamente</w:t>
      </w:r>
      <w:r>
        <w:rPr>
          <w:rStyle w:val="Refdenotaalpie"/>
          <w:sz w:val="24"/>
        </w:rPr>
        <w:footnoteReference w:id="1001"/>
      </w:r>
      <w:r>
        <w:rPr>
          <w:sz w:val="24"/>
        </w:rPr>
        <w:t xml:space="preserve"> -</w:t>
      </w:r>
      <w:r>
        <w:rPr>
          <w:i/>
          <w:sz w:val="24"/>
        </w:rPr>
        <w:t>manikós eros-,</w:t>
      </w:r>
      <w:r>
        <w:rPr>
          <w:sz w:val="24"/>
        </w:rPr>
        <w:t xml:space="preserve"> así lo amamos en el Don de su Espíritu. </w:t>
      </w:r>
      <w:r>
        <w:rPr>
          <w:i/>
          <w:sz w:val="24"/>
        </w:rPr>
        <w:t>“Eros es el deseo sin fin que ama en entusiasmo-endiosamiento, pues ese delirio divino procede de Dios y lleva nuestro impulso a Dios. Y el amante estará junto al ser amado como en el cielo, pues el amor es la vida que sube por grados de éxtasis hacia el origen único de todo lo que existe, lejos de los cuerpos y de la materia, lejos de lo que divide y distingue.</w:t>
      </w:r>
      <w:r>
        <w:rPr>
          <w:rStyle w:val="Refdenotaalpie"/>
          <w:i/>
          <w:sz w:val="24"/>
        </w:rPr>
        <w:footnoteReference w:id="1002"/>
      </w:r>
      <w:r>
        <w:rPr>
          <w:i/>
          <w:sz w:val="24"/>
        </w:rPr>
        <w:t>”</w:t>
      </w:r>
      <w:r w:rsidR="00EF386E">
        <w:rPr>
          <w:i/>
          <w:sz w:val="24"/>
        </w:rPr>
        <w:t xml:space="preserve"> </w:t>
      </w:r>
      <w:r>
        <w:rPr>
          <w:sz w:val="24"/>
        </w:rPr>
        <w:t>Y viceversa, los enamorados humanamente, aún en pecado, captan que los místicos los entienden y no tienen problemas en abrirles su corazón, su intimidad, sus sufrimientos y gozos que son la ley de todo amor humano o divino. Dios pulsa en todo amor</w:t>
      </w:r>
      <w:r>
        <w:rPr>
          <w:rStyle w:val="Refdenotaalpie"/>
          <w:sz w:val="24"/>
        </w:rPr>
        <w:footnoteReference w:id="1003"/>
      </w:r>
      <w:r>
        <w:rPr>
          <w:sz w:val="24"/>
        </w:rPr>
        <w:t xml:space="preserve">. Bien conocida es la inmensa compasión de los grandes Apas y Ammas del desierto para con los Hermanos o Hermanas que sentían la atracción de la líbido -que no hay que confundir con el eros- o del eros y desviándose caían en pecado. Bástenos recordar a las </w:t>
      </w:r>
      <w:r>
        <w:rPr>
          <w:i/>
          <w:sz w:val="24"/>
        </w:rPr>
        <w:t>“Harlots of the Desert</w:t>
      </w:r>
      <w:r>
        <w:rPr>
          <w:rStyle w:val="Refdenotaalpie"/>
          <w:i/>
          <w:sz w:val="24"/>
        </w:rPr>
        <w:footnoteReference w:id="1004"/>
      </w:r>
      <w:r>
        <w:rPr>
          <w:i/>
          <w:sz w:val="24"/>
        </w:rPr>
        <w:t xml:space="preserve">” </w:t>
      </w:r>
      <w:r>
        <w:rPr>
          <w:sz w:val="24"/>
        </w:rPr>
        <w:t>y la</w:t>
      </w:r>
      <w:r>
        <w:rPr>
          <w:i/>
          <w:sz w:val="24"/>
        </w:rPr>
        <w:t xml:space="preserve"> “mística erótica”, </w:t>
      </w:r>
      <w:r>
        <w:rPr>
          <w:sz w:val="24"/>
        </w:rPr>
        <w:t>entre otros, de Ernesto Cardenal</w:t>
      </w:r>
      <w:r>
        <w:rPr>
          <w:rStyle w:val="Refdenotaalpie"/>
          <w:i/>
          <w:sz w:val="24"/>
        </w:rPr>
        <w:footnoteReference w:id="1005"/>
      </w:r>
      <w:r>
        <w:rPr>
          <w:sz w:val="24"/>
        </w:rPr>
        <w:t>.</w:t>
      </w:r>
    </w:p>
    <w:p w14:paraId="79C89E0F" w14:textId="77777777" w:rsidR="00C46277" w:rsidRDefault="00C46277">
      <w:pPr>
        <w:jc w:val="both"/>
        <w:rPr>
          <w:sz w:val="24"/>
        </w:rPr>
      </w:pPr>
      <w:r>
        <w:rPr>
          <w:sz w:val="24"/>
        </w:rPr>
        <w:tab/>
        <w:t>¿Se podría hablar de que hay verdaderos sentidos internos</w:t>
      </w:r>
      <w:r>
        <w:rPr>
          <w:rStyle w:val="Refdenotaalpie"/>
          <w:sz w:val="24"/>
        </w:rPr>
        <w:footnoteReference w:id="1006"/>
      </w:r>
      <w:r>
        <w:rPr>
          <w:sz w:val="24"/>
        </w:rPr>
        <w:t xml:space="preserve"> o espirituales, no meramente metafóricos, que experimentan a su manera, pneumatológica, la unión con Jesucristo -que con su Yo único, es decir, con la Palabra o el Verbo </w:t>
      </w:r>
      <w:r>
        <w:rPr>
          <w:i/>
          <w:sz w:val="24"/>
        </w:rPr>
        <w:t>Femenino o Masculino</w:t>
      </w:r>
      <w:r>
        <w:rPr>
          <w:sz w:val="24"/>
        </w:rPr>
        <w:t xml:space="preserve"> ya que en Dios no hay sexo y esto puede ayudar a liberar cualquier rechazo inconciente en la mística nupcial del varón o la mujer-, como los sentidos externos corporales y psíquicos experimentan la unión sexual corporal, como lo había intuído ya Clemente de Alejandría? Si los separamos totalmente de los sentidos externos y los hacemos autosubsistentes opino que no, pero si los concebimos como una pneumatización de los mismos sentidos externos operada por el Espíritu Santo, </w:t>
      </w:r>
      <w:r>
        <w:rPr>
          <w:i/>
          <w:sz w:val="24"/>
        </w:rPr>
        <w:t>una sensualidad que nada tiene de sensual</w:t>
      </w:r>
      <w:r>
        <w:rPr>
          <w:rStyle w:val="Refdenotaalpie"/>
          <w:i/>
          <w:sz w:val="24"/>
        </w:rPr>
        <w:footnoteReference w:id="1007"/>
      </w:r>
      <w:r>
        <w:rPr>
          <w:i/>
          <w:sz w:val="24"/>
        </w:rPr>
        <w:t>, entonces</w:t>
      </w:r>
      <w:r>
        <w:rPr>
          <w:sz w:val="24"/>
        </w:rPr>
        <w:t xml:space="preserve"> sí son una realidad testimoniada por la Revelación y los místicos como Evagrio Póntico, Gregorio de Nisa, Diadoco de Fotica, Simeón el nuevo teólogo, Agustín, Bernardo, Hugo y Ricardo de San Víctor, Guillermo, Buenaventura, Brígida, Juliana de Norwich y varios otros. Algo similar existe en el hinduísmo en relación con los siete “chakras”, que son como sentidos espirituales que se corresponden con los psicosomáticos. No será fácil hacer la dis</w:t>
      </w:r>
      <w:r>
        <w:rPr>
          <w:sz w:val="24"/>
        </w:rPr>
        <w:lastRenderedPageBreak/>
        <w:t>tinción cuando se ora con los internos y cuando con los externos o con ambos a la vez,</w:t>
      </w:r>
      <w:r>
        <w:rPr>
          <w:rStyle w:val="Refdenotaalpie"/>
          <w:sz w:val="24"/>
        </w:rPr>
        <w:footnoteReference w:id="1008"/>
      </w:r>
      <w:r>
        <w:rPr>
          <w:sz w:val="24"/>
        </w:rPr>
        <w:t xml:space="preserve">. Como diría Hugo de San Víctor: </w:t>
      </w:r>
      <w:r>
        <w:rPr>
          <w:i/>
          <w:sz w:val="24"/>
        </w:rPr>
        <w:t>La Luz que aclara el interior, para ver a Dios, es la misma que nos permite contemplarlo en las realidades exteriores:</w:t>
      </w:r>
      <w:r>
        <w:rPr>
          <w:sz w:val="24"/>
        </w:rPr>
        <w:t xml:space="preserve"> </w:t>
      </w:r>
      <w:r>
        <w:rPr>
          <w:i/>
          <w:sz w:val="24"/>
        </w:rPr>
        <w:t>“Intus et foris”.</w:t>
      </w:r>
    </w:p>
    <w:p w14:paraId="2064A1AF" w14:textId="77777777" w:rsidR="00C46277" w:rsidRDefault="00C46277">
      <w:pPr>
        <w:jc w:val="both"/>
        <w:rPr>
          <w:sz w:val="24"/>
        </w:rPr>
      </w:pPr>
    </w:p>
    <w:p w14:paraId="4F9B7058" w14:textId="77777777" w:rsidR="00C46277" w:rsidRDefault="00C46277">
      <w:pPr>
        <w:jc w:val="both"/>
        <w:rPr>
          <w:b/>
          <w:i/>
          <w:sz w:val="24"/>
        </w:rPr>
      </w:pPr>
      <w:r>
        <w:rPr>
          <w:b/>
          <w:i/>
          <w:sz w:val="24"/>
        </w:rPr>
        <w:t>Circuminsesión joánica y unión espirital: Uno en nosotros por el Amor: Jn 17, 20-26 (288)</w:t>
      </w:r>
    </w:p>
    <w:p w14:paraId="1931BB89" w14:textId="77777777" w:rsidR="00C46277" w:rsidRDefault="00C46277">
      <w:pPr>
        <w:jc w:val="both"/>
        <w:rPr>
          <w:b/>
          <w:i/>
          <w:sz w:val="24"/>
        </w:rPr>
      </w:pPr>
    </w:p>
    <w:p w14:paraId="23F428E6" w14:textId="74013FBA" w:rsidR="00C46277" w:rsidRDefault="00C46277">
      <w:pPr>
        <w:jc w:val="both"/>
        <w:rPr>
          <w:sz w:val="24"/>
        </w:rPr>
      </w:pPr>
      <w:r>
        <w:rPr>
          <w:b/>
          <w:i/>
          <w:sz w:val="24"/>
        </w:rPr>
        <w:tab/>
      </w:r>
      <w:r>
        <w:rPr>
          <w:sz w:val="24"/>
        </w:rPr>
        <w:t>La perijóresis griega y la circuminsesión latina son términos del eros aplicados a la unión de las dos naturalezas en Cristo, y a las tres personas en la Trinidad</w:t>
      </w:r>
      <w:r>
        <w:rPr>
          <w:rStyle w:val="Refdenotaalpie"/>
          <w:sz w:val="24"/>
        </w:rPr>
        <w:footnoteReference w:id="1009"/>
      </w:r>
      <w:r>
        <w:rPr>
          <w:sz w:val="24"/>
        </w:rPr>
        <w:t xml:space="preserve">. Es “rodear-abrazar-cubrir” a alguien para introducirse en él: </w:t>
      </w:r>
      <w:r>
        <w:rPr>
          <w:i/>
          <w:sz w:val="24"/>
        </w:rPr>
        <w:t>“Porque el Señor crea algo nuevo en el país: la mujer rodea al varón</w:t>
      </w:r>
      <w:r>
        <w:rPr>
          <w:rStyle w:val="Refdenotaalpie"/>
          <w:i/>
          <w:sz w:val="24"/>
        </w:rPr>
        <w:footnoteReference w:id="1010"/>
      </w:r>
      <w:r>
        <w:rPr>
          <w:i/>
          <w:sz w:val="24"/>
        </w:rPr>
        <w:t>”</w:t>
      </w:r>
      <w:r>
        <w:rPr>
          <w:sz w:val="24"/>
        </w:rPr>
        <w:t>, es decir Israel retornará a su Dios como esposa fiel. Porque tanto el varón como la mujer se “rodean”. Ricardo de San Víctor</w:t>
      </w:r>
      <w:r w:rsidR="00EF386E">
        <w:rPr>
          <w:sz w:val="24"/>
        </w:rPr>
        <w:t xml:space="preserve"> </w:t>
      </w:r>
      <w:r>
        <w:rPr>
          <w:sz w:val="24"/>
        </w:rPr>
        <w:t xml:space="preserve">(+1173), en su célebre obra </w:t>
      </w:r>
      <w:r>
        <w:rPr>
          <w:i/>
          <w:sz w:val="24"/>
        </w:rPr>
        <w:t>De Trinitate</w:t>
      </w:r>
      <w:r>
        <w:rPr>
          <w:sz w:val="24"/>
        </w:rPr>
        <w:t xml:space="preserve"> desarrolla la analogía del amor entre los amantes con el Amor entre las Personas divinas, amor que requiere no sólo dos sujetos (Padre e Hijo), sino un tercero amado juntamente el </w:t>
      </w:r>
      <w:r>
        <w:rPr>
          <w:i/>
          <w:sz w:val="24"/>
        </w:rPr>
        <w:t xml:space="preserve">condilectus o el Amigo común, </w:t>
      </w:r>
      <w:r>
        <w:rPr>
          <w:sz w:val="24"/>
        </w:rPr>
        <w:t>el</w:t>
      </w:r>
      <w:r>
        <w:rPr>
          <w:i/>
          <w:sz w:val="24"/>
        </w:rPr>
        <w:t xml:space="preserve"> </w:t>
      </w:r>
      <w:r>
        <w:rPr>
          <w:sz w:val="24"/>
        </w:rPr>
        <w:t xml:space="preserve">Espíritu Santo: La necesidad de </w:t>
      </w:r>
      <w:r>
        <w:rPr>
          <w:i/>
          <w:sz w:val="24"/>
        </w:rPr>
        <w:t>“triangulación”</w:t>
      </w:r>
      <w:r>
        <w:rPr>
          <w:sz w:val="24"/>
        </w:rPr>
        <w:t xml:space="preserve"> en el amor redescubierta por la psicología contemporánea. Dos amantes se agotan sino tienen un tercero (el hijo, un proyecto, una familia...) a quien amar conjuntamente.</w:t>
      </w:r>
    </w:p>
    <w:p w14:paraId="68D1C6E2" w14:textId="77777777" w:rsidR="00C46277" w:rsidRDefault="00C46277">
      <w:pPr>
        <w:jc w:val="both"/>
        <w:rPr>
          <w:sz w:val="24"/>
        </w:rPr>
      </w:pPr>
      <w:r>
        <w:rPr>
          <w:sz w:val="24"/>
        </w:rPr>
        <w:tab/>
        <w:t>Para los griegos o cristianos orientales la perijóresis es el principio o fundamento, por compenetración mutua, de la unidad de la esencia de Dios. Se parte de la Trinidad para llegar al Dios Uno. Para los latinos u occidentales se parte, como principio o fundamento, de la única naturaleza divina, del Dios Uno, para llegar por memoria, conocimiento y amor a la Trinidad de Personas, la perijóresis es una consecuencia de la interpenetración de las Personas relacionadas entre sí.</w:t>
      </w:r>
    </w:p>
    <w:p w14:paraId="52C7C94E" w14:textId="4D8E18C2" w:rsidR="00C46277" w:rsidRDefault="00C46277">
      <w:pPr>
        <w:jc w:val="both"/>
        <w:rPr>
          <w:sz w:val="24"/>
        </w:rPr>
      </w:pPr>
      <w:r>
        <w:rPr>
          <w:sz w:val="24"/>
        </w:rPr>
        <w:t xml:space="preserve">La representación iconográfica oriental es la </w:t>
      </w:r>
      <w:r>
        <w:rPr>
          <w:i/>
          <w:sz w:val="24"/>
        </w:rPr>
        <w:t>Trinidad de Rublëv</w:t>
      </w:r>
      <w:r>
        <w:rPr>
          <w:rStyle w:val="Refdenotaalpie"/>
          <w:i/>
          <w:sz w:val="24"/>
        </w:rPr>
        <w:footnoteReference w:id="1011"/>
      </w:r>
      <w:r>
        <w:rPr>
          <w:sz w:val="24"/>
        </w:rPr>
        <w:t>: Los tres ángeles aparecidos a Abraham, sentados alrededor de la Eucaristía: El Espíritu, que procede del Padre por el Hijo, desborda su amor en la creación nueva.</w:t>
      </w:r>
      <w:r w:rsidR="00B72F46">
        <w:rPr>
          <w:sz w:val="24"/>
        </w:rPr>
        <w:t xml:space="preserve">   </w:t>
      </w:r>
      <w:r>
        <w:rPr>
          <w:sz w:val="24"/>
        </w:rPr>
        <w:t xml:space="preserve"> </w:t>
      </w:r>
    </w:p>
    <w:p w14:paraId="5582A32E" w14:textId="77777777" w:rsidR="00C46277" w:rsidRDefault="00C46277">
      <w:pPr>
        <w:jc w:val="both"/>
        <w:rPr>
          <w:i/>
          <w:sz w:val="24"/>
        </w:rPr>
      </w:pPr>
      <w:r>
        <w:rPr>
          <w:sz w:val="24"/>
        </w:rPr>
        <w:t>La representación iconográfica latina es la del Padre que sostiene la Cruz del Hijo y entre ambos aletea el Espíritu que procede del Padre y del Hijo</w:t>
      </w:r>
      <w:r>
        <w:rPr>
          <w:rStyle w:val="Refdenotaalpie"/>
          <w:sz w:val="24"/>
        </w:rPr>
        <w:footnoteReference w:id="1012"/>
      </w:r>
      <w:r>
        <w:rPr>
          <w:sz w:val="24"/>
        </w:rPr>
        <w:t xml:space="preserve">: </w:t>
      </w:r>
      <w:r>
        <w:rPr>
          <w:i/>
          <w:sz w:val="24"/>
        </w:rPr>
        <w:t>Cruz del Tercer Milenio.</w:t>
      </w:r>
    </w:p>
    <w:p w14:paraId="0FBB007E" w14:textId="77777777" w:rsidR="00C46277" w:rsidRDefault="00C46277">
      <w:pPr>
        <w:jc w:val="both"/>
        <w:rPr>
          <w:i/>
          <w:sz w:val="24"/>
        </w:rPr>
      </w:pPr>
      <w:r>
        <w:rPr>
          <w:sz w:val="24"/>
        </w:rPr>
        <w:t>En ambas concepciones siempre hay compenetración dinámica y eterna de las Personas</w:t>
      </w:r>
      <w:r>
        <w:rPr>
          <w:rStyle w:val="Refdenotaalpie"/>
          <w:sz w:val="24"/>
        </w:rPr>
        <w:footnoteReference w:id="1013"/>
      </w:r>
      <w:r>
        <w:rPr>
          <w:sz w:val="24"/>
        </w:rPr>
        <w:t xml:space="preserve">, tanto </w:t>
      </w:r>
      <w:r>
        <w:rPr>
          <w:i/>
          <w:sz w:val="24"/>
        </w:rPr>
        <w:t>“ad intra”</w:t>
      </w:r>
      <w:r>
        <w:rPr>
          <w:sz w:val="24"/>
        </w:rPr>
        <w:t xml:space="preserve"> como </w:t>
      </w:r>
      <w:r>
        <w:rPr>
          <w:i/>
          <w:sz w:val="24"/>
        </w:rPr>
        <w:t xml:space="preserve">“ad extra” </w:t>
      </w:r>
      <w:r>
        <w:rPr>
          <w:sz w:val="24"/>
        </w:rPr>
        <w:t>sin que eso mengüe el actuar propio de cada Persona con su conciencia libre según varios teólogos actuales</w:t>
      </w:r>
      <w:r>
        <w:rPr>
          <w:i/>
          <w:sz w:val="24"/>
        </w:rPr>
        <w:t>.</w:t>
      </w:r>
      <w:r>
        <w:rPr>
          <w:sz w:val="24"/>
        </w:rPr>
        <w:t xml:space="preserve"> </w:t>
      </w:r>
      <w:r>
        <w:rPr>
          <w:i/>
          <w:sz w:val="24"/>
        </w:rPr>
        <w:t>“Padre, quiero que como tú y yo somos uno, así ellos sean uno en nosotros</w:t>
      </w:r>
      <w:r>
        <w:rPr>
          <w:rStyle w:val="Refdenotaalpie"/>
          <w:i/>
          <w:sz w:val="24"/>
        </w:rPr>
        <w:footnoteReference w:id="1014"/>
      </w:r>
      <w:r>
        <w:rPr>
          <w:i/>
          <w:sz w:val="24"/>
        </w:rPr>
        <w:t xml:space="preserve">” </w:t>
      </w:r>
      <w:r>
        <w:rPr>
          <w:sz w:val="24"/>
        </w:rPr>
        <w:t>(288; Jn 17, 21-26). El Verbo crucificado-kenótico y el Espíritu Amor han entrado en nuestra historia y han enriquecido la realización de nuestra intersubjetividad -sin quitar nada a la intrasubjetividad y a lo diaconal</w:t>
      </w:r>
      <w:r>
        <w:rPr>
          <w:rStyle w:val="Refdenotaalpie"/>
          <w:sz w:val="24"/>
        </w:rPr>
        <w:footnoteReference w:id="1015"/>
      </w:r>
      <w:r>
        <w:rPr>
          <w:sz w:val="24"/>
        </w:rPr>
        <w:t xml:space="preserve">-, con el </w:t>
      </w:r>
      <w:r>
        <w:rPr>
          <w:i/>
          <w:sz w:val="24"/>
        </w:rPr>
        <w:t>sentido iluminado del amor</w:t>
      </w:r>
      <w:r>
        <w:rPr>
          <w:sz w:val="24"/>
        </w:rPr>
        <w:t xml:space="preserve">, para que la vivamos como la Trinidad la vive </w:t>
      </w:r>
      <w:r>
        <w:rPr>
          <w:i/>
          <w:sz w:val="24"/>
        </w:rPr>
        <w:t>“ad intra”</w:t>
      </w:r>
      <w:r>
        <w:rPr>
          <w:sz w:val="24"/>
        </w:rPr>
        <w:t xml:space="preserve"> y </w:t>
      </w:r>
      <w:r>
        <w:rPr>
          <w:i/>
          <w:sz w:val="24"/>
        </w:rPr>
        <w:t>“ad extra”.</w:t>
      </w:r>
      <w:r>
        <w:rPr>
          <w:sz w:val="24"/>
        </w:rPr>
        <w:t xml:space="preserve"> El Padre es el Amante, el Hijo es Amado, el Espíritu Santo es el Amor o mejor el Amar, Guillermo lo atisba</w:t>
      </w:r>
      <w:r>
        <w:rPr>
          <w:rStyle w:val="Refdenotaalpie"/>
          <w:sz w:val="24"/>
        </w:rPr>
        <w:footnoteReference w:id="1016"/>
      </w:r>
      <w:r>
        <w:rPr>
          <w:sz w:val="24"/>
        </w:rPr>
        <w:t xml:space="preserve"> y su último clamor es joánico: nosotros uno en el Nosotros Trinitario por la compenetración con todos los misterios de la Humanidad resucitada de Jesucristo que nos han revelado los Rostros de los Tres, con sus, de alguna manera, centros propios de conciencia y libertad</w:t>
      </w:r>
      <w:r>
        <w:rPr>
          <w:rStyle w:val="Refdenotaalpie"/>
          <w:sz w:val="24"/>
        </w:rPr>
        <w:footnoteReference w:id="1017"/>
      </w:r>
      <w:r>
        <w:rPr>
          <w:sz w:val="24"/>
        </w:rPr>
        <w:t xml:space="preserve">: </w:t>
      </w:r>
      <w:r>
        <w:rPr>
          <w:i/>
          <w:sz w:val="24"/>
        </w:rPr>
        <w:t>Como nosotros somos uno, así ellos sean uno en nosotros</w:t>
      </w:r>
      <w:r>
        <w:rPr>
          <w:sz w:val="24"/>
        </w:rPr>
        <w:t>: Jn 17, 20-26:</w:t>
      </w:r>
      <w:r>
        <w:rPr>
          <w:i/>
          <w:sz w:val="24"/>
        </w:rPr>
        <w:t xml:space="preserve"> </w:t>
      </w:r>
      <w:r>
        <w:rPr>
          <w:sz w:val="24"/>
        </w:rPr>
        <w:t xml:space="preserve">Jesús ora -después de haber orado por sí mismo (1-5), y por sus discípulos (6-19)-, por todos los que creemos en Él. Pluralidad y unidad. Los infinitos </w:t>
      </w:r>
      <w:r>
        <w:rPr>
          <w:sz w:val="24"/>
        </w:rPr>
        <w:lastRenderedPageBreak/>
        <w:t>rostros de Jesús, fundados en la pluralidad y unidad trinitaria.</w:t>
      </w:r>
    </w:p>
    <w:p w14:paraId="140EA104" w14:textId="285C2418" w:rsidR="00C46277" w:rsidRDefault="00C46277">
      <w:pPr>
        <w:jc w:val="both"/>
        <w:rPr>
          <w:sz w:val="24"/>
        </w:rPr>
      </w:pPr>
      <w:r>
        <w:rPr>
          <w:sz w:val="24"/>
        </w:rPr>
        <w:tab/>
        <w:t xml:space="preserve">-Primero, y esto por la </w:t>
      </w:r>
      <w:r>
        <w:rPr>
          <w:i/>
          <w:sz w:val="24"/>
        </w:rPr>
        <w:t xml:space="preserve">“cristonomía” </w:t>
      </w:r>
      <w:r>
        <w:rPr>
          <w:sz w:val="24"/>
        </w:rPr>
        <w:t xml:space="preserve">tan propia de los latinos, como lo hace Guilermo en su </w:t>
      </w:r>
      <w:r>
        <w:rPr>
          <w:i/>
          <w:sz w:val="24"/>
        </w:rPr>
        <w:t>Carta</w:t>
      </w:r>
      <w:r>
        <w:rPr>
          <w:sz w:val="24"/>
        </w:rPr>
        <w:t xml:space="preserve">, será </w:t>
      </w:r>
      <w:r>
        <w:rPr>
          <w:i/>
          <w:sz w:val="24"/>
        </w:rPr>
        <w:t xml:space="preserve">el abrazo de un dulce amor </w:t>
      </w:r>
      <w:r>
        <w:rPr>
          <w:sz w:val="24"/>
        </w:rPr>
        <w:t>(173-175) por el Amor del Hijo encarnado, humillado, kenótico y exaltado no sólo como eros sino</w:t>
      </w:r>
      <w:r w:rsidR="00EF386E">
        <w:rPr>
          <w:sz w:val="24"/>
        </w:rPr>
        <w:t xml:space="preserve"> </w:t>
      </w:r>
      <w:r>
        <w:rPr>
          <w:sz w:val="24"/>
        </w:rPr>
        <w:t>como thánatos, ambos integrados en el agape eterno. Hay que penetrar en Jesús por la llaga de su costado</w:t>
      </w:r>
      <w:r>
        <w:rPr>
          <w:rStyle w:val="Refdenotaalpie"/>
          <w:sz w:val="24"/>
        </w:rPr>
        <w:footnoteReference w:id="1018"/>
      </w:r>
      <w:r>
        <w:rPr>
          <w:sz w:val="24"/>
        </w:rPr>
        <w:t>. En ese Jesús que fue entregado (paradidónai) por Judas, el sanedrín y Pilatos en la historia, porque el Padre lo entregó, el Hijo se entregó, y nos entregó al Espíritu en esa “otra” Trinidad como Historia inmanente.</w:t>
      </w:r>
      <w:r w:rsidR="00EF386E">
        <w:rPr>
          <w:sz w:val="24"/>
        </w:rPr>
        <w:t xml:space="preserve"> </w:t>
      </w:r>
      <w:r>
        <w:rPr>
          <w:sz w:val="24"/>
        </w:rPr>
        <w:t xml:space="preserve">La entrega del cuerpo en la nupcialidad corporal o espiritual: </w:t>
      </w:r>
      <w:r>
        <w:rPr>
          <w:i/>
          <w:sz w:val="24"/>
        </w:rPr>
        <w:t>Como un joven se casa con una virgen, así te desposará el que te reconstruye; y como la esposa es la alegría de su esposo, así serás tú la alegría de tu Dios</w:t>
      </w:r>
      <w:r>
        <w:rPr>
          <w:rStyle w:val="Refdenotaalpie"/>
          <w:i/>
          <w:sz w:val="24"/>
        </w:rPr>
        <w:footnoteReference w:id="1019"/>
      </w:r>
      <w:r>
        <w:rPr>
          <w:sz w:val="24"/>
        </w:rPr>
        <w:t xml:space="preserve">, </w:t>
      </w:r>
      <w:r>
        <w:rPr>
          <w:i/>
          <w:sz w:val="24"/>
        </w:rPr>
        <w:t>el que se une a una mujer, se hace un solo cuerpo con ella... en cambio, el que se une al Señor se hace un solo espítu con Él</w:t>
      </w:r>
      <w:r>
        <w:rPr>
          <w:rStyle w:val="Refdenotaalpie"/>
          <w:i/>
          <w:sz w:val="24"/>
        </w:rPr>
        <w:footnoteReference w:id="1020"/>
      </w:r>
      <w:r>
        <w:rPr>
          <w:i/>
          <w:sz w:val="24"/>
        </w:rPr>
        <w:t xml:space="preserve">; </w:t>
      </w:r>
      <w:r>
        <w:rPr>
          <w:sz w:val="24"/>
        </w:rPr>
        <w:t xml:space="preserve">es el signo de la entrega última de nuestro cuerpo a la Trinidad por la muerte. De ahí que el acto supremo de amor no sea la entrega sexual -con amor erótico y espiritual-, sino la muerte </w:t>
      </w:r>
      <w:r>
        <w:rPr>
          <w:b/>
          <w:sz w:val="24"/>
        </w:rPr>
        <w:t>aceptada</w:t>
      </w:r>
      <w:r>
        <w:rPr>
          <w:sz w:val="24"/>
        </w:rPr>
        <w:t xml:space="preserve"> por amor: </w:t>
      </w:r>
      <w:r>
        <w:rPr>
          <w:i/>
          <w:sz w:val="24"/>
        </w:rPr>
        <w:t xml:space="preserve">Nadie tiene mayor amor que el que da </w:t>
      </w:r>
      <w:r>
        <w:rPr>
          <w:sz w:val="24"/>
        </w:rPr>
        <w:t>(th</w:t>
      </w:r>
      <w:r>
        <w:rPr>
          <w:sz w:val="24"/>
          <w:u w:val="single"/>
        </w:rPr>
        <w:t>ê</w:t>
      </w:r>
      <w:r>
        <w:rPr>
          <w:sz w:val="24"/>
        </w:rPr>
        <w:t>: títh</w:t>
      </w:r>
      <w:r>
        <w:rPr>
          <w:sz w:val="24"/>
          <w:u w:val="single"/>
        </w:rPr>
        <w:t>e</w:t>
      </w:r>
      <w:r>
        <w:rPr>
          <w:sz w:val="24"/>
        </w:rPr>
        <w:t>mi: poner a disposición, entregar, dar)</w:t>
      </w:r>
      <w:r>
        <w:rPr>
          <w:i/>
          <w:sz w:val="24"/>
        </w:rPr>
        <w:t xml:space="preserve"> la vida por sus amigos</w:t>
      </w:r>
      <w:r>
        <w:rPr>
          <w:rStyle w:val="Refdenotaalpie"/>
          <w:i/>
          <w:sz w:val="24"/>
        </w:rPr>
        <w:footnoteReference w:id="1021"/>
      </w:r>
      <w:r>
        <w:rPr>
          <w:i/>
          <w:sz w:val="24"/>
        </w:rPr>
        <w:t xml:space="preserve">; en esto hemos conocido el amor: en que Él dio </w:t>
      </w:r>
      <w:r>
        <w:rPr>
          <w:sz w:val="24"/>
        </w:rPr>
        <w:t>(éth</w:t>
      </w:r>
      <w:r>
        <w:rPr>
          <w:sz w:val="24"/>
          <w:u w:val="single"/>
        </w:rPr>
        <w:t>e</w:t>
      </w:r>
      <w:r>
        <w:rPr>
          <w:sz w:val="24"/>
        </w:rPr>
        <w:t>ken: títh</w:t>
      </w:r>
      <w:r>
        <w:rPr>
          <w:sz w:val="24"/>
          <w:u w:val="single"/>
        </w:rPr>
        <w:t>e</w:t>
      </w:r>
      <w:r>
        <w:rPr>
          <w:sz w:val="24"/>
        </w:rPr>
        <w:t>mi)</w:t>
      </w:r>
      <w:r w:rsidR="00EF386E">
        <w:rPr>
          <w:sz w:val="24"/>
        </w:rPr>
        <w:t xml:space="preserve"> </w:t>
      </w:r>
      <w:r>
        <w:rPr>
          <w:i/>
          <w:sz w:val="24"/>
        </w:rPr>
        <w:t>su vida por nosotros</w:t>
      </w:r>
      <w:r>
        <w:rPr>
          <w:rStyle w:val="Refdenotaalpie"/>
          <w:i/>
          <w:sz w:val="24"/>
        </w:rPr>
        <w:footnoteReference w:id="1022"/>
      </w:r>
      <w:r>
        <w:rPr>
          <w:i/>
          <w:sz w:val="24"/>
        </w:rPr>
        <w:t>.</w:t>
      </w:r>
      <w:r>
        <w:rPr>
          <w:sz w:val="24"/>
        </w:rPr>
        <w:t xml:space="preserve"> Quien muere por mí me está proclamando su amor: “quiero que existas... que permanezcas y vivas así como eres para siempre”</w:t>
      </w:r>
      <w:r>
        <w:rPr>
          <w:rStyle w:val="Refdenotaalpie"/>
          <w:sz w:val="24"/>
        </w:rPr>
        <w:footnoteReference w:id="1023"/>
      </w:r>
      <w:r>
        <w:rPr>
          <w:sz w:val="24"/>
        </w:rPr>
        <w:t>. No necesito para amarte que tengas tales valores o virtudes y no quiero cambiarte para después amarte. Te amo tal como eres ya aquí y ahora. El amor -que contiene todos los valores-,</w:t>
      </w:r>
      <w:r w:rsidR="00EF386E">
        <w:rPr>
          <w:sz w:val="24"/>
        </w:rPr>
        <w:t xml:space="preserve"> </w:t>
      </w:r>
      <w:r>
        <w:rPr>
          <w:sz w:val="24"/>
        </w:rPr>
        <w:t>los infundirá en tí si quieres, porque siempre permanecerás libre, y yo siempre te amaré. Por eso el signo supremo de la Nueva Alianza es la Cruz -o el Banquete de bodas del Cordero Degollado (Ap 19, 9)-, y no el matrimonio que vive pulsando entre eros y thánatos</w:t>
      </w:r>
      <w:r>
        <w:rPr>
          <w:rStyle w:val="Refdenotaalpie"/>
          <w:sz w:val="24"/>
        </w:rPr>
        <w:footnoteReference w:id="1024"/>
      </w:r>
      <w:r>
        <w:rPr>
          <w:sz w:val="24"/>
        </w:rPr>
        <w:t>, hasta que éste triunfe por la muerte</w:t>
      </w:r>
      <w:r>
        <w:rPr>
          <w:rStyle w:val="Refdenotaalpie"/>
          <w:sz w:val="24"/>
        </w:rPr>
        <w:footnoteReference w:id="1025"/>
      </w:r>
      <w:r>
        <w:rPr>
          <w:sz w:val="24"/>
        </w:rPr>
        <w:t>. Y por eso, pensamos, el anciano sabio y virginal san Bernardo de Claraval -</w:t>
      </w:r>
      <w:r>
        <w:rPr>
          <w:i/>
          <w:sz w:val="24"/>
        </w:rPr>
        <w:t>via unitiva</w:t>
      </w:r>
      <w:r>
        <w:rPr>
          <w:sz w:val="24"/>
        </w:rPr>
        <w:t xml:space="preserve">-, que le muestra la </w:t>
      </w:r>
      <w:r>
        <w:rPr>
          <w:i/>
          <w:sz w:val="24"/>
        </w:rPr>
        <w:t>“Belleza sonriente</w:t>
      </w:r>
      <w:r>
        <w:rPr>
          <w:rStyle w:val="Refdenotaalpie"/>
          <w:i/>
          <w:sz w:val="24"/>
        </w:rPr>
        <w:footnoteReference w:id="1026"/>
      </w:r>
      <w:r>
        <w:rPr>
          <w:i/>
          <w:sz w:val="24"/>
        </w:rPr>
        <w:t xml:space="preserve">” </w:t>
      </w:r>
      <w:r>
        <w:rPr>
          <w:sz w:val="24"/>
        </w:rPr>
        <w:t>de María, conduce a Dante a la unión con la Trinidad</w:t>
      </w:r>
      <w:r>
        <w:rPr>
          <w:rStyle w:val="Refdenotaalpie"/>
          <w:sz w:val="24"/>
        </w:rPr>
        <w:footnoteReference w:id="1027"/>
      </w:r>
      <w:r>
        <w:rPr>
          <w:sz w:val="24"/>
        </w:rPr>
        <w:t xml:space="preserve"> donde está la Humanidad</w:t>
      </w:r>
      <w:r>
        <w:rPr>
          <w:rStyle w:val="Refdenotaalpie"/>
          <w:sz w:val="24"/>
        </w:rPr>
        <w:footnoteReference w:id="1028"/>
      </w:r>
      <w:r>
        <w:rPr>
          <w:sz w:val="24"/>
        </w:rPr>
        <w:t xml:space="preserve"> de Cristo</w:t>
      </w:r>
      <w:r>
        <w:rPr>
          <w:rStyle w:val="Refdenotaalpie"/>
          <w:sz w:val="24"/>
        </w:rPr>
        <w:footnoteReference w:id="1029"/>
      </w:r>
      <w:r>
        <w:rPr>
          <w:sz w:val="24"/>
        </w:rPr>
        <w:t xml:space="preserve">: </w:t>
      </w:r>
      <w:r>
        <w:rPr>
          <w:i/>
          <w:sz w:val="24"/>
        </w:rPr>
        <w:t>“El Amor que mueve el sol y las estrellas”</w:t>
      </w:r>
      <w:r>
        <w:rPr>
          <w:rStyle w:val="Refdenotaalpie"/>
          <w:i/>
          <w:sz w:val="24"/>
        </w:rPr>
        <w:footnoteReference w:id="1030"/>
      </w:r>
      <w:r>
        <w:rPr>
          <w:sz w:val="24"/>
        </w:rPr>
        <w:t>,</w:t>
      </w:r>
      <w:r w:rsidR="00EF386E">
        <w:rPr>
          <w:sz w:val="24"/>
        </w:rPr>
        <w:t xml:space="preserve"> </w:t>
      </w:r>
      <w:r>
        <w:rPr>
          <w:sz w:val="24"/>
        </w:rPr>
        <w:t>y no su amada Beatriz -</w:t>
      </w:r>
      <w:r>
        <w:rPr>
          <w:i/>
          <w:sz w:val="24"/>
        </w:rPr>
        <w:t>via iluminativa</w:t>
      </w:r>
      <w:r>
        <w:rPr>
          <w:sz w:val="24"/>
        </w:rPr>
        <w:t>-, ni Virgilio</w:t>
      </w:r>
      <w:r>
        <w:rPr>
          <w:i/>
          <w:sz w:val="24"/>
        </w:rPr>
        <w:t xml:space="preserve"> -via purgativa</w:t>
      </w:r>
      <w:r>
        <w:rPr>
          <w:sz w:val="24"/>
        </w:rPr>
        <w:t>-..</w:t>
      </w:r>
    </w:p>
    <w:p w14:paraId="1043D59F" w14:textId="10FFF1CD" w:rsidR="00C46277" w:rsidRDefault="00C46277">
      <w:pPr>
        <w:jc w:val="both"/>
        <w:rPr>
          <w:sz w:val="24"/>
        </w:rPr>
      </w:pPr>
      <w:r>
        <w:rPr>
          <w:sz w:val="24"/>
        </w:rPr>
        <w:tab/>
        <w:t xml:space="preserve">Kübler-Ross definió la quinta y última fase del </w:t>
      </w:r>
      <w:r>
        <w:rPr>
          <w:i/>
          <w:sz w:val="24"/>
        </w:rPr>
        <w:t>“dying: estar muriéndose”</w:t>
      </w:r>
      <w:r>
        <w:rPr>
          <w:sz w:val="24"/>
        </w:rPr>
        <w:t xml:space="preserve"> como</w:t>
      </w:r>
      <w:r>
        <w:rPr>
          <w:i/>
          <w:sz w:val="24"/>
        </w:rPr>
        <w:t xml:space="preserve"> “</w:t>
      </w:r>
      <w:r>
        <w:rPr>
          <w:b/>
          <w:i/>
          <w:sz w:val="24"/>
        </w:rPr>
        <w:t>Acceptance</w:t>
      </w:r>
      <w:r>
        <w:rPr>
          <w:rStyle w:val="Refdenotaalpie"/>
          <w:i/>
          <w:sz w:val="24"/>
        </w:rPr>
        <w:footnoteReference w:id="1031"/>
      </w:r>
      <w:r>
        <w:rPr>
          <w:i/>
          <w:sz w:val="24"/>
        </w:rPr>
        <w:t xml:space="preserve">”, </w:t>
      </w:r>
      <w:r>
        <w:rPr>
          <w:sz w:val="24"/>
        </w:rPr>
        <w:t xml:space="preserve">que termina en la separación mortal (decathexis). La pulsión de la vida y de la muerte, del eros y el thánatos, son una única pulsión existencial en lucha. Por una parte el amor es el acto vital por exelencia -porque </w:t>
      </w:r>
      <w:r>
        <w:rPr>
          <w:i/>
          <w:sz w:val="24"/>
        </w:rPr>
        <w:t>reunifica</w:t>
      </w:r>
      <w:r>
        <w:rPr>
          <w:sz w:val="24"/>
        </w:rPr>
        <w:t xml:space="preserve"> todas las partes de la personalidad -el </w:t>
      </w:r>
      <w:r>
        <w:rPr>
          <w:i/>
          <w:sz w:val="24"/>
        </w:rPr>
        <w:t>desiderium</w:t>
      </w:r>
      <w:r>
        <w:rPr>
          <w:sz w:val="24"/>
        </w:rPr>
        <w:t xml:space="preserve"> y la </w:t>
      </w:r>
      <w:r>
        <w:rPr>
          <w:i/>
          <w:sz w:val="24"/>
        </w:rPr>
        <w:t xml:space="preserve">fruitio </w:t>
      </w:r>
      <w:r>
        <w:rPr>
          <w:sz w:val="24"/>
        </w:rPr>
        <w:lastRenderedPageBreak/>
        <w:t>de Guillermo</w:t>
      </w:r>
      <w:r>
        <w:rPr>
          <w:rStyle w:val="Refdenotaalpie"/>
          <w:sz w:val="24"/>
        </w:rPr>
        <w:footnoteReference w:id="1032"/>
      </w:r>
      <w:r>
        <w:rPr>
          <w:sz w:val="24"/>
        </w:rPr>
        <w:t xml:space="preserve">(257: </w:t>
      </w:r>
      <w:r>
        <w:rPr>
          <w:i/>
          <w:sz w:val="24"/>
        </w:rPr>
        <w:t>Caritas, fruitio</w:t>
      </w:r>
      <w:r>
        <w:rPr>
          <w:sz w:val="24"/>
        </w:rPr>
        <w:t xml:space="preserve">)-, y por eso los enamorados están siempre convencidos de la “inmortalidad” de su amor... hasta que no muere, por muerte del amor o de los enamorados. Es decir, los “sujetos-objetos” de mi amor pueden “morir” por la limitación humana, lo que no debe morir jamás es el amor mismo (1 Co 13, 8) a Dios los seres humanos y la tierra. Ese, me parece, es el misterio del </w:t>
      </w:r>
      <w:r>
        <w:rPr>
          <w:i/>
          <w:sz w:val="24"/>
        </w:rPr>
        <w:t>permanecer (mén</w:t>
      </w:r>
      <w:r>
        <w:rPr>
          <w:i/>
          <w:sz w:val="24"/>
          <w:u w:val="single"/>
        </w:rPr>
        <w:t>o</w:t>
      </w:r>
      <w:r>
        <w:rPr>
          <w:i/>
          <w:sz w:val="24"/>
        </w:rPr>
        <w:t xml:space="preserve"> en el amor joánico:Permanezcan en mi amor: Si cumplen mis mandamientos, permanecerán en mi amor, como yo cumplí los mandamientos de mi Padre y permanezco en su amor. </w:t>
      </w:r>
      <w:r>
        <w:rPr>
          <w:sz w:val="24"/>
        </w:rPr>
        <w:t>(Jn 15, 9-10)</w:t>
      </w:r>
      <w:r w:rsidR="00EF386E">
        <w:rPr>
          <w:i/>
          <w:sz w:val="24"/>
        </w:rPr>
        <w:t xml:space="preserve"> </w:t>
      </w:r>
      <w:r>
        <w:rPr>
          <w:sz w:val="24"/>
        </w:rPr>
        <w:t xml:space="preserve">Cuanto más se logra </w:t>
      </w:r>
      <w:r>
        <w:rPr>
          <w:i/>
          <w:sz w:val="24"/>
        </w:rPr>
        <w:t>permanecer</w:t>
      </w:r>
      <w:r>
        <w:rPr>
          <w:sz w:val="24"/>
        </w:rPr>
        <w:t xml:space="preserve"> más energía de amor y capacidad de misticismo. Por otra parte, si la ley del amor es sufrir y gozar, la muerte se experimenta cotidianamente en mil formas hasta que finalmente se da el SUE: Síndrome de la última enfermedad, y si recibimos libremente esa muerte, la aprobamos, nos entregamos a nuestra </w:t>
      </w:r>
      <w:r>
        <w:rPr>
          <w:i/>
          <w:sz w:val="24"/>
        </w:rPr>
        <w:t>hora suprema: Jn 13, 1</w:t>
      </w:r>
      <w:r>
        <w:rPr>
          <w:sz w:val="24"/>
        </w:rPr>
        <w:t xml:space="preserve">, con nuestro </w:t>
      </w:r>
      <w:r>
        <w:rPr>
          <w:i/>
          <w:sz w:val="24"/>
        </w:rPr>
        <w:t xml:space="preserve">cuerpo entregado por todos: Lc. 22, 19, </w:t>
      </w:r>
      <w:r>
        <w:rPr>
          <w:sz w:val="24"/>
        </w:rPr>
        <w:t>entonces esa aceptación hace que el eros y el thánatos se junten: Tristán e Isolda, Romeo y Julieta. Muero por Tí, por tí, por ustedes, por todos y por todo.</w:t>
      </w:r>
      <w:r w:rsidR="00EF386E">
        <w:rPr>
          <w:sz w:val="24"/>
        </w:rPr>
        <w:t xml:space="preserve"> </w:t>
      </w:r>
      <w:r>
        <w:rPr>
          <w:sz w:val="24"/>
        </w:rPr>
        <w:t>Aquí sí que ya no me queda nada más que entregar. Después de la entrega sexual-tierna-amorosa</w:t>
      </w:r>
      <w:r w:rsidR="00EF386E">
        <w:rPr>
          <w:sz w:val="24"/>
        </w:rPr>
        <w:t xml:space="preserve"> </w:t>
      </w:r>
      <w:r>
        <w:rPr>
          <w:sz w:val="24"/>
        </w:rPr>
        <w:t xml:space="preserve">- “genitales-corazón-cerebro” -, queda mi cuerpo y el de mi amada y hasta el de un hijo-a. Después de la muerte no queda nada, al menos de y para mí: </w:t>
      </w:r>
      <w:r>
        <w:rPr>
          <w:i/>
          <w:sz w:val="24"/>
        </w:rPr>
        <w:t>“La muerte es siempre , sensiblemente, un precipitarse en la nada, un perder todo apoyo sobre el que fundar la propia existencia, también el apoyo del Padre -así la experimenta Jesús-, y precisamente por eso un amar a fondo perdido, fundados en la pura fe en la fuerza y en la verdad del amor como sentido de la propia existencia y sobre todo fundados en la pura fe en el Amor que tiene y que es Dios Padre. Para Jesús amar -es decir ser persona, ser uno mismo, significa dar la vida libremente y hasta el fondo, hasta estar dispuesto a morir por el otro. La muerte es la suprema posibilidad de recoger la totalidad de la propia existencia y de entregarla, de darla, por así decir, a fondo perdido. Precisamente por eso existe un vínculo estructural y profundísimo entre amor y muerte: en la historia no se puede testimoniar y realizar de modo más verdadero y</w:t>
      </w:r>
      <w:r w:rsidR="00EF386E">
        <w:rPr>
          <w:i/>
          <w:sz w:val="24"/>
        </w:rPr>
        <w:t xml:space="preserve"> </w:t>
      </w:r>
      <w:r>
        <w:rPr>
          <w:i/>
          <w:sz w:val="24"/>
        </w:rPr>
        <w:t>radical el propio amor, el propio ser-para los demás, que en el don gratuito y libre de la propia vida</w:t>
      </w:r>
      <w:r>
        <w:rPr>
          <w:rStyle w:val="Refdenotaalpie"/>
          <w:i/>
          <w:sz w:val="24"/>
        </w:rPr>
        <w:footnoteReference w:id="1033"/>
      </w:r>
      <w:r>
        <w:rPr>
          <w:i/>
          <w:sz w:val="24"/>
        </w:rPr>
        <w:t>.” “Puisqu’il te faut qu’un moins que oui - Pour faire l’impossible ici - S’il te plaît prends-moi”</w:t>
      </w:r>
      <w:r>
        <w:rPr>
          <w:sz w:val="24"/>
        </w:rPr>
        <w:t xml:space="preserve"> (Frère Christophe, monje trapense de Algeria, degollado con seis monjes más en 1996). </w:t>
      </w:r>
    </w:p>
    <w:p w14:paraId="1566ECF6" w14:textId="077412A2" w:rsidR="00C46277" w:rsidRDefault="00C46277">
      <w:pPr>
        <w:jc w:val="both"/>
        <w:rPr>
          <w:sz w:val="24"/>
        </w:rPr>
      </w:pPr>
      <w:r>
        <w:rPr>
          <w:sz w:val="24"/>
        </w:rPr>
        <w:tab/>
        <w:t xml:space="preserve">Hemos pasado de la </w:t>
      </w:r>
      <w:r>
        <w:rPr>
          <w:i/>
          <w:sz w:val="24"/>
        </w:rPr>
        <w:t xml:space="preserve">negación </w:t>
      </w:r>
      <w:r>
        <w:rPr>
          <w:sz w:val="24"/>
        </w:rPr>
        <w:t xml:space="preserve">de la muerte a su </w:t>
      </w:r>
      <w:r>
        <w:rPr>
          <w:i/>
          <w:sz w:val="24"/>
        </w:rPr>
        <w:t>aceptación</w:t>
      </w:r>
      <w:r>
        <w:rPr>
          <w:sz w:val="24"/>
        </w:rPr>
        <w:t xml:space="preserve"> y hasta su aceptación </w:t>
      </w:r>
      <w:r>
        <w:rPr>
          <w:i/>
          <w:sz w:val="24"/>
        </w:rPr>
        <w:t>por amor a Dios</w:t>
      </w:r>
      <w:r>
        <w:rPr>
          <w:sz w:val="24"/>
        </w:rPr>
        <w:t xml:space="preserve"> aunque este amor sea sumamente doloroso y poco o nada tenga de </w:t>
      </w:r>
      <w:r>
        <w:rPr>
          <w:i/>
          <w:sz w:val="24"/>
        </w:rPr>
        <w:t>fruitio,</w:t>
      </w:r>
      <w:r>
        <w:rPr>
          <w:sz w:val="24"/>
        </w:rPr>
        <w:t xml:space="preserve"> como en Jesús. Aquí está el meollo de la </w:t>
      </w:r>
      <w:r>
        <w:rPr>
          <w:i/>
          <w:sz w:val="24"/>
        </w:rPr>
        <w:t>“muerte de amor”</w:t>
      </w:r>
      <w:r>
        <w:rPr>
          <w:sz w:val="24"/>
        </w:rPr>
        <w:t xml:space="preserve"> de los místicos</w:t>
      </w:r>
      <w:r>
        <w:rPr>
          <w:rStyle w:val="Refdenotaalpie"/>
          <w:sz w:val="24"/>
        </w:rPr>
        <w:footnoteReference w:id="1034"/>
      </w:r>
      <w:r>
        <w:rPr>
          <w:sz w:val="24"/>
        </w:rPr>
        <w:t>. Como genitivo objetivo es la revelación del secreto y enigma último de la</w:t>
      </w:r>
      <w:r w:rsidR="00EF386E">
        <w:rPr>
          <w:sz w:val="24"/>
        </w:rPr>
        <w:t xml:space="preserve"> </w:t>
      </w:r>
      <w:r>
        <w:rPr>
          <w:sz w:val="24"/>
        </w:rPr>
        <w:t>muerte que me hace el Amor-Encarnado, que me revela aquel que es el Amor supremo; y como genitivo subjetivo es la muerte propia del Amor Crucificado a la que tengo que conformarme</w:t>
      </w:r>
      <w:r>
        <w:rPr>
          <w:rStyle w:val="Refdenotaalpie"/>
          <w:sz w:val="24"/>
        </w:rPr>
        <w:footnoteReference w:id="1035"/>
      </w:r>
      <w:r>
        <w:rPr>
          <w:sz w:val="24"/>
        </w:rPr>
        <w:t xml:space="preserve">. Ya no es un hacer sino un dejarse hacer, un bajar las defensas ante las fuerzas descomunales de la seducción de Dios que nos podrá siempre: </w:t>
      </w:r>
      <w:r>
        <w:rPr>
          <w:i/>
          <w:sz w:val="24"/>
        </w:rPr>
        <w:t>¡Tú me has seducido, Señor, y yo me dejé seducir! ¡Me has forzado y has prevalecido!</w:t>
      </w:r>
      <w:r>
        <w:rPr>
          <w:rStyle w:val="Refdenotaalpie"/>
          <w:i/>
          <w:sz w:val="24"/>
        </w:rPr>
        <w:footnoteReference w:id="1036"/>
      </w:r>
      <w:r>
        <w:rPr>
          <w:i/>
          <w:sz w:val="24"/>
        </w:rPr>
        <w:t>.</w:t>
      </w:r>
      <w:r>
        <w:rPr>
          <w:sz w:val="24"/>
        </w:rPr>
        <w:t xml:space="preserve"> Un </w:t>
      </w:r>
      <w:r>
        <w:rPr>
          <w:i/>
          <w:sz w:val="24"/>
        </w:rPr>
        <w:t>“Wu-Wei”</w:t>
      </w:r>
      <w:r>
        <w:rPr>
          <w:sz w:val="24"/>
        </w:rPr>
        <w:t>, de la no-acción en la acción, no el hacer sino el dejar-ser de la entrega amorosa en la contemplación.</w:t>
      </w:r>
      <w:r>
        <w:rPr>
          <w:i/>
          <w:sz w:val="24"/>
        </w:rPr>
        <w:t>“C’est dans l’insignifiance de sa vie que le moine se voit et se sait Signe</w:t>
      </w:r>
      <w:r>
        <w:rPr>
          <w:rStyle w:val="Refdenotaalpie"/>
          <w:i/>
          <w:sz w:val="24"/>
        </w:rPr>
        <w:footnoteReference w:id="1037"/>
      </w:r>
      <w:r>
        <w:rPr>
          <w:i/>
          <w:sz w:val="24"/>
        </w:rPr>
        <w:t>”.</w:t>
      </w:r>
      <w:r>
        <w:rPr>
          <w:sz w:val="24"/>
        </w:rPr>
        <w:t xml:space="preserve"> La vida es un </w:t>
      </w:r>
      <w:r>
        <w:rPr>
          <w:i/>
          <w:sz w:val="24"/>
        </w:rPr>
        <w:t xml:space="preserve">quotidie morior ut quotidie amem </w:t>
      </w:r>
      <w:r>
        <w:rPr>
          <w:sz w:val="24"/>
        </w:rPr>
        <w:t>y viceversa</w:t>
      </w:r>
      <w:r>
        <w:rPr>
          <w:i/>
          <w:sz w:val="24"/>
        </w:rPr>
        <w:t xml:space="preserve">: “Sine dolore non vivitur in amore” </w:t>
      </w:r>
      <w:r>
        <w:rPr>
          <w:sz w:val="24"/>
        </w:rPr>
        <w:t xml:space="preserve">(Kempis). Es la dimensión </w:t>
      </w:r>
      <w:r>
        <w:rPr>
          <w:i/>
          <w:sz w:val="24"/>
        </w:rPr>
        <w:t xml:space="preserve">kenótica </w:t>
      </w:r>
      <w:r>
        <w:rPr>
          <w:sz w:val="24"/>
        </w:rPr>
        <w:t>del amor, e indudablemente un paradójico crecimiento</w:t>
      </w:r>
      <w:r>
        <w:rPr>
          <w:rStyle w:val="Refdenotaalpie"/>
          <w:sz w:val="24"/>
        </w:rPr>
        <w:footnoteReference w:id="1038"/>
      </w:r>
      <w:r>
        <w:rPr>
          <w:sz w:val="24"/>
        </w:rPr>
        <w:t xml:space="preserve"> y el mismo desarrollo espiritual es una especie de “fin del sujeto” que debería estar siempre creciendo.</w:t>
      </w:r>
    </w:p>
    <w:p w14:paraId="289D55B0" w14:textId="77777777" w:rsidR="00C46277" w:rsidRDefault="00C46277">
      <w:pPr>
        <w:jc w:val="both"/>
        <w:rPr>
          <w:spacing w:val="-3"/>
          <w:sz w:val="24"/>
        </w:rPr>
      </w:pPr>
      <w:r>
        <w:rPr>
          <w:sz w:val="24"/>
        </w:rPr>
        <w:tab/>
        <w:t xml:space="preserve">-Lo segundo será lo propio de los griegos que Guillermo maneja y experimenta: la </w:t>
      </w:r>
      <w:r>
        <w:rPr>
          <w:i/>
          <w:sz w:val="24"/>
        </w:rPr>
        <w:t>“pneumatonomía”,</w:t>
      </w:r>
      <w:r>
        <w:rPr>
          <w:sz w:val="24"/>
        </w:rPr>
        <w:t xml:space="preserve"> configurados con el Hijo-Amado que nos revela con su Pascua al Padre-Amante se infunde cada vez más, por el camino del amor</w:t>
      </w:r>
      <w:r>
        <w:rPr>
          <w:rStyle w:val="Refdenotaalpie"/>
          <w:sz w:val="24"/>
        </w:rPr>
        <w:footnoteReference w:id="1039"/>
      </w:r>
      <w:r>
        <w:rPr>
          <w:sz w:val="24"/>
        </w:rPr>
        <w:t xml:space="preserve">, el Espíritu-Amor en nuestro corazón liberado: </w:t>
      </w:r>
      <w:r>
        <w:rPr>
          <w:i/>
          <w:sz w:val="24"/>
        </w:rPr>
        <w:t>se apresura a lanzarse hacia la libertad de espíritu y la unidad (286)</w:t>
      </w:r>
      <w:r>
        <w:rPr>
          <w:rStyle w:val="Refdenotaalpie"/>
          <w:sz w:val="24"/>
        </w:rPr>
        <w:footnoteReference w:id="1040"/>
      </w:r>
      <w:r>
        <w:rPr>
          <w:sz w:val="24"/>
        </w:rPr>
        <w:t xml:space="preserve"> en el cuerpo, la </w:t>
      </w:r>
      <w:r>
        <w:rPr>
          <w:sz w:val="24"/>
        </w:rPr>
        <w:lastRenderedPageBreak/>
        <w:t xml:space="preserve">psiquis y el espíritu. La memoria se hace sabiduría (el Padre), la inteligencia contemplación del Amante (el Hijo vuelto hacia el Padre), y la voluntad se hace amor-amar (el Espíritu). </w:t>
      </w:r>
      <w:r>
        <w:rPr>
          <w:i/>
          <w:spacing w:val="-3"/>
          <w:sz w:val="24"/>
        </w:rPr>
        <w:t>Así como el cuerpo no tiene vida sino la recibe de su espíritu, del mismo modo ese movimiento del corazón del hombre que se llama amor no vive, es decir, no ama a Dios, sino por el Espíritu Santo</w:t>
      </w:r>
      <w:r>
        <w:rPr>
          <w:spacing w:val="-3"/>
          <w:sz w:val="24"/>
        </w:rPr>
        <w:t xml:space="preserve"> (169). Sin el Espíritu-Amor no se llega a amar al Padre por el Hijo. El amor no es sólo pulsión sexual (sexólogos), ni relación personal (antropólogos) sino, sin desconocer los roles de lo anterior, es don del mismo Espíritu Increado (teólogos). Opinamos que Guillermo sintetizó a los tres</w:t>
      </w:r>
      <w:r>
        <w:rPr>
          <w:rStyle w:val="Refdenotaalpie"/>
          <w:spacing w:val="-3"/>
          <w:sz w:val="24"/>
        </w:rPr>
        <w:footnoteReference w:id="1041"/>
      </w:r>
      <w:r>
        <w:rPr>
          <w:spacing w:val="-3"/>
          <w:sz w:val="24"/>
        </w:rPr>
        <w:t xml:space="preserve">: animal-racional-espiritual sabiendo que </w:t>
      </w:r>
      <w:r>
        <w:rPr>
          <w:i/>
          <w:spacing w:val="-3"/>
          <w:sz w:val="24"/>
        </w:rPr>
        <w:t>el amor de Dios es engendrado por la gracia</w:t>
      </w:r>
      <w:r>
        <w:rPr>
          <w:spacing w:val="-3"/>
          <w:sz w:val="24"/>
        </w:rPr>
        <w:t xml:space="preserve"> (171), y crece con la dinámica de la Lectio-Meditatio-Oratio (Ibidem 171). </w:t>
      </w:r>
    </w:p>
    <w:p w14:paraId="36ECFCE2" w14:textId="6C3BD144" w:rsidR="00C46277" w:rsidRDefault="00C46277">
      <w:pPr>
        <w:jc w:val="both"/>
        <w:rPr>
          <w:i/>
          <w:sz w:val="24"/>
        </w:rPr>
      </w:pPr>
      <w:r>
        <w:rPr>
          <w:sz w:val="24"/>
        </w:rPr>
        <w:t>En los Tres se aprende el arte de las artes</w:t>
      </w:r>
      <w:r>
        <w:rPr>
          <w:rStyle w:val="Refdenotaalpie"/>
          <w:sz w:val="24"/>
        </w:rPr>
        <w:footnoteReference w:id="1042"/>
      </w:r>
      <w:r>
        <w:rPr>
          <w:sz w:val="24"/>
        </w:rPr>
        <w:t>, se aprende a amar con el loco</w:t>
      </w:r>
      <w:r>
        <w:rPr>
          <w:rStyle w:val="Refdenotaalpie"/>
          <w:sz w:val="24"/>
        </w:rPr>
        <w:footnoteReference w:id="1043"/>
      </w:r>
      <w:r>
        <w:rPr>
          <w:sz w:val="24"/>
        </w:rPr>
        <w:t xml:space="preserve"> dinamismo trinitaro</w:t>
      </w:r>
      <w:r>
        <w:rPr>
          <w:rStyle w:val="Refdenotaalpie"/>
          <w:sz w:val="24"/>
        </w:rPr>
        <w:footnoteReference w:id="1044"/>
      </w:r>
      <w:r>
        <w:rPr>
          <w:sz w:val="24"/>
        </w:rPr>
        <w:t xml:space="preserve"> que jamás cesa de Amar y mantiene el Éxtasis Eterno del Amante con el Amado en el Amor. De nada sirve que haya un amante y una amada si no hay amor, bien lo sabemos los seres humanos. Lo que importa es amar y amar siempre, amar con amor incondicional y servicial en el encuentro y en la despedida, en el diálogo y en el silencio, en la luz y en las tinieblas, y esto es deseo ardiente de la naturaleza humana que sólo el Espíritu lleva a plena realización universal. </w:t>
      </w:r>
      <w:r>
        <w:rPr>
          <w:i/>
          <w:sz w:val="24"/>
        </w:rPr>
        <w:t xml:space="preserve">“Ipsa ipse est Spiritus sanctus, Deus caritas qui est amor Patris et Filii... cum in amplexu et osculo Patris et Filii, mediam quodammodo se invenit beata conscientia: homo ex gratia quod Deus ex natura”. </w:t>
      </w:r>
      <w:r>
        <w:rPr>
          <w:sz w:val="24"/>
        </w:rPr>
        <w:t xml:space="preserve">(263) Sólo el Espíritu Santo puede enseñar a encontrar, poseer y gozar al Trino Dios pues es el Amor-amor del que lo posee (266). Entramos, todos juntos, en la perijóresis de los Tres, como perijóresis en la Perijóresis: </w:t>
      </w:r>
      <w:r>
        <w:rPr>
          <w:i/>
          <w:sz w:val="24"/>
        </w:rPr>
        <w:t xml:space="preserve">Padre, como tú y yo somos uno, así ellos sean uno en nosotros. </w:t>
      </w:r>
      <w:r>
        <w:rPr>
          <w:sz w:val="24"/>
        </w:rPr>
        <w:t xml:space="preserve">(Jn 17, 21-24. 288) Con el </w:t>
      </w:r>
      <w:r>
        <w:rPr>
          <w:i/>
          <w:sz w:val="24"/>
        </w:rPr>
        <w:t xml:space="preserve">sensus iluminati amoris </w:t>
      </w:r>
      <w:r>
        <w:rPr>
          <w:sz w:val="24"/>
        </w:rPr>
        <w:t>nos recordamos, conocemos y amamos en el Trinouno Dios. (288-295) Sin la misión del Espíritu los misterios de Jesús permanecerían en Él mismo. Hay que permanecer en la “casa” con María y los discípulos para ser revestidos con esa “dúnamis” de lo alto</w:t>
      </w:r>
      <w:r>
        <w:rPr>
          <w:rStyle w:val="Refdenotaalpie"/>
          <w:sz w:val="24"/>
        </w:rPr>
        <w:footnoteReference w:id="1045"/>
      </w:r>
      <w:r>
        <w:rPr>
          <w:sz w:val="24"/>
        </w:rPr>
        <w:t xml:space="preserve"> con que el Espíritu universaliza esos misterios en</w:t>
      </w:r>
      <w:r w:rsidR="00EF386E">
        <w:rPr>
          <w:sz w:val="24"/>
        </w:rPr>
        <w:t xml:space="preserve"> </w:t>
      </w:r>
      <w:r>
        <w:rPr>
          <w:sz w:val="24"/>
        </w:rPr>
        <w:t xml:space="preserve">cada persona, comunidad y misión. Y este dinamismo es sobre todo el mismo Espíritu-Amor con que el Padre ama al Hijo y que transfunde en nosotros: </w:t>
      </w:r>
      <w:r>
        <w:rPr>
          <w:i/>
          <w:sz w:val="24"/>
        </w:rPr>
        <w:t>Para que el amor con que tú me amaste esté en ellos, y yo también esté en ellos”</w:t>
      </w:r>
      <w:r>
        <w:rPr>
          <w:rStyle w:val="Refdenotaalpie"/>
          <w:i/>
          <w:sz w:val="24"/>
        </w:rPr>
        <w:footnoteReference w:id="1046"/>
      </w:r>
      <w:r>
        <w:rPr>
          <w:i/>
          <w:sz w:val="24"/>
        </w:rPr>
        <w:t>.</w:t>
      </w:r>
    </w:p>
    <w:p w14:paraId="3CAE2991" w14:textId="3296AF1E" w:rsidR="00C46277" w:rsidRDefault="00C46277">
      <w:pPr>
        <w:jc w:val="both"/>
        <w:rPr>
          <w:i/>
          <w:sz w:val="24"/>
        </w:rPr>
      </w:pPr>
      <w:r>
        <w:rPr>
          <w:i/>
          <w:sz w:val="24"/>
        </w:rPr>
        <w:tab/>
      </w:r>
      <w:r>
        <w:rPr>
          <w:sz w:val="24"/>
        </w:rPr>
        <w:t>La paradoja de este éxtasis (e</w:t>
      </w:r>
      <w:r>
        <w:rPr>
          <w:i/>
          <w:sz w:val="24"/>
        </w:rPr>
        <w:t>xcessus</w:t>
      </w:r>
      <w:r>
        <w:rPr>
          <w:sz w:val="24"/>
        </w:rPr>
        <w:t xml:space="preserve"> de san Bernardo. Guillermo lo utiliza 15 veces en sus escritos, una vez en la </w:t>
      </w:r>
      <w:r>
        <w:rPr>
          <w:i/>
          <w:sz w:val="24"/>
        </w:rPr>
        <w:t>Carta, 190</w:t>
      </w:r>
      <w:r>
        <w:rPr>
          <w:sz w:val="24"/>
        </w:rPr>
        <w:t xml:space="preserve">) en el amar de la interperijóresis joánica es que nace, como ya lo hemos remarcado, en el que hasta ahora era un </w:t>
      </w:r>
      <w:r>
        <w:rPr>
          <w:i/>
          <w:sz w:val="24"/>
        </w:rPr>
        <w:t xml:space="preserve">“solitarius-solus”en su cuerpo </w:t>
      </w:r>
      <w:r>
        <w:rPr>
          <w:sz w:val="24"/>
        </w:rPr>
        <w:t xml:space="preserve">(288). Guillermo piensa en el monje que ha bebido hasta el fondo el cáliz de la soledad. No hay experiencia tan devastadora como la soledad del desamparo, estamos hechos también para la comunión: </w:t>
      </w:r>
      <w:r>
        <w:rPr>
          <w:i/>
          <w:sz w:val="24"/>
        </w:rPr>
        <w:t>“Cuando un hombre ama a una mujer, cuya vida le está constantemente presente, es capaz de mirar en el “tú” de los ojos de ella un rayo del Tú eterno</w:t>
      </w:r>
      <w:r>
        <w:rPr>
          <w:rStyle w:val="Refdenotaalpie"/>
          <w:i/>
          <w:sz w:val="24"/>
        </w:rPr>
        <w:footnoteReference w:id="1047"/>
      </w:r>
      <w:r>
        <w:rPr>
          <w:i/>
          <w:sz w:val="24"/>
        </w:rPr>
        <w:t>”. "La auténtica elocuencia del silencio amoroso se despliega en las afueras de la conciencia subjetiva, en el seno de la gestualidad corporal; en la caricia lenta que traza su itinerario, en el fervor de un beso, en el arrebatamiento de un abrazo, en el vértigo de la interpenetración, en el ascenso del goce y en la arrolladora disolución del orgasmo. Ahora los amantes se contemplan. Están de regreso. Provienen de lo in</w:t>
      </w:r>
      <w:r>
        <w:rPr>
          <w:i/>
          <w:sz w:val="24"/>
        </w:rPr>
        <w:lastRenderedPageBreak/>
        <w:t>sondable. Se han perdido en el anónimo resplandor del éxtasis. Han ido más allá de lo que cada uno es como sujeto, más allá de sí mismos. De regreso, se miran uno al otro. Saben que han vuelto desde la indescifrable... despojados del hechizo subyugante que les imprime el deseo, reposan, una vez más en lo conocido. Son nuevamente, un hombre y una mujer... ¿Qué es, pues, estar ante la amada sino estar ante el silencio primordial que nos constituye?... El silencio de Dios impera donde la sed de poder ha convertido al hombre en un ser hostil al misterio de su propia creación.. El silencio ante Dios, en cambio, reina donde el hombre logra reconocerse como criatura y recupera la presencia de su Creador. La fe monástica transfigura al hombre que presume saberlo todo en el hombre que se sabe ante la imponderabilidad del Todo</w:t>
      </w:r>
      <w:r>
        <w:rPr>
          <w:rStyle w:val="Refdenotaalpie"/>
          <w:i/>
          <w:sz w:val="24"/>
        </w:rPr>
        <w:footnoteReference w:id="1048"/>
      </w:r>
      <w:r>
        <w:rPr>
          <w:i/>
          <w:sz w:val="24"/>
        </w:rPr>
        <w:t>".</w:t>
      </w:r>
      <w:r>
        <w:rPr>
          <w:sz w:val="24"/>
        </w:rPr>
        <w:t xml:space="preserve"> Especialmente por su renuncia al matrimonio y la familia el monje la siente </w:t>
      </w:r>
      <w:r>
        <w:rPr>
          <w:i/>
          <w:sz w:val="24"/>
        </w:rPr>
        <w:t>en su cuerpo</w:t>
      </w:r>
      <w:r>
        <w:rPr>
          <w:sz w:val="24"/>
        </w:rPr>
        <w:t xml:space="preserve">, y justamente allí sucede lo increíble, el cuerpo mismo experimenta otra unión: se hace uno con los Tres y las hermanas/os: </w:t>
      </w:r>
      <w:r>
        <w:rPr>
          <w:i/>
          <w:sz w:val="24"/>
        </w:rPr>
        <w:t>El Cuerpo de Cristo que es la Iglesia universal, tanto la del Antiguo como la del Nuevo Testamento</w:t>
      </w:r>
      <w:r>
        <w:rPr>
          <w:rStyle w:val="Refdenotaalpie"/>
          <w:i/>
          <w:sz w:val="24"/>
        </w:rPr>
        <w:footnoteReference w:id="1049"/>
      </w:r>
      <w:r>
        <w:rPr>
          <w:sz w:val="24"/>
        </w:rPr>
        <w:t>, donde inmersos en la música del amor -al igual que serafines-, todos se inflaman mutuamente en el amor de Dios</w:t>
      </w:r>
      <w:r>
        <w:rPr>
          <w:rStyle w:val="Refdenotaalpie"/>
          <w:sz w:val="24"/>
        </w:rPr>
        <w:footnoteReference w:id="1050"/>
      </w:r>
      <w:r>
        <w:rPr>
          <w:sz w:val="24"/>
        </w:rPr>
        <w:t xml:space="preserve">. La participación del cuerpo en la Trinidad la explica Guillermo, de forma agustiniana como trinidad creada y Trinidad increada, en su </w:t>
      </w:r>
      <w:r>
        <w:rPr>
          <w:i/>
          <w:sz w:val="24"/>
        </w:rPr>
        <w:t xml:space="preserve">De natura animae, </w:t>
      </w:r>
      <w:r>
        <w:rPr>
          <w:sz w:val="24"/>
        </w:rPr>
        <w:t xml:space="preserve">13: </w:t>
      </w:r>
      <w:r>
        <w:rPr>
          <w:i/>
          <w:sz w:val="24"/>
        </w:rPr>
        <w:t>“Retornemos a la imagen de la Trinidad. Así como nada existe sin Dios el Creador, esto es, la Santa Trinidad, de la misma manera nada puede existir sin que sea a la vez uno y tres</w:t>
      </w:r>
      <w:r>
        <w:rPr>
          <w:rStyle w:val="Refdenotaalpie"/>
          <w:i/>
          <w:sz w:val="24"/>
        </w:rPr>
        <w:footnoteReference w:id="1051"/>
      </w:r>
      <w:r>
        <w:rPr>
          <w:i/>
          <w:sz w:val="24"/>
        </w:rPr>
        <w:t>. Toda alma, como ha sido dicho, existe en tres partes indivisas: memoria, deliberación y voluntad. Y todo cuerpo es uno y sin embargo tiene medida, número y peso</w:t>
      </w:r>
      <w:r>
        <w:rPr>
          <w:rStyle w:val="Refdenotaalpie"/>
          <w:i/>
          <w:sz w:val="24"/>
        </w:rPr>
        <w:footnoteReference w:id="1052"/>
      </w:r>
      <w:r>
        <w:rPr>
          <w:i/>
          <w:sz w:val="24"/>
        </w:rPr>
        <w:t>... Porque la imagen de la Trinidad procede del ser supremo que es Dios, a través del ser intermedio que es el alma, hasta el último que son los cuerpos; imprimiendo su marca en los cuerpos mientras da conocimiento a las almas... Pues la voluntad del Padre y del Hijo, el Espíritu Santo, por una gracia inconcebible, con un gozo inalterable y secretísima inspiración, en una manifiesta operación, conforma la voluntad del alma a Él mismo, uniendo el amor del alma a Él mismo con omnipotencia espiritual...</w:t>
      </w:r>
      <w:r w:rsidR="00EF386E">
        <w:rPr>
          <w:i/>
          <w:sz w:val="24"/>
        </w:rPr>
        <w:t xml:space="preserve"> </w:t>
      </w:r>
      <w:r>
        <w:rPr>
          <w:i/>
          <w:sz w:val="24"/>
        </w:rPr>
        <w:t>Y esta es la oración del Hijo al Padre: Yo quiero -por el poder de mi voluntad que es el Espíritu Santo-, que así como Yo y Tu somos uno substancialmente, así también ellos puedan ser uno con nosotros por la gracia</w:t>
      </w:r>
      <w:r>
        <w:rPr>
          <w:rStyle w:val="Refdenotaalpie"/>
          <w:i/>
          <w:sz w:val="24"/>
        </w:rPr>
        <w:footnoteReference w:id="1053"/>
      </w:r>
      <w:r>
        <w:rPr>
          <w:i/>
          <w:sz w:val="24"/>
        </w:rPr>
        <w:t>”.</w:t>
      </w:r>
      <w:r w:rsidR="00EF386E">
        <w:rPr>
          <w:i/>
          <w:sz w:val="24"/>
        </w:rPr>
        <w:t xml:space="preserve"> </w:t>
      </w:r>
      <w:r>
        <w:rPr>
          <w:sz w:val="24"/>
        </w:rPr>
        <w:t xml:space="preserve">El solitario ha alcanzado algo de la meta de su combate, la experiencia de las virtudes le permiten captar a Dios (276). El espíritu, la psiquis y el cuerpo se ordenan y la unión con los Tres es cada vez mayor (289). Se ha pasado a otra experiencia de </w:t>
      </w:r>
      <w:r>
        <w:rPr>
          <w:i/>
          <w:sz w:val="24"/>
        </w:rPr>
        <w:t>matrimonio, paternidad-maternidad</w:t>
      </w:r>
      <w:r w:rsidR="00EF386E">
        <w:rPr>
          <w:i/>
          <w:sz w:val="24"/>
        </w:rPr>
        <w:t xml:space="preserve"> </w:t>
      </w:r>
      <w:r>
        <w:rPr>
          <w:i/>
          <w:sz w:val="24"/>
        </w:rPr>
        <w:t>y familia</w:t>
      </w:r>
      <w:r>
        <w:rPr>
          <w:sz w:val="24"/>
        </w:rPr>
        <w:t xml:space="preserve"> por la unión encarnacionista -es decir la Encarnación que asume todo lo creado y material por la Gracia-, con la Trinidad, la humanidad y el cosmos: </w:t>
      </w:r>
      <w:r>
        <w:rPr>
          <w:i/>
          <w:sz w:val="24"/>
        </w:rPr>
        <w:t>“El Verbo de Dios habla a la que es su esposa, y habla de sí mismo y de su Padre, en el Espíritu de su boca... La voz de mi Amado (Cant 2, 8), es la misma voz del Esposo a la esposa y de la esposa al Esposo, en el gozo de la unión y el placer mutuo, en los cuales se hablan y se responden, sin cesar, la bondad del donante y el amor de la que recibe... unión feliz del Esposo y la esposa que el mismo esposo ha prometido, diciendo: Si alguno me ama, será amado de mi Padre y yo le amaré y me manifestaré a él, y vendremos a él y haremos morada en él (Jn 14, 21. 23)</w:t>
      </w:r>
      <w:r>
        <w:rPr>
          <w:rStyle w:val="Refdenotaalpie"/>
          <w:i/>
          <w:sz w:val="24"/>
        </w:rPr>
        <w:footnoteReference w:id="1054"/>
      </w:r>
      <w:r>
        <w:rPr>
          <w:i/>
          <w:sz w:val="24"/>
        </w:rPr>
        <w:t xml:space="preserve">”. </w:t>
      </w:r>
      <w:r>
        <w:rPr>
          <w:sz w:val="24"/>
        </w:rPr>
        <w:t>La consecuencia de la Encarnación es la unión inclusiva con los Tres, los hombres y el universo: Cristianamente jamás puedo unirme a uno sin los otros. Excluír a los hermanos o al universo para unirme a Dios es inconcebible para nosotros los cristianos. Solemos estar por un Deísmo larvado más cerca del Anticristo -Jesucristo no se ha manifetado en la carne: 2 Jn 7-, que del verdadero Cristo. Dios tiene piel:</w:t>
      </w:r>
      <w:r w:rsidR="00EF386E">
        <w:rPr>
          <w:sz w:val="24"/>
        </w:rPr>
        <w:t xml:space="preserve"> </w:t>
      </w:r>
      <w:r>
        <w:rPr>
          <w:i/>
          <w:sz w:val="24"/>
        </w:rPr>
        <w:t>in-carne, Verbum caro, sark</w:t>
      </w:r>
      <w:r>
        <w:rPr>
          <w:i/>
          <w:sz w:val="24"/>
          <w:u w:val="single"/>
        </w:rPr>
        <w:t>o</w:t>
      </w:r>
      <w:r>
        <w:rPr>
          <w:i/>
          <w:sz w:val="24"/>
        </w:rPr>
        <w:t xml:space="preserve">thénta. </w:t>
      </w:r>
    </w:p>
    <w:p w14:paraId="007D73C0" w14:textId="0BE604E3" w:rsidR="00C46277" w:rsidRDefault="00C46277">
      <w:pPr>
        <w:jc w:val="both"/>
        <w:rPr>
          <w:sz w:val="24"/>
        </w:rPr>
      </w:pPr>
      <w:r>
        <w:rPr>
          <w:i/>
          <w:sz w:val="24"/>
        </w:rPr>
        <w:tab/>
      </w:r>
      <w:r>
        <w:rPr>
          <w:sz w:val="24"/>
        </w:rPr>
        <w:t xml:space="preserve">-Tercero: </w:t>
      </w:r>
      <w:r>
        <w:rPr>
          <w:i/>
          <w:sz w:val="24"/>
        </w:rPr>
        <w:t>Habla de su Padre</w:t>
      </w:r>
      <w:r>
        <w:rPr>
          <w:sz w:val="24"/>
        </w:rPr>
        <w:t xml:space="preserve">. Nos parece no encontrar en Guillermo una paterología desarrollada, una Historia del Padre, </w:t>
      </w:r>
      <w:r>
        <w:rPr>
          <w:i/>
          <w:sz w:val="24"/>
        </w:rPr>
        <w:t xml:space="preserve">pateronomía. </w:t>
      </w:r>
      <w:r>
        <w:rPr>
          <w:sz w:val="24"/>
        </w:rPr>
        <w:t xml:space="preserve">Sin embargo lo nombra mucho, a menudo citas de la Escritura, más de seiscientas veces en todos sus tratados, doce en la </w:t>
      </w:r>
      <w:r>
        <w:rPr>
          <w:i/>
          <w:sz w:val="24"/>
        </w:rPr>
        <w:t>Carta de Oro</w:t>
      </w:r>
      <w:r>
        <w:rPr>
          <w:sz w:val="24"/>
        </w:rPr>
        <w:t>, señal que para él es una Persona del todo especial valga la expresión. Además ha meditado en padres y teólogos que sí comenzaron a desarrollar una cierta paterología: De Agustín sabe que el Padre es el Amante y llama la atención en los escritos de Guillermo su intenso deseo de ser amado -</w:t>
      </w:r>
      <w:r>
        <w:rPr>
          <w:i/>
          <w:sz w:val="24"/>
        </w:rPr>
        <w:t xml:space="preserve"> “Me aseguras que te quiero menos que tú a mí</w:t>
      </w:r>
      <w:r>
        <w:rPr>
          <w:rStyle w:val="Refdenotaalpie"/>
          <w:i/>
          <w:sz w:val="24"/>
        </w:rPr>
        <w:footnoteReference w:id="1055"/>
      </w:r>
      <w:r>
        <w:rPr>
          <w:i/>
          <w:sz w:val="24"/>
        </w:rPr>
        <w:t xml:space="preserve">” </w:t>
      </w:r>
      <w:r>
        <w:rPr>
          <w:sz w:val="24"/>
        </w:rPr>
        <w:t xml:space="preserve">, no sólo quiere dar amor sino recibirlo: </w:t>
      </w:r>
      <w:r>
        <w:rPr>
          <w:i/>
          <w:sz w:val="24"/>
        </w:rPr>
        <w:t xml:space="preserve">Non tamtum amans et amor esse sed amatur. </w:t>
      </w:r>
      <w:r>
        <w:rPr>
          <w:sz w:val="24"/>
        </w:rPr>
        <w:t xml:space="preserve">Es propio de los místicos, es la parte fuerte de su </w:t>
      </w:r>
      <w:r>
        <w:rPr>
          <w:i/>
          <w:sz w:val="24"/>
        </w:rPr>
        <w:t>anima femenina</w:t>
      </w:r>
      <w:r>
        <w:rPr>
          <w:sz w:val="24"/>
        </w:rPr>
        <w:t xml:space="preserve">, es el triunfo del </w:t>
      </w:r>
      <w:r>
        <w:rPr>
          <w:i/>
          <w:sz w:val="24"/>
        </w:rPr>
        <w:t>ser</w:t>
      </w:r>
      <w:r>
        <w:rPr>
          <w:sz w:val="24"/>
        </w:rPr>
        <w:t xml:space="preserve"> </w:t>
      </w:r>
      <w:r>
        <w:rPr>
          <w:i/>
          <w:sz w:val="24"/>
        </w:rPr>
        <w:t>tomados, de</w:t>
      </w:r>
      <w:r w:rsidR="00EF386E">
        <w:rPr>
          <w:i/>
          <w:sz w:val="24"/>
        </w:rPr>
        <w:t xml:space="preserve"> </w:t>
      </w:r>
      <w:r>
        <w:rPr>
          <w:i/>
          <w:sz w:val="24"/>
        </w:rPr>
        <w:t xml:space="preserve">recibir, de entregarse, </w:t>
      </w:r>
      <w:r>
        <w:rPr>
          <w:sz w:val="24"/>
        </w:rPr>
        <w:t xml:space="preserve">para que el Otro me ame. Muestra la </w:t>
      </w:r>
      <w:r>
        <w:rPr>
          <w:sz w:val="24"/>
        </w:rPr>
        <w:lastRenderedPageBreak/>
        <w:t>madurez de Guillermo que como hombre tendería preponderantemente a ser amante en vez de amado. Esta es una escondida manifestación de su captación del Padre que es el Infinito Amante, el que me ama y me consuela</w:t>
      </w:r>
      <w:r>
        <w:rPr>
          <w:rStyle w:val="Refdenotaalpie"/>
          <w:sz w:val="24"/>
        </w:rPr>
        <w:footnoteReference w:id="1056"/>
      </w:r>
      <w:r>
        <w:rPr>
          <w:sz w:val="24"/>
        </w:rPr>
        <w:t xml:space="preserve">, el que me hace su amado en el Amado por el Amar, y restaña las heridas que deja la limitación de todo amor humano, sin quitar el </w:t>
      </w:r>
      <w:r>
        <w:rPr>
          <w:i/>
          <w:sz w:val="24"/>
        </w:rPr>
        <w:t>desiderium sine fine</w:t>
      </w:r>
      <w:r>
        <w:rPr>
          <w:sz w:val="24"/>
        </w:rPr>
        <w:t>. El amar del Espíritu nos vuelve permanentemente amantes y amados según necesitemos en sinergía.</w:t>
      </w:r>
    </w:p>
    <w:p w14:paraId="67CE3895" w14:textId="5C27DC19" w:rsidR="00C46277" w:rsidRDefault="00C46277">
      <w:pPr>
        <w:jc w:val="both"/>
        <w:rPr>
          <w:sz w:val="24"/>
        </w:rPr>
      </w:pPr>
      <w:r>
        <w:rPr>
          <w:sz w:val="24"/>
        </w:rPr>
        <w:tab/>
        <w:t xml:space="preserve">Aquí sería conveniente, para algunos, actualizar el mensaje de Guillermo con un pequeño libro de Henri J.M. Nouwen: </w:t>
      </w:r>
      <w:r>
        <w:rPr>
          <w:i/>
          <w:sz w:val="24"/>
        </w:rPr>
        <w:t xml:space="preserve">“Tú eres mi amado”. La vida espiritual en un mundo secular. </w:t>
      </w:r>
      <w:r>
        <w:rPr>
          <w:sz w:val="24"/>
        </w:rPr>
        <w:t xml:space="preserve">Todos queremos ser el </w:t>
      </w:r>
      <w:r>
        <w:rPr>
          <w:i/>
          <w:sz w:val="24"/>
        </w:rPr>
        <w:t>hijo/a amado/a del Padre/Madre-Esposo/a</w:t>
      </w:r>
      <w:r w:rsidR="00EF386E">
        <w:rPr>
          <w:i/>
          <w:sz w:val="24"/>
        </w:rPr>
        <w:t xml:space="preserve"> </w:t>
      </w:r>
      <w:r>
        <w:rPr>
          <w:sz w:val="24"/>
        </w:rPr>
        <w:t xml:space="preserve">que es Dios Padre. El amor maduro nos pide no sólo dar sino recibir. ¿Soy querido realmente? ¿Se sacian mis ansias de recibir todo el amor de una mujer si soy hombre o de un hombre si soy mujer? ¿Y qué decir del amor de los amigos/amigas? </w:t>
      </w:r>
      <w:r>
        <w:rPr>
          <w:i/>
          <w:sz w:val="24"/>
        </w:rPr>
        <w:t>“Siempre que te sientas herido, ofendido, o rechazado, tienes que atreverte a decirte a tí mismo. Estos sentimientos, aunque sean fuertes, no me dicen la verdad sobre mí mismo.La verdad, aunque en estos momentos no la sienta, es que soy un hijo amado y “elegido”-todos los demás lo han sido también-, de Dios, preciosos a sus ojos, llamado el amado desde toda la eternidad y a salvo en su abrazo eterno... en el mundo occidental, el sufrimiento que parece ser más doloroso es el que tiene su origen en la sensación de sentirse rechazado, ignorado, despreciado y dejado de lado... uno de los terrenos</w:t>
      </w:r>
      <w:r w:rsidR="00EF386E">
        <w:rPr>
          <w:i/>
          <w:sz w:val="24"/>
        </w:rPr>
        <w:t xml:space="preserve"> </w:t>
      </w:r>
      <w:r>
        <w:rPr>
          <w:i/>
          <w:sz w:val="24"/>
        </w:rPr>
        <w:t>en que sentimos nuestra ruptura de manera más dolorosa es en el campo de nuestra sexualidad que nos revela nuestro deseo inmenso de comunión, ser tocados, abrazados, sostenidos por otra persona pertenecen a los deseos más profundos del corazón</w:t>
      </w:r>
      <w:r>
        <w:rPr>
          <w:rStyle w:val="Refdenotaalpie"/>
          <w:i/>
          <w:sz w:val="24"/>
        </w:rPr>
        <w:footnoteReference w:id="1057"/>
      </w:r>
      <w:r>
        <w:rPr>
          <w:i/>
          <w:sz w:val="24"/>
        </w:rPr>
        <w:t>”.</w:t>
      </w:r>
    </w:p>
    <w:p w14:paraId="6D5D8FEF" w14:textId="516F9180" w:rsidR="00C46277" w:rsidRDefault="00C46277">
      <w:pPr>
        <w:jc w:val="both"/>
        <w:rPr>
          <w:i/>
          <w:sz w:val="24"/>
        </w:rPr>
      </w:pPr>
      <w:r>
        <w:rPr>
          <w:sz w:val="24"/>
        </w:rPr>
        <w:tab/>
        <w:t>Este proceso de experimentar la necesidad de ser amado, de dar amor y de amar</w:t>
      </w:r>
      <w:r>
        <w:rPr>
          <w:rStyle w:val="Refdenotaalpie"/>
          <w:sz w:val="24"/>
        </w:rPr>
        <w:footnoteReference w:id="1058"/>
      </w:r>
      <w:r>
        <w:rPr>
          <w:sz w:val="24"/>
        </w:rPr>
        <w:t xml:space="preserve"> es dinámico e incesante, como en los Tres, se da en la persona madura, pues si falta reciprocidad no hay amor, dar amor y ser amado son las caras de una misma moneda; y la unión se da con los Tres Rostros infinitamente distintos, con propiedades personales intransferibles, con preponderancias propias del misterio-mística del amor humano y divino, en una universal </w:t>
      </w:r>
      <w:r>
        <w:rPr>
          <w:i/>
          <w:sz w:val="24"/>
        </w:rPr>
        <w:t>“communio personarum”</w:t>
      </w:r>
      <w:r>
        <w:rPr>
          <w:sz w:val="24"/>
        </w:rPr>
        <w:t xml:space="preserve"> divina, angélica y humana. Quedamos</w:t>
      </w:r>
      <w:r w:rsidR="00EF386E">
        <w:rPr>
          <w:sz w:val="24"/>
        </w:rPr>
        <w:t xml:space="preserve"> </w:t>
      </w:r>
      <w:r>
        <w:rPr>
          <w:sz w:val="24"/>
        </w:rPr>
        <w:t>incluídos en el Beso-Abrazo (Espíritu Santo) del Padre y del Hijo (263). Y esa comunión</w:t>
      </w:r>
      <w:r w:rsidR="00EF386E">
        <w:rPr>
          <w:sz w:val="24"/>
        </w:rPr>
        <w:t xml:space="preserve"> </w:t>
      </w:r>
      <w:r>
        <w:rPr>
          <w:sz w:val="24"/>
        </w:rPr>
        <w:t>nunca será fusión ni menos identificación, aunque la “alucinación-ilusión del amor” puede buscar eso, sino deseo indefinido de mayor y creciente “aproximación” que ni en la eternidad terminará ya que la incomprensibilidad de cada Persona será su y nuestra eterna soledad en comunión. Hay un “yoísmo” legítimo</w:t>
      </w:r>
      <w:r>
        <w:rPr>
          <w:rStyle w:val="Refdenotaalpie"/>
          <w:sz w:val="24"/>
        </w:rPr>
        <w:footnoteReference w:id="1059"/>
      </w:r>
      <w:r>
        <w:rPr>
          <w:sz w:val="24"/>
        </w:rPr>
        <w:t xml:space="preserve"> que es la expresión de la total singularidad de mi persona y personalidad única, pero que puede aliarse con el egoísmo pecaminoso -el </w:t>
      </w:r>
      <w:r>
        <w:rPr>
          <w:i/>
          <w:sz w:val="24"/>
        </w:rPr>
        <w:t>hombre viejo</w:t>
      </w:r>
      <w:r>
        <w:rPr>
          <w:sz w:val="24"/>
        </w:rPr>
        <w:t xml:space="preserve"> de Pablo y el </w:t>
      </w:r>
      <w:r>
        <w:rPr>
          <w:i/>
          <w:sz w:val="24"/>
        </w:rPr>
        <w:t xml:space="preserve">“doble” </w:t>
      </w:r>
      <w:r>
        <w:rPr>
          <w:sz w:val="24"/>
        </w:rPr>
        <w:t>de la literatura universal</w:t>
      </w:r>
      <w:r>
        <w:rPr>
          <w:rStyle w:val="Refdenotaalpie"/>
          <w:sz w:val="24"/>
        </w:rPr>
        <w:footnoteReference w:id="1060"/>
      </w:r>
      <w:r>
        <w:rPr>
          <w:sz w:val="24"/>
        </w:rPr>
        <w:t>-, que se cierra a todo lo que no sea amor egocéntrico de sí mismo. Amamos y nos amamos. El amor encierra la paradoja del “somos uno y somos dos al mismo tiempo”, crea la unidad a partir de la dualidad que permanece y nunca dejará de existir pues cesarían las personas y allí mismo cesaría el amor. La soledad impulsa al amor y el amor aguanta y respeta la soledad</w:t>
      </w:r>
      <w:r>
        <w:rPr>
          <w:rStyle w:val="Refdenotaalpie"/>
          <w:sz w:val="24"/>
        </w:rPr>
        <w:footnoteReference w:id="1061"/>
      </w:r>
      <w:r>
        <w:rPr>
          <w:sz w:val="24"/>
        </w:rPr>
        <w:t>. Nuestra misma sexualidad, como fundamento fisiológico, afectivo y cerebral de nuestra capacidad de amar, busca la comunión inquieta y la soledad en quietud. Es el reto del amor maduro que hace mucho dejó las ilusiones del enamoramiento o del amor inmaduro. Soledad</w:t>
      </w:r>
      <w:r w:rsidR="00EF386E">
        <w:rPr>
          <w:sz w:val="24"/>
        </w:rPr>
        <w:t xml:space="preserve"> </w:t>
      </w:r>
      <w:r>
        <w:rPr>
          <w:sz w:val="24"/>
        </w:rPr>
        <w:t xml:space="preserve">y amor son inseparables. La vida de Jesús </w:t>
      </w:r>
      <w:r>
        <w:rPr>
          <w:sz w:val="24"/>
        </w:rPr>
        <w:lastRenderedPageBreak/>
        <w:t xml:space="preserve">lo muestra en todo su realismo. La soledad sana está siempre abierta al amor, y el amor sano a esa soledad metafísica de la persona que es pura efusión jamás fusión. Dado que toda unión de amor deja insatisfecho al ser humano -aun con Dios: </w:t>
      </w:r>
      <w:r>
        <w:rPr>
          <w:i/>
          <w:sz w:val="24"/>
        </w:rPr>
        <w:t xml:space="preserve">neque donec requiescat in Te!-, </w:t>
      </w:r>
      <w:r>
        <w:rPr>
          <w:sz w:val="24"/>
        </w:rPr>
        <w:t>se produce un desequilibrio que genera toda clase de larvadas agresividades. Es una de las razones por la que el velo que separa el amor del odio es tan tenue y la coincidencia de los opuestos es tan fuerte en cualquier relación de amor: Hay que seguir un proceso de</w:t>
      </w:r>
      <w:r w:rsidR="00EF386E">
        <w:rPr>
          <w:sz w:val="24"/>
        </w:rPr>
        <w:t xml:space="preserve"> </w:t>
      </w:r>
      <w:r>
        <w:rPr>
          <w:sz w:val="24"/>
        </w:rPr>
        <w:t xml:space="preserve">maduración oblativa y de autorenuncia sin que mi “yo” se disuelva ni en el Yo Soy de Cristo. Cada uno es cada uno, un </w:t>
      </w:r>
      <w:r>
        <w:rPr>
          <w:i/>
          <w:sz w:val="24"/>
        </w:rPr>
        <w:t xml:space="preserve">alter Christus sed nunquam </w:t>
      </w:r>
      <w:r>
        <w:rPr>
          <w:sz w:val="24"/>
        </w:rPr>
        <w:t xml:space="preserve">Christus; del mismo modo que Cristo no se pareció a nadie. La contemplación de la </w:t>
      </w:r>
      <w:r>
        <w:rPr>
          <w:i/>
          <w:sz w:val="24"/>
        </w:rPr>
        <w:t>soledad-amor-comunión</w:t>
      </w:r>
      <w:r>
        <w:rPr>
          <w:sz w:val="24"/>
        </w:rPr>
        <w:t xml:space="preserve"> de los Tres nos hace conocernos: </w:t>
      </w:r>
      <w:r>
        <w:rPr>
          <w:i/>
          <w:sz w:val="24"/>
        </w:rPr>
        <w:t xml:space="preserve">La muerte de Cristo en la cruz es el punto central en torno al cual gira todo y el que no sabe de Dios que es Trino, no sabe nada del cristianismo” </w:t>
      </w:r>
      <w:r>
        <w:rPr>
          <w:sz w:val="24"/>
        </w:rPr>
        <w:t>(F. Hegel).</w:t>
      </w:r>
    </w:p>
    <w:p w14:paraId="3967A708" w14:textId="58AB7842" w:rsidR="00C46277" w:rsidRDefault="00C46277">
      <w:pPr>
        <w:jc w:val="both"/>
        <w:rPr>
          <w:sz w:val="24"/>
        </w:rPr>
      </w:pPr>
      <w:r>
        <w:rPr>
          <w:sz w:val="24"/>
        </w:rPr>
        <w:tab/>
        <w:t xml:space="preserve">Esta unión es denominada por Guillermo </w:t>
      </w:r>
      <w:r>
        <w:rPr>
          <w:i/>
          <w:sz w:val="24"/>
        </w:rPr>
        <w:t>accubitus</w:t>
      </w:r>
      <w:r>
        <w:rPr>
          <w:rStyle w:val="Refdenotaalpie"/>
          <w:i/>
          <w:sz w:val="24"/>
        </w:rPr>
        <w:footnoteReference w:id="1062"/>
      </w:r>
      <w:r>
        <w:rPr>
          <w:i/>
          <w:sz w:val="24"/>
        </w:rPr>
        <w:t xml:space="preserve">, </w:t>
      </w:r>
      <w:r>
        <w:rPr>
          <w:sz w:val="24"/>
        </w:rPr>
        <w:t xml:space="preserve">que en realidad es casi sinónimo de </w:t>
      </w:r>
      <w:r>
        <w:rPr>
          <w:i/>
          <w:sz w:val="24"/>
        </w:rPr>
        <w:t>concubitus</w:t>
      </w:r>
      <w:r>
        <w:rPr>
          <w:sz w:val="24"/>
        </w:rPr>
        <w:t>: la unión sexual. No creemos que lo haga por eufemismo sino simplemente por la razón que él mismo da: Se trata de transmitir un misterio que sobrepasa todo otro amor, sin dejarlos</w:t>
      </w:r>
      <w:r>
        <w:rPr>
          <w:rStyle w:val="Refdenotaalpie"/>
          <w:sz w:val="24"/>
        </w:rPr>
        <w:footnoteReference w:id="1063"/>
      </w:r>
      <w:r>
        <w:rPr>
          <w:sz w:val="24"/>
        </w:rPr>
        <w:t>, de dar nombre a una realidad que es la unión con Cristo en su sentido tropológico o moral</w:t>
      </w:r>
      <w:r>
        <w:rPr>
          <w:rStyle w:val="Refdenotaalpie"/>
          <w:sz w:val="24"/>
        </w:rPr>
        <w:footnoteReference w:id="1064"/>
      </w:r>
      <w:r>
        <w:rPr>
          <w:sz w:val="24"/>
        </w:rPr>
        <w:t xml:space="preserve">, nada mejor que nombrarla con lo que sugiere y dice infinitamente más. Es la perijóresis joánica como mutua interpenetración </w:t>
      </w:r>
      <w:r>
        <w:rPr>
          <w:i/>
          <w:sz w:val="24"/>
        </w:rPr>
        <w:t>(circumincessio:vendremos)</w:t>
      </w:r>
      <w:r>
        <w:rPr>
          <w:sz w:val="24"/>
        </w:rPr>
        <w:t xml:space="preserve">, y mutua inhabitación </w:t>
      </w:r>
      <w:r>
        <w:rPr>
          <w:i/>
          <w:sz w:val="24"/>
        </w:rPr>
        <w:t>(circuminsessio: habitaremos).</w:t>
      </w:r>
      <w:r>
        <w:rPr>
          <w:sz w:val="24"/>
        </w:rPr>
        <w:t xml:space="preserve"> Ahora tenemos la plenitud cristológico-eclesiológica de</w:t>
      </w:r>
      <w:r w:rsidR="00EF386E">
        <w:rPr>
          <w:sz w:val="24"/>
        </w:rPr>
        <w:t xml:space="preserve"> </w:t>
      </w:r>
      <w:r>
        <w:rPr>
          <w:sz w:val="24"/>
        </w:rPr>
        <w:t>Jer 31, 22</w:t>
      </w:r>
      <w:r w:rsidR="00EF386E">
        <w:rPr>
          <w:sz w:val="24"/>
        </w:rPr>
        <w:t xml:space="preserve"> </w:t>
      </w:r>
      <w:r>
        <w:rPr>
          <w:i/>
          <w:sz w:val="24"/>
        </w:rPr>
        <w:t>Femina circumdabit virum</w:t>
      </w:r>
      <w:r>
        <w:rPr>
          <w:sz w:val="24"/>
        </w:rPr>
        <w:t xml:space="preserve">: La mujer es la persona enamorada de la Palabra, la comunidad que </w:t>
      </w:r>
      <w:r>
        <w:rPr>
          <w:i/>
          <w:sz w:val="24"/>
        </w:rPr>
        <w:t xml:space="preserve">rodea </w:t>
      </w:r>
      <w:r>
        <w:rPr>
          <w:sz w:val="24"/>
        </w:rPr>
        <w:t>en la Trinidad a</w:t>
      </w:r>
      <w:r w:rsidR="00EF386E">
        <w:rPr>
          <w:sz w:val="24"/>
        </w:rPr>
        <w:t xml:space="preserve"> </w:t>
      </w:r>
      <w:r>
        <w:rPr>
          <w:sz w:val="24"/>
        </w:rPr>
        <w:t>Jesús Eucaristía. El tipo de esa mujer no es otra que María Verbi Sponsa. Y aunque la inmensa gama del amor humano -desde el sexual al místico trascendental-, se encuentra interrelacionada, y la Iglesia es una comunidad sexual cuyo símbolo y máxima realidad es el mismo Corazón de Jesús;</w:t>
      </w:r>
      <w:r w:rsidR="00EF386E">
        <w:rPr>
          <w:sz w:val="24"/>
        </w:rPr>
        <w:t xml:space="preserve"> </w:t>
      </w:r>
      <w:r>
        <w:rPr>
          <w:sz w:val="24"/>
        </w:rPr>
        <w:t xml:space="preserve">hay que saber discernirla para evitar confundir el fuego del Espíritu Increado con los fuegos fatuos de las ninfas y las sílfides, de las salamandras y los gnomos, de los falócratas, vaginócratas, erotómanos y hasta de las diferentes patologías y “magias sexuales”, aunque de las enfermedades físicas, psicológicas o éticas, también se puede aprender la salud, si más no sea previniéndolas y todos necesitamos de la curación de Jesucristo el Salvador del mundo, porque </w:t>
      </w:r>
      <w:r>
        <w:rPr>
          <w:i/>
          <w:sz w:val="24"/>
        </w:rPr>
        <w:t>“quizá no sabemos qué es amar</w:t>
      </w:r>
      <w:r>
        <w:rPr>
          <w:rStyle w:val="Refdenotaalpie"/>
          <w:i/>
          <w:sz w:val="24"/>
        </w:rPr>
        <w:footnoteReference w:id="1065"/>
      </w:r>
      <w:r>
        <w:rPr>
          <w:i/>
          <w:sz w:val="24"/>
        </w:rPr>
        <w:t>.</w:t>
      </w:r>
      <w:r>
        <w:rPr>
          <w:sz w:val="24"/>
        </w:rPr>
        <w:t xml:space="preserve"> El amor supera infinitamente al amor. Si Dios es Amor, el ser humano también es amor que se trasciende a sí mismo ; y así todo amor viene del Padre y retorna a Él, busca ser agápico como en Jesús por el Espíritu. El amor se paga con más amor hasta llegar a Dios y todo acto cristiano no tiene otro origen que el Amor, ni otro término más que ese mismo Amor.</w:t>
      </w:r>
    </w:p>
    <w:p w14:paraId="587FA443" w14:textId="149897DB" w:rsidR="00C46277" w:rsidRDefault="00C46277">
      <w:pPr>
        <w:jc w:val="both"/>
        <w:rPr>
          <w:sz w:val="24"/>
        </w:rPr>
      </w:pPr>
      <w:r>
        <w:rPr>
          <w:sz w:val="24"/>
        </w:rPr>
        <w:tab/>
        <w:t xml:space="preserve">Guillermo ha captado que Juan centra el </w:t>
      </w:r>
      <w:r>
        <w:rPr>
          <w:i/>
          <w:sz w:val="24"/>
        </w:rPr>
        <w:t xml:space="preserve">kérigma </w:t>
      </w:r>
      <w:r>
        <w:rPr>
          <w:sz w:val="24"/>
        </w:rPr>
        <w:t>de Cristo en la realidad del agape, como don de la vida, amor recíproco consumado en los Tres</w:t>
      </w:r>
      <w:r>
        <w:rPr>
          <w:rStyle w:val="Refdenotaalpie"/>
          <w:sz w:val="24"/>
        </w:rPr>
        <w:footnoteReference w:id="1066"/>
      </w:r>
      <w:r>
        <w:rPr>
          <w:sz w:val="24"/>
        </w:rPr>
        <w:t xml:space="preserve">. De hecho en la primera carta del cuerpo joánico tenemos las dos únicas definiciones de </w:t>
      </w:r>
      <w:r>
        <w:rPr>
          <w:i/>
          <w:sz w:val="24"/>
        </w:rPr>
        <w:t xml:space="preserve">Dios es amor </w:t>
      </w:r>
      <w:r>
        <w:rPr>
          <w:sz w:val="24"/>
        </w:rPr>
        <w:t xml:space="preserve">en toda la Biblia (235. 256-257: Amor-Dilectio-Caritas,Unitas spiritus). </w:t>
      </w:r>
      <w:r>
        <w:rPr>
          <w:i/>
          <w:sz w:val="24"/>
        </w:rPr>
        <w:t xml:space="preserve">“¡Dios ama!, tal es la esencia de Dios que aparece en la revelación de su nombre. ¡Dios ama! Ama como sólo Él puede amar. Su amor es su ser en el tiempo y en la eternidad. “Dios es” quiere decir “Dios ama”. Dios es el que ama, de suerte que todo lo que todavía hemos de decir sobre Él no será, de hecho, más que una explicación de esta definición” </w:t>
      </w:r>
      <w:r>
        <w:rPr>
          <w:sz w:val="24"/>
        </w:rPr>
        <w:t>(Karl Barth)</w:t>
      </w:r>
      <w:r>
        <w:rPr>
          <w:i/>
          <w:sz w:val="24"/>
        </w:rPr>
        <w:t xml:space="preserve">. </w:t>
      </w:r>
      <w:r>
        <w:rPr>
          <w:sz w:val="24"/>
        </w:rPr>
        <w:t>Se existe como Amor o no se existe. El “nuevo paradigma” de los Tres-Amor podría ayudarnos a intentar una antropología del ser humano-amor: Si Dios es amor -</w:t>
      </w:r>
      <w:r>
        <w:rPr>
          <w:i/>
          <w:sz w:val="24"/>
        </w:rPr>
        <w:t>ipsum Dei Esse est amor... Ipse aeterne est amoris commercium: Pater, Filius et Spiritus Sanctus</w:t>
      </w:r>
      <w:r>
        <w:rPr>
          <w:rStyle w:val="Refdenotaalpie"/>
          <w:sz w:val="24"/>
        </w:rPr>
        <w:footnoteReference w:id="1067"/>
      </w:r>
      <w:r>
        <w:rPr>
          <w:i/>
          <w:sz w:val="24"/>
        </w:rPr>
        <w:t>-,</w:t>
      </w:r>
      <w:r>
        <w:rPr>
          <w:sz w:val="24"/>
        </w:rPr>
        <w:t xml:space="preserve"> somos ontológicamente amor: </w:t>
      </w:r>
      <w:r>
        <w:rPr>
          <w:i/>
          <w:sz w:val="24"/>
        </w:rPr>
        <w:t xml:space="preserve">sumus per amorem </w:t>
      </w:r>
      <w:r>
        <w:rPr>
          <w:sz w:val="24"/>
        </w:rPr>
        <w:t>(207), por nuestra participación en el Amor de los Tres,</w:t>
      </w:r>
      <w:r w:rsidR="00EF386E">
        <w:rPr>
          <w:sz w:val="24"/>
        </w:rPr>
        <w:t xml:space="preserve"> </w:t>
      </w:r>
      <w:r>
        <w:rPr>
          <w:sz w:val="24"/>
        </w:rPr>
        <w:t>y así ex-sistir (</w:t>
      </w:r>
      <w:r>
        <w:rPr>
          <w:i/>
          <w:sz w:val="24"/>
        </w:rPr>
        <w:t>ek-sistenz</w:t>
      </w:r>
      <w:r>
        <w:rPr>
          <w:sz w:val="24"/>
        </w:rPr>
        <w:t xml:space="preserve"> de Heidegger) es amar. Por el amor a Dios, a los hermanos y al universo se reconoce a los discípulos del Señor</w:t>
      </w:r>
      <w:r>
        <w:rPr>
          <w:rStyle w:val="Refdenotaalpie"/>
          <w:sz w:val="24"/>
        </w:rPr>
        <w:footnoteReference w:id="1068"/>
      </w:r>
      <w:r>
        <w:rPr>
          <w:sz w:val="24"/>
        </w:rPr>
        <w:t xml:space="preserve">. Es vivir-saliendo fuera de sí en el éxtasis del amar que nunca negará la soledad: </w:t>
      </w:r>
      <w:r>
        <w:rPr>
          <w:i/>
          <w:sz w:val="24"/>
        </w:rPr>
        <w:t>Dos en una sola carne</w:t>
      </w:r>
      <w:r>
        <w:rPr>
          <w:rStyle w:val="Refdenotaalpie"/>
          <w:i/>
          <w:sz w:val="24"/>
        </w:rPr>
        <w:footnoteReference w:id="1069"/>
      </w:r>
      <w:r>
        <w:rPr>
          <w:i/>
          <w:sz w:val="24"/>
        </w:rPr>
        <w:t>. La vida del hombre es el amor de Dios: Vita eius amor Dei est</w:t>
      </w:r>
      <w:r>
        <w:rPr>
          <w:sz w:val="24"/>
        </w:rPr>
        <w:t xml:space="preserve">. </w:t>
      </w:r>
      <w:r>
        <w:rPr>
          <w:i/>
          <w:sz w:val="24"/>
        </w:rPr>
        <w:t xml:space="preserve">Este amor es concebido por la fe, dado a luz por la esperanza y recibe de la caridad, que es el Espíritu Santo, su forma y su vivificación </w:t>
      </w:r>
      <w:r>
        <w:rPr>
          <w:sz w:val="24"/>
        </w:rPr>
        <w:t>(169-170).</w:t>
      </w:r>
    </w:p>
    <w:p w14:paraId="33CD8DAF" w14:textId="4EFC6FF6" w:rsidR="00C46277" w:rsidRDefault="00C46277">
      <w:pPr>
        <w:jc w:val="both"/>
        <w:rPr>
          <w:sz w:val="24"/>
        </w:rPr>
      </w:pPr>
      <w:r>
        <w:rPr>
          <w:sz w:val="24"/>
        </w:rPr>
        <w:t>El cuerpo así unido y unificado -</w:t>
      </w:r>
      <w:r>
        <w:rPr>
          <w:i/>
          <w:sz w:val="24"/>
        </w:rPr>
        <w:t xml:space="preserve">Mónos-monje-, </w:t>
      </w:r>
      <w:r>
        <w:rPr>
          <w:sz w:val="24"/>
        </w:rPr>
        <w:t>comienza a participar de la pneumatización trasnsfiguradora resurreccional y se ora también con el cuerpo</w:t>
      </w:r>
      <w:r>
        <w:rPr>
          <w:rStyle w:val="Refdenotaalpie"/>
          <w:sz w:val="24"/>
        </w:rPr>
        <w:footnoteReference w:id="1070"/>
      </w:r>
      <w:r>
        <w:rPr>
          <w:sz w:val="24"/>
        </w:rPr>
        <w:t xml:space="preserve"> en el Cuerpo y la Sangre de Jesús. Y la oración es viaje</w:t>
      </w:r>
      <w:r>
        <w:rPr>
          <w:rStyle w:val="Refdenotaalpie"/>
          <w:sz w:val="24"/>
        </w:rPr>
        <w:footnoteReference w:id="1071"/>
      </w:r>
      <w:r>
        <w:rPr>
          <w:sz w:val="24"/>
        </w:rPr>
        <w:t>, proceso en los dinamismos de los Tres, fundamento de toda antropología pa</w:t>
      </w:r>
      <w:r>
        <w:rPr>
          <w:sz w:val="24"/>
        </w:rPr>
        <w:lastRenderedPageBreak/>
        <w:t>ra Guillermo. O uno se conoce (y cree), espera y ama, en el Amar del Trinouno Dios o no se conoce (ni cree) ni espera ni ama</w:t>
      </w:r>
      <w:r w:rsidR="00EF386E">
        <w:rPr>
          <w:sz w:val="24"/>
        </w:rPr>
        <w:t xml:space="preserve"> </w:t>
      </w:r>
      <w:r>
        <w:rPr>
          <w:sz w:val="24"/>
        </w:rPr>
        <w:t>en la plenitud del Padre, Hijo, Espíritu Santo</w:t>
      </w:r>
      <w:r>
        <w:rPr>
          <w:rStyle w:val="Refdenotaalpie"/>
          <w:sz w:val="24"/>
        </w:rPr>
        <w:footnoteReference w:id="1072"/>
      </w:r>
      <w:r>
        <w:rPr>
          <w:sz w:val="24"/>
        </w:rPr>
        <w:t xml:space="preserve">. </w:t>
      </w:r>
      <w:r>
        <w:rPr>
          <w:i/>
          <w:sz w:val="24"/>
        </w:rPr>
        <w:t>“Para conocer al hombre es necesario conocer a Dios y para conocer a Dios es necesario conocer al hombre, enseñar a amar al hombre para amar a Dios. La religión del Dios que se ha hecho hombre, se ha encontrado con la relgión del hombre que se hace Dios.</w:t>
      </w:r>
      <w:r w:rsidR="00EF386E">
        <w:rPr>
          <w:i/>
          <w:sz w:val="24"/>
        </w:rPr>
        <w:t xml:space="preserve"> </w:t>
      </w:r>
      <w:r>
        <w:rPr>
          <w:i/>
          <w:sz w:val="24"/>
        </w:rPr>
        <w:t>Nuestro humanismo se hace cristianismo, nuestro cristianismo se hace teocéntrico</w:t>
      </w:r>
      <w:r>
        <w:rPr>
          <w:rStyle w:val="Refdenotaalpie"/>
          <w:i/>
          <w:sz w:val="24"/>
        </w:rPr>
        <w:footnoteReference w:id="1073"/>
      </w:r>
      <w:r>
        <w:rPr>
          <w:i/>
          <w:sz w:val="24"/>
        </w:rPr>
        <w:t xml:space="preserve">. </w:t>
      </w:r>
      <w:r>
        <w:rPr>
          <w:sz w:val="24"/>
        </w:rPr>
        <w:t>El ex-sistir-éxtasis-excessus en el Amante-Amado-Amor ha abierto nuestra historia a la Eterna Historia de los Tres, esas</w:t>
      </w:r>
      <w:r w:rsidR="00EF386E">
        <w:rPr>
          <w:sz w:val="24"/>
        </w:rPr>
        <w:t xml:space="preserve"> </w:t>
      </w:r>
      <w:r>
        <w:rPr>
          <w:sz w:val="24"/>
        </w:rPr>
        <w:t>Procesiones, que se hacen misiones y procesos de amor -aún junto al escándalo del mal</w:t>
      </w:r>
      <w:r>
        <w:rPr>
          <w:rStyle w:val="Refdenotaalpie"/>
          <w:sz w:val="24"/>
        </w:rPr>
        <w:footnoteReference w:id="1074"/>
      </w:r>
      <w:r>
        <w:rPr>
          <w:sz w:val="24"/>
        </w:rPr>
        <w:t>, la miseria, la división entre los creyentes y la injusticia globalizada-, en</w:t>
      </w:r>
      <w:r w:rsidR="00EF386E">
        <w:rPr>
          <w:sz w:val="24"/>
        </w:rPr>
        <w:t xml:space="preserve"> </w:t>
      </w:r>
      <w:r>
        <w:rPr>
          <w:sz w:val="24"/>
        </w:rPr>
        <w:t>revelaciones-desvelaciones mutuas de interioridades enamoradas que jamás terminarán: Sólo en amar está nuestro ejercicio: Creo es el más grande mensaje que la cristiandad puede ofrecerse y ofrecer a la humanidad.</w:t>
      </w:r>
    </w:p>
    <w:p w14:paraId="6FC14943" w14:textId="0EFEB5BE" w:rsidR="00C46277" w:rsidRDefault="00C46277">
      <w:pPr>
        <w:jc w:val="both"/>
        <w:rPr>
          <w:i/>
          <w:sz w:val="24"/>
        </w:rPr>
      </w:pPr>
      <w:r>
        <w:rPr>
          <w:sz w:val="24"/>
        </w:rPr>
        <w:tab/>
        <w:t xml:space="preserve">Esa es la </w:t>
      </w:r>
      <w:r>
        <w:rPr>
          <w:i/>
          <w:sz w:val="24"/>
        </w:rPr>
        <w:t xml:space="preserve">Schola Charitatis, </w:t>
      </w:r>
      <w:r>
        <w:rPr>
          <w:sz w:val="24"/>
        </w:rPr>
        <w:t>la Escuela del Amor benedictino-cisterciense de Guillermo, y la nuestra en el parto por recrear una renovada cultura monástica contemplativa para el siglo XXI, lo que los Fundadores le dieron a Cîteaux</w:t>
      </w:r>
      <w:r>
        <w:rPr>
          <w:rStyle w:val="Refdenotaalpie"/>
          <w:sz w:val="24"/>
        </w:rPr>
        <w:footnoteReference w:id="1075"/>
      </w:r>
      <w:r>
        <w:rPr>
          <w:sz w:val="24"/>
        </w:rPr>
        <w:t>, Madre de todos nosotros: Un monacato para el Amor místico de los Tres rodeando a</w:t>
      </w:r>
      <w:r w:rsidR="00EF386E">
        <w:rPr>
          <w:sz w:val="24"/>
        </w:rPr>
        <w:t xml:space="preserve"> </w:t>
      </w:r>
      <w:r>
        <w:rPr>
          <w:sz w:val="24"/>
        </w:rPr>
        <w:t>Jesús Eucaristía</w:t>
      </w:r>
      <w:r>
        <w:rPr>
          <w:rStyle w:val="Refdenotaalpie"/>
          <w:sz w:val="24"/>
        </w:rPr>
        <w:footnoteReference w:id="1076"/>
      </w:r>
      <w:r>
        <w:rPr>
          <w:sz w:val="24"/>
        </w:rPr>
        <w:t xml:space="preserve"> en un círculo infinito siempre más abierto. Pues siendo el Amar el valor supremo, la energía la fuerza y el dinamismo más grande del cosmos, del hombre y del Trino Dios jamás morirá</w:t>
      </w:r>
      <w:r>
        <w:rPr>
          <w:rStyle w:val="Refdenotaalpie"/>
          <w:sz w:val="24"/>
        </w:rPr>
        <w:footnoteReference w:id="1077"/>
      </w:r>
      <w:r>
        <w:rPr>
          <w:sz w:val="24"/>
        </w:rPr>
        <w:t xml:space="preserve">, nace del Padre y retorna al Padre, y ningún ser creado podrá decir jamás la última palabra sobre el Amor. El mensaje de Jesús amor humilde o del amor incondicional y servicial, es además un mensaje sin fronteras. Propio del cristianismo va más allá de él y es universal para todas las religiones, culturas y seres humanos: </w:t>
      </w:r>
      <w:r>
        <w:rPr>
          <w:i/>
          <w:sz w:val="24"/>
        </w:rPr>
        <w:t>In corde mundi amor ero</w:t>
      </w:r>
      <w:r>
        <w:rPr>
          <w:rStyle w:val="Refdenotaalpie"/>
          <w:i/>
          <w:sz w:val="24"/>
        </w:rPr>
        <w:footnoteReference w:id="1078"/>
      </w:r>
      <w:r>
        <w:rPr>
          <w:i/>
          <w:sz w:val="24"/>
        </w:rPr>
        <w:t>.</w:t>
      </w:r>
      <w:r>
        <w:rPr>
          <w:sz w:val="24"/>
        </w:rPr>
        <w:t xml:space="preserve"> El monje católico, por serlo justamente, es un monje de y para todos los hombres. Lo único importante en la vida es amar, y no olvidar que nuestra experiencia de Dios, aún en la Vida eterna, siempre será humana porque se hará en mí y en nosotros simples seres humanos por más sobrenatural divinizada o glorificada que sea. Por lo mismo nos parece que el camino cisterciense planteado por Guillermo es, sin exclusiones ni fáciles reduccionismos, más una </w:t>
      </w:r>
      <w:r>
        <w:rPr>
          <w:i/>
          <w:sz w:val="24"/>
        </w:rPr>
        <w:t xml:space="preserve">humanización </w:t>
      </w:r>
      <w:r>
        <w:rPr>
          <w:sz w:val="24"/>
        </w:rPr>
        <w:t xml:space="preserve">en el Hijo del hombre, que una </w:t>
      </w:r>
      <w:r>
        <w:rPr>
          <w:i/>
          <w:sz w:val="24"/>
        </w:rPr>
        <w:t>divinización</w:t>
      </w:r>
      <w:r>
        <w:rPr>
          <w:sz w:val="24"/>
        </w:rPr>
        <w:t xml:space="preserve"> en el Hijo de Dios: </w:t>
      </w:r>
      <w:r>
        <w:rPr>
          <w:i/>
          <w:sz w:val="24"/>
        </w:rPr>
        <w:t>“Desde el punto de vista de la teología del Hijo del hombre, el cristianismo resulta ser un humanismo pleno, el único que propone como meta, la divinización del ser humano”</w:t>
      </w:r>
      <w:r>
        <w:rPr>
          <w:rStyle w:val="Refdenotaalpie"/>
          <w:i/>
          <w:sz w:val="24"/>
        </w:rPr>
        <w:footnoteReference w:id="1079"/>
      </w:r>
      <w:r>
        <w:rPr>
          <w:i/>
          <w:sz w:val="24"/>
        </w:rPr>
        <w:t>.</w:t>
      </w:r>
      <w:r>
        <w:rPr>
          <w:sz w:val="24"/>
        </w:rPr>
        <w:t xml:space="preserve"> La espiritualidad es antropología. Y si los monjes antiguos decían que ser monje es ser un simple cristiano, hoy convendría afirmar: Ser monje es simplemente ser humano, uno de los tantos buscadores de Dios, de los hermanos y del universo. Para los cristianos el “encarnacionismo” implica que amar a la Trinidad es imposible sin amor a los hermanos y las cosas. Es amar toda la “carne y la sangre” asumida por Cristo, ¿cómo puede amar a Dios, a quien no ve, el que no ama a su hermano, a quien ve?</w:t>
      </w:r>
      <w:r>
        <w:rPr>
          <w:rStyle w:val="Refdenotaalpie"/>
          <w:sz w:val="24"/>
        </w:rPr>
        <w:footnoteReference w:id="1080"/>
      </w:r>
      <w:r>
        <w:rPr>
          <w:sz w:val="24"/>
        </w:rPr>
        <w:t xml:space="preserve"> En el fondo de todo amor están los Tres, “fuera o dentro” de Ellos hay infinitas palabras del único Silencio Palabra Amor. La señal de que amamos a los hijos de Dios es que amamos a Dios que es Amor. </w:t>
      </w:r>
      <w:r>
        <w:rPr>
          <w:i/>
          <w:sz w:val="24"/>
        </w:rPr>
        <w:t>La totalidad es Dios</w:t>
      </w:r>
      <w:r>
        <w:rPr>
          <w:sz w:val="24"/>
        </w:rPr>
        <w:t>. (Ecto. 43, 27).</w:t>
      </w:r>
    </w:p>
    <w:p w14:paraId="6524959C" w14:textId="15C7F8A5" w:rsidR="00C46277" w:rsidRDefault="00C46277">
      <w:pPr>
        <w:jc w:val="both"/>
        <w:rPr>
          <w:i/>
          <w:sz w:val="24"/>
        </w:rPr>
      </w:pPr>
      <w:r>
        <w:rPr>
          <w:sz w:val="24"/>
        </w:rPr>
        <w:tab/>
        <w:t>Hay que volver incesantemente a hacer y ser el amor;</w:t>
      </w:r>
      <w:r w:rsidR="00EF386E">
        <w:rPr>
          <w:sz w:val="24"/>
        </w:rPr>
        <w:t xml:space="preserve"> </w:t>
      </w:r>
      <w:r>
        <w:rPr>
          <w:sz w:val="24"/>
        </w:rPr>
        <w:t>y escribir sobre el amor implica percibir angustiosamente</w:t>
      </w:r>
      <w:r w:rsidR="00EF386E">
        <w:rPr>
          <w:sz w:val="24"/>
        </w:rPr>
        <w:t xml:space="preserve"> </w:t>
      </w:r>
      <w:r>
        <w:rPr>
          <w:sz w:val="24"/>
        </w:rPr>
        <w:t>la debilidad de lo escrito</w:t>
      </w:r>
      <w:r>
        <w:rPr>
          <w:rStyle w:val="Refdenotaalpie"/>
          <w:sz w:val="24"/>
        </w:rPr>
        <w:footnoteReference w:id="1081"/>
      </w:r>
      <w:r>
        <w:rPr>
          <w:sz w:val="24"/>
        </w:rPr>
        <w:t>. El Amor dice siempre lo mismo y no se repite nunca y la locura de Amor de los cistercienses y de Guillermo se reeditará una y otra vez mientras hayan mujeres y hombres que se lancen a aprender el arte de las artes: Hacer y ser el éx</w:t>
      </w:r>
      <w:r>
        <w:rPr>
          <w:sz w:val="24"/>
        </w:rPr>
        <w:lastRenderedPageBreak/>
        <w:t xml:space="preserve">tasis del Amar sin fin por el camino de un monacato cenobítico benedictino íntegramente ordenado al misterio y la mística de la contemplación de los Tres en la encarnacionista </w:t>
      </w:r>
      <w:r>
        <w:rPr>
          <w:i/>
          <w:sz w:val="24"/>
        </w:rPr>
        <w:t>Actio totius Christi</w:t>
      </w:r>
      <w:r>
        <w:rPr>
          <w:rStyle w:val="Refdenotaalpie"/>
          <w:i/>
          <w:sz w:val="24"/>
        </w:rPr>
        <w:footnoteReference w:id="1082"/>
      </w:r>
      <w:r>
        <w:rPr>
          <w:sz w:val="24"/>
        </w:rPr>
        <w:t>, que para Guillermo y nosotros es “liturgia-integral”:</w:t>
      </w:r>
      <w:r>
        <w:rPr>
          <w:i/>
          <w:sz w:val="24"/>
        </w:rPr>
        <w:t xml:space="preserve"> opus Dei, lectio divina y opus manuum</w:t>
      </w:r>
      <w:r>
        <w:rPr>
          <w:sz w:val="24"/>
        </w:rPr>
        <w:t>, como los procesos monásticos claves, “reflejos” de las Procesiones-Misiones Amante-Amado-Amor, habitando en la Humanidad divinizada de</w:t>
      </w:r>
      <w:r w:rsidR="00EF386E">
        <w:rPr>
          <w:sz w:val="24"/>
        </w:rPr>
        <w:t xml:space="preserve"> </w:t>
      </w:r>
      <w:r>
        <w:rPr>
          <w:sz w:val="24"/>
        </w:rPr>
        <w:t xml:space="preserve">Jesucristo (272), en crecimiento dinámico espiritual, en el desierto de la </w:t>
      </w:r>
      <w:r>
        <w:rPr>
          <w:i/>
          <w:sz w:val="24"/>
        </w:rPr>
        <w:t>Escuela del Amar somos puro deseo de amar al Amor.</w:t>
      </w:r>
    </w:p>
    <w:p w14:paraId="478C6EB1" w14:textId="77777777" w:rsidR="00C46277" w:rsidRDefault="00C46277">
      <w:pPr>
        <w:jc w:val="both"/>
        <w:rPr>
          <w:i/>
          <w:sz w:val="24"/>
        </w:rPr>
      </w:pPr>
      <w:r>
        <w:rPr>
          <w:i/>
          <w:sz w:val="24"/>
        </w:rPr>
        <w:tab/>
      </w:r>
    </w:p>
    <w:p w14:paraId="717F6127" w14:textId="77777777" w:rsidR="00C46277" w:rsidRDefault="00C46277">
      <w:pPr>
        <w:jc w:val="both"/>
        <w:rPr>
          <w:b/>
          <w:i/>
          <w:sz w:val="24"/>
        </w:rPr>
      </w:pPr>
    </w:p>
    <w:p w14:paraId="3EBF01BD" w14:textId="77777777" w:rsidR="00C46277" w:rsidRDefault="00C46277">
      <w:pPr>
        <w:jc w:val="both"/>
        <w:rPr>
          <w:b/>
          <w:i/>
          <w:sz w:val="24"/>
        </w:rPr>
      </w:pPr>
    </w:p>
    <w:p w14:paraId="40B29124" w14:textId="77777777" w:rsidR="00C46277" w:rsidRDefault="00C46277">
      <w:pPr>
        <w:jc w:val="both"/>
        <w:rPr>
          <w:i/>
          <w:sz w:val="24"/>
        </w:rPr>
      </w:pPr>
      <w:r>
        <w:rPr>
          <w:b/>
          <w:i/>
          <w:sz w:val="24"/>
        </w:rPr>
        <w:tab/>
      </w:r>
    </w:p>
    <w:p w14:paraId="1D76F7FC" w14:textId="77777777" w:rsidR="00C46277" w:rsidRDefault="00C46277">
      <w:pPr>
        <w:jc w:val="both"/>
        <w:rPr>
          <w:i/>
          <w:sz w:val="24"/>
        </w:rPr>
      </w:pPr>
    </w:p>
    <w:p w14:paraId="78143338" w14:textId="77777777" w:rsidR="00C46277" w:rsidRDefault="00C46277">
      <w:pPr>
        <w:jc w:val="both"/>
        <w:rPr>
          <w:sz w:val="24"/>
        </w:rPr>
        <w:sectPr w:rsidR="00C46277">
          <w:footnotePr>
            <w:numRestart w:val="eachSect"/>
          </w:footnotePr>
          <w:pgSz w:w="12242" w:h="20163" w:code="5"/>
          <w:pgMar w:top="1418" w:right="1418" w:bottom="1418" w:left="1418" w:header="720" w:footer="720" w:gutter="0"/>
          <w:cols w:space="720"/>
        </w:sectPr>
      </w:pPr>
    </w:p>
    <w:p w14:paraId="39FDDFC8" w14:textId="77777777" w:rsidR="00C46277" w:rsidRDefault="00C46277">
      <w:pPr>
        <w:jc w:val="both"/>
        <w:rPr>
          <w:sz w:val="24"/>
        </w:rPr>
      </w:pPr>
    </w:p>
    <w:p w14:paraId="5B7EDFFC" w14:textId="77777777" w:rsidR="00C46277" w:rsidRDefault="00C46277">
      <w:pPr>
        <w:jc w:val="center"/>
        <w:rPr>
          <w:b/>
          <w:sz w:val="28"/>
        </w:rPr>
      </w:pPr>
      <w:r>
        <w:rPr>
          <w:sz w:val="24"/>
        </w:rPr>
        <w:tab/>
      </w:r>
      <w:r>
        <w:rPr>
          <w:b/>
          <w:sz w:val="28"/>
        </w:rPr>
        <w:t>Referencias</w:t>
      </w:r>
    </w:p>
    <w:p w14:paraId="2D63A8B4" w14:textId="77777777" w:rsidR="00C46277" w:rsidRDefault="00C46277"/>
    <w:p w14:paraId="634BD948" w14:textId="77777777" w:rsidR="00C46277" w:rsidRDefault="00C46277"/>
    <w:p w14:paraId="6FDB7B77" w14:textId="77777777" w:rsidR="00C46277" w:rsidRDefault="00C46277"/>
    <w:p w14:paraId="521C7C0A" w14:textId="77777777" w:rsidR="00C46277" w:rsidRDefault="00C46277"/>
    <w:p w14:paraId="29CF768F" w14:textId="77777777" w:rsidR="00C46277" w:rsidRDefault="00C46277"/>
    <w:p w14:paraId="17040725" w14:textId="77777777" w:rsidR="00C46277" w:rsidRDefault="00C46277"/>
    <w:p w14:paraId="1092DCF4" w14:textId="77777777" w:rsidR="00C46277" w:rsidRDefault="00C46277"/>
    <w:p w14:paraId="6D332D31" w14:textId="77777777" w:rsidR="00C46277" w:rsidRDefault="00C46277"/>
    <w:p w14:paraId="5F59A59D" w14:textId="77777777" w:rsidR="00C46277" w:rsidRDefault="00C46277"/>
    <w:p w14:paraId="0D3358C5" w14:textId="77777777" w:rsidR="00C46277" w:rsidRDefault="00C46277"/>
    <w:p w14:paraId="05E14427" w14:textId="77777777" w:rsidR="00C46277" w:rsidRDefault="00C46277"/>
    <w:p w14:paraId="2E0043B1" w14:textId="77777777" w:rsidR="00C46277" w:rsidRDefault="00C46277"/>
    <w:p w14:paraId="5B31A7A1" w14:textId="77777777" w:rsidR="00C46277" w:rsidRDefault="00C46277"/>
    <w:p w14:paraId="1AF8AC86" w14:textId="77777777" w:rsidR="00C46277" w:rsidRDefault="00C46277"/>
    <w:p w14:paraId="50FF4CC5" w14:textId="77777777" w:rsidR="00C46277" w:rsidRDefault="00C46277"/>
    <w:p w14:paraId="6D311554" w14:textId="77777777" w:rsidR="00C46277" w:rsidRDefault="00C46277"/>
    <w:p w14:paraId="0F0C29B6" w14:textId="77777777" w:rsidR="00C46277" w:rsidRDefault="00C46277"/>
    <w:p w14:paraId="60A8D7B3" w14:textId="77777777" w:rsidR="00C46277" w:rsidRDefault="00C46277"/>
    <w:p w14:paraId="4867CACA" w14:textId="77777777" w:rsidR="00C46277" w:rsidRDefault="00C46277"/>
    <w:p w14:paraId="50DB7C47" w14:textId="77777777" w:rsidR="00C46277" w:rsidRDefault="00C46277"/>
    <w:p w14:paraId="0F3B81EB" w14:textId="77777777" w:rsidR="00C46277" w:rsidRDefault="00C46277"/>
    <w:p w14:paraId="78F3CAD7" w14:textId="77777777" w:rsidR="00C46277" w:rsidRDefault="00C46277"/>
    <w:p w14:paraId="3BB99C55" w14:textId="77777777" w:rsidR="00C46277" w:rsidRDefault="00C46277"/>
    <w:p w14:paraId="5AAF3707" w14:textId="77777777" w:rsidR="00C46277" w:rsidRDefault="00C46277"/>
    <w:p w14:paraId="0EDEF2B2" w14:textId="77777777" w:rsidR="00C46277" w:rsidRDefault="00C46277"/>
    <w:p w14:paraId="1A114067" w14:textId="77777777" w:rsidR="00C46277" w:rsidRDefault="00C46277"/>
    <w:p w14:paraId="22E06990" w14:textId="77777777" w:rsidR="00C46277" w:rsidRDefault="00C46277"/>
    <w:p w14:paraId="163E915B" w14:textId="77777777" w:rsidR="00C46277" w:rsidRDefault="00C46277"/>
    <w:p w14:paraId="795B13F1" w14:textId="77777777" w:rsidR="00C46277" w:rsidRDefault="00C46277"/>
    <w:p w14:paraId="3618F41F" w14:textId="77777777" w:rsidR="00C46277" w:rsidRDefault="00C46277"/>
    <w:p w14:paraId="765A0E91" w14:textId="77777777" w:rsidR="00C46277" w:rsidRDefault="00C46277"/>
    <w:p w14:paraId="77EDD18D" w14:textId="77777777" w:rsidR="00C46277" w:rsidRDefault="00C46277"/>
    <w:p w14:paraId="798CF83E" w14:textId="77777777" w:rsidR="00C46277" w:rsidRDefault="00C46277"/>
    <w:p w14:paraId="301C63A0" w14:textId="77777777" w:rsidR="00C46277" w:rsidRDefault="00C46277"/>
    <w:p w14:paraId="4C26C9C4" w14:textId="77777777" w:rsidR="00C46277" w:rsidRDefault="00C46277"/>
    <w:p w14:paraId="0717397A" w14:textId="77777777" w:rsidR="00C46277" w:rsidRDefault="00C46277"/>
    <w:p w14:paraId="2104A58F" w14:textId="77777777" w:rsidR="00C46277" w:rsidRDefault="00C46277"/>
    <w:p w14:paraId="4A50272E" w14:textId="77777777" w:rsidR="00C46277" w:rsidRDefault="00C46277"/>
    <w:p w14:paraId="7FFBED71" w14:textId="77777777" w:rsidR="00C46277" w:rsidRDefault="00C46277"/>
    <w:p w14:paraId="7ED1112B" w14:textId="77777777" w:rsidR="00C46277" w:rsidRDefault="00C46277"/>
    <w:p w14:paraId="358C880C" w14:textId="77777777" w:rsidR="00C46277" w:rsidRDefault="00C46277"/>
    <w:p w14:paraId="6B4BFDB6" w14:textId="77777777" w:rsidR="00C46277" w:rsidRDefault="00C46277"/>
    <w:p w14:paraId="5D5128A6" w14:textId="77777777" w:rsidR="00C46277" w:rsidRDefault="00C46277"/>
    <w:p w14:paraId="0D915A20" w14:textId="77777777" w:rsidR="00C46277" w:rsidRDefault="00C46277"/>
    <w:p w14:paraId="1C3B2DBB" w14:textId="77777777" w:rsidR="00C46277" w:rsidRDefault="00C46277"/>
    <w:p w14:paraId="255629F0" w14:textId="77777777" w:rsidR="00C46277" w:rsidRDefault="00C46277"/>
    <w:p w14:paraId="7593AF35" w14:textId="77777777" w:rsidR="00C46277" w:rsidRDefault="00C46277"/>
    <w:p w14:paraId="3DB567FC" w14:textId="77777777" w:rsidR="00C46277" w:rsidRDefault="00C46277"/>
    <w:p w14:paraId="7362FF64" w14:textId="77777777" w:rsidR="00C46277" w:rsidRDefault="00C46277"/>
    <w:p w14:paraId="37EC9F28" w14:textId="77777777" w:rsidR="00C46277" w:rsidRDefault="00C46277"/>
    <w:p w14:paraId="0BA296E1" w14:textId="77777777" w:rsidR="00C46277" w:rsidRDefault="00C46277"/>
    <w:p w14:paraId="7782E4F1" w14:textId="77777777" w:rsidR="00C46277" w:rsidRDefault="00C46277"/>
    <w:p w14:paraId="7395DC05" w14:textId="77777777" w:rsidR="00C46277" w:rsidRDefault="00C46277"/>
    <w:p w14:paraId="5726B05D" w14:textId="77777777" w:rsidR="00C46277" w:rsidRDefault="00C46277"/>
    <w:p w14:paraId="0248C611" w14:textId="77777777" w:rsidR="00C46277" w:rsidRDefault="00C46277"/>
    <w:p w14:paraId="3CE32B54" w14:textId="77777777" w:rsidR="00C46277" w:rsidRDefault="00C46277"/>
    <w:p w14:paraId="72021559" w14:textId="77777777" w:rsidR="00C46277" w:rsidRDefault="00C46277"/>
    <w:p w14:paraId="54F9F463" w14:textId="77777777" w:rsidR="00C46277" w:rsidRDefault="00C46277"/>
    <w:p w14:paraId="142159F3" w14:textId="77777777" w:rsidR="00C46277" w:rsidRDefault="00C46277"/>
    <w:p w14:paraId="5E848CE7" w14:textId="77777777" w:rsidR="00C46277" w:rsidRDefault="00C46277"/>
    <w:p w14:paraId="1E1E5AA7" w14:textId="77777777" w:rsidR="00C46277" w:rsidRDefault="00C46277"/>
    <w:p w14:paraId="0D887F41" w14:textId="77777777" w:rsidR="00C46277" w:rsidRDefault="00C46277"/>
    <w:p w14:paraId="48869823" w14:textId="77777777" w:rsidR="00C46277" w:rsidRDefault="00C46277"/>
    <w:p w14:paraId="6E87410B" w14:textId="77777777" w:rsidR="00C46277" w:rsidRDefault="00C46277"/>
    <w:p w14:paraId="55D72407" w14:textId="77777777" w:rsidR="00C46277" w:rsidRDefault="00C46277"/>
    <w:p w14:paraId="398E0313" w14:textId="77777777" w:rsidR="00C46277" w:rsidRDefault="00C46277"/>
    <w:p w14:paraId="1818C446" w14:textId="77777777" w:rsidR="00C46277" w:rsidRDefault="00C46277"/>
    <w:p w14:paraId="092E7924" w14:textId="77777777" w:rsidR="00C46277" w:rsidRDefault="00C46277"/>
    <w:p w14:paraId="56EA0709" w14:textId="77777777" w:rsidR="00C46277" w:rsidRDefault="00C46277"/>
    <w:p w14:paraId="6B1CBD82" w14:textId="77777777" w:rsidR="00C46277" w:rsidRDefault="00C46277"/>
    <w:p w14:paraId="489F0AE1" w14:textId="77777777" w:rsidR="00C46277" w:rsidRDefault="00C46277"/>
    <w:p w14:paraId="18712DE3" w14:textId="77777777" w:rsidR="00C46277" w:rsidRDefault="00C46277"/>
    <w:p w14:paraId="48FA1044" w14:textId="77777777" w:rsidR="00C46277" w:rsidRDefault="00C46277"/>
    <w:p w14:paraId="3C4EE063" w14:textId="77777777" w:rsidR="00C46277" w:rsidRDefault="00C46277"/>
    <w:p w14:paraId="39030E15" w14:textId="77777777" w:rsidR="00C46277" w:rsidRDefault="00C46277"/>
    <w:p w14:paraId="4540067B" w14:textId="77777777" w:rsidR="00C46277" w:rsidRDefault="00C46277"/>
    <w:p w14:paraId="44458821" w14:textId="77777777" w:rsidR="00C46277" w:rsidRDefault="00C46277"/>
    <w:p w14:paraId="3A8445F6" w14:textId="77777777" w:rsidR="00C46277" w:rsidRDefault="00C46277"/>
    <w:p w14:paraId="7F7CBE63" w14:textId="77777777" w:rsidR="00C46277" w:rsidRDefault="00C46277"/>
    <w:p w14:paraId="6FA0DBDD" w14:textId="77777777" w:rsidR="00C46277" w:rsidRDefault="00C46277"/>
    <w:p w14:paraId="091FAFE4" w14:textId="77777777" w:rsidR="00C46277" w:rsidRDefault="00C46277"/>
    <w:p w14:paraId="1FAB6205" w14:textId="77777777" w:rsidR="00C46277" w:rsidRDefault="00C46277"/>
    <w:p w14:paraId="0CDC2965" w14:textId="77777777" w:rsidR="00C46277" w:rsidRDefault="00C46277"/>
    <w:p w14:paraId="752CB76B" w14:textId="77777777" w:rsidR="00C46277" w:rsidRDefault="00C46277"/>
    <w:p w14:paraId="4F8578C2" w14:textId="77777777" w:rsidR="00C46277" w:rsidRDefault="00C46277"/>
    <w:p w14:paraId="4E76921A" w14:textId="77777777" w:rsidR="00C46277" w:rsidRDefault="00C46277"/>
    <w:p w14:paraId="35CFD14D" w14:textId="77777777" w:rsidR="00C46277" w:rsidRDefault="00C46277"/>
    <w:p w14:paraId="009D595C" w14:textId="77777777" w:rsidR="00C46277" w:rsidRDefault="00C46277"/>
    <w:p w14:paraId="2F79BE7E" w14:textId="77777777" w:rsidR="00C46277" w:rsidRDefault="00C46277"/>
    <w:p w14:paraId="6C8DB7B9" w14:textId="77777777" w:rsidR="00C46277" w:rsidRDefault="00C46277"/>
    <w:p w14:paraId="13CE1248" w14:textId="77777777" w:rsidR="00C46277" w:rsidRDefault="00C46277"/>
    <w:p w14:paraId="63A01CC3" w14:textId="77777777" w:rsidR="00C46277" w:rsidRDefault="00C46277"/>
    <w:p w14:paraId="107C3F0F" w14:textId="77777777" w:rsidR="00C46277" w:rsidRDefault="00C46277"/>
    <w:p w14:paraId="098BCA3D" w14:textId="77777777" w:rsidR="00C46277" w:rsidRDefault="00C46277"/>
    <w:p w14:paraId="52DA4AF2" w14:textId="77777777" w:rsidR="00C46277" w:rsidRDefault="00C46277"/>
    <w:p w14:paraId="1B79F604" w14:textId="77777777" w:rsidR="00C46277" w:rsidRDefault="00C46277"/>
    <w:p w14:paraId="30DFB199" w14:textId="77777777" w:rsidR="00C46277" w:rsidRDefault="00C46277"/>
    <w:p w14:paraId="10AD12A0" w14:textId="77777777" w:rsidR="00C46277" w:rsidRDefault="00C46277"/>
    <w:p w14:paraId="5AB04802" w14:textId="77777777" w:rsidR="00C46277" w:rsidRDefault="00C46277"/>
    <w:p w14:paraId="37C7644C" w14:textId="77777777" w:rsidR="00C46277" w:rsidRDefault="00C46277"/>
    <w:p w14:paraId="775F7CD7" w14:textId="77777777" w:rsidR="00C46277" w:rsidRDefault="00C46277"/>
    <w:p w14:paraId="25453E04" w14:textId="77777777" w:rsidR="00C46277" w:rsidRDefault="00C46277"/>
    <w:p w14:paraId="6C68E74F" w14:textId="77777777" w:rsidR="00C46277" w:rsidRDefault="00C46277"/>
    <w:p w14:paraId="0F7EA2F6" w14:textId="77777777" w:rsidR="00C46277" w:rsidRDefault="00C46277"/>
    <w:p w14:paraId="083E6228" w14:textId="77777777" w:rsidR="00C46277" w:rsidRDefault="00C46277"/>
    <w:p w14:paraId="5C484124" w14:textId="77777777" w:rsidR="00C46277" w:rsidRDefault="00C46277"/>
    <w:p w14:paraId="5AF7ED26" w14:textId="77777777" w:rsidR="00C46277" w:rsidRDefault="00C46277"/>
    <w:p w14:paraId="7451BA4C" w14:textId="77777777" w:rsidR="00C46277" w:rsidRDefault="00C46277"/>
    <w:p w14:paraId="7E64DA3C" w14:textId="77777777" w:rsidR="00C46277" w:rsidRDefault="00C46277"/>
    <w:p w14:paraId="7E152DE6" w14:textId="77777777" w:rsidR="00C46277" w:rsidRDefault="00C46277"/>
    <w:p w14:paraId="0D8EC55F" w14:textId="77777777" w:rsidR="00C46277" w:rsidRDefault="00C46277"/>
    <w:p w14:paraId="393687E2" w14:textId="77777777" w:rsidR="00C46277" w:rsidRDefault="00C46277"/>
    <w:p w14:paraId="7C07AFAE" w14:textId="77777777" w:rsidR="00C46277" w:rsidRDefault="00C46277"/>
    <w:p w14:paraId="4DEBAA75" w14:textId="77777777" w:rsidR="00C46277" w:rsidRDefault="00C46277"/>
    <w:p w14:paraId="64F73B45" w14:textId="77777777" w:rsidR="00C46277" w:rsidRDefault="00C46277"/>
    <w:p w14:paraId="7BA9AE10" w14:textId="77777777" w:rsidR="00C46277" w:rsidRDefault="00C46277"/>
    <w:p w14:paraId="3787A083" w14:textId="77777777" w:rsidR="00C46277" w:rsidRDefault="00C46277"/>
    <w:p w14:paraId="69258F70" w14:textId="77777777" w:rsidR="00C46277" w:rsidRDefault="00C46277"/>
    <w:p w14:paraId="60FCB153" w14:textId="77777777" w:rsidR="00C46277" w:rsidRDefault="00C46277"/>
    <w:p w14:paraId="592B9DBC" w14:textId="77777777" w:rsidR="00C46277" w:rsidRDefault="00C46277"/>
    <w:sectPr w:rsidR="00C46277">
      <w:footnotePr>
        <w:numRestart w:val="eachSect"/>
      </w:footnotePr>
      <w:pgSz w:w="12242" w:h="20163" w:code="5"/>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CAC74" w14:textId="77777777" w:rsidR="00406A09" w:rsidRDefault="00406A09">
      <w:r>
        <w:separator/>
      </w:r>
    </w:p>
  </w:endnote>
  <w:endnote w:type="continuationSeparator" w:id="0">
    <w:p w14:paraId="040D178D" w14:textId="77777777" w:rsidR="00406A09" w:rsidRDefault="0040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3D12" w14:textId="77777777" w:rsidR="00C46277" w:rsidRDefault="00C4627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BBD7" w14:textId="77777777" w:rsidR="00C46277" w:rsidRDefault="00C462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106A" w14:textId="77777777" w:rsidR="00C46277" w:rsidRDefault="00C46277">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135</w:t>
    </w:r>
    <w:r>
      <w:rPr>
        <w:rStyle w:val="Nmerodepgina"/>
      </w:rPr>
      <w:fldChar w:fldCharType="end"/>
    </w:r>
  </w:p>
  <w:p w14:paraId="010E8083" w14:textId="77777777" w:rsidR="00C46277" w:rsidRDefault="00C4627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9BAF7" w14:textId="77777777" w:rsidR="00406A09" w:rsidRDefault="00406A09">
      <w:r>
        <w:separator/>
      </w:r>
    </w:p>
  </w:footnote>
  <w:footnote w:type="continuationSeparator" w:id="0">
    <w:p w14:paraId="5207F834" w14:textId="77777777" w:rsidR="00406A09" w:rsidRDefault="00406A09">
      <w:r>
        <w:continuationSeparator/>
      </w:r>
    </w:p>
  </w:footnote>
  <w:footnote w:id="1">
    <w:p w14:paraId="3F0F690C" w14:textId="5BCB2838" w:rsidR="00C46277" w:rsidRPr="00EF386E" w:rsidRDefault="00C46277">
      <w:pPr>
        <w:pStyle w:val="Textonotapie"/>
        <w:rPr>
          <w:lang w:val="en-US"/>
        </w:rPr>
      </w:pPr>
      <w:r>
        <w:rPr>
          <w:rStyle w:val="Refdenotaalpie"/>
        </w:rPr>
        <w:footnoteRef/>
      </w:r>
      <w:r w:rsidRPr="00EF386E">
        <w:rPr>
          <w:lang w:val="en-US"/>
        </w:rPr>
        <w:t xml:space="preserve"> Bernard J.F. Lonergan, </w:t>
      </w:r>
      <w:r w:rsidRPr="00EF386E">
        <w:rPr>
          <w:i/>
          <w:lang w:val="en-US"/>
        </w:rPr>
        <w:t xml:space="preserve">Il metodo in teologia, </w:t>
      </w:r>
      <w:r w:rsidRPr="00EF386E">
        <w:rPr>
          <w:lang w:val="en-US"/>
        </w:rPr>
        <w:t>Brescia, 1975. cf</w:t>
      </w:r>
      <w:r w:rsidR="00EF386E">
        <w:rPr>
          <w:lang w:val="en-US"/>
        </w:rPr>
        <w:t xml:space="preserve"> </w:t>
      </w:r>
      <w:r w:rsidRPr="00EF386E">
        <w:rPr>
          <w:i/>
          <w:lang w:val="en-US"/>
        </w:rPr>
        <w:t xml:space="preserve">Insight, a study of Human understanding, </w:t>
      </w:r>
      <w:r w:rsidRPr="00EF386E">
        <w:rPr>
          <w:lang w:val="en-US"/>
        </w:rPr>
        <w:t>Longmans, New York, 1967.</w:t>
      </w:r>
    </w:p>
  </w:footnote>
  <w:footnote w:id="2">
    <w:p w14:paraId="4D3DBE9C" w14:textId="77777777" w:rsidR="00C46277" w:rsidRDefault="00C46277">
      <w:pPr>
        <w:pStyle w:val="Textonotapie"/>
      </w:pPr>
      <w:r>
        <w:rPr>
          <w:rStyle w:val="Refdenotaalpie"/>
        </w:rPr>
        <w:footnoteRef/>
      </w:r>
      <w:r>
        <w:t xml:space="preserve"> Louis Bouyer, </w:t>
      </w:r>
      <w:r>
        <w:rPr>
          <w:i/>
        </w:rPr>
        <w:t xml:space="preserve">La spiritualité de Cîteaux, </w:t>
      </w:r>
      <w:r>
        <w:t>Paris, 1955.</w:t>
      </w:r>
    </w:p>
    <w:p w14:paraId="54C64AED" w14:textId="6485418A" w:rsidR="00C46277" w:rsidRPr="00EF386E" w:rsidRDefault="00B72F46">
      <w:pPr>
        <w:pStyle w:val="Textonotapie"/>
        <w:rPr>
          <w:lang w:val="en-US"/>
        </w:rPr>
      </w:pPr>
      <w:r w:rsidRPr="005C1CD0">
        <w:rPr>
          <w:lang w:val="es-AR"/>
        </w:rPr>
        <w:t xml:space="preserve"> </w:t>
      </w:r>
      <w:r w:rsidR="00C46277" w:rsidRPr="00EF386E">
        <w:rPr>
          <w:lang w:val="en-US"/>
        </w:rPr>
        <w:t xml:space="preserve">Hans Urs Von Balthasar, </w:t>
      </w:r>
      <w:r w:rsidR="00C46277" w:rsidRPr="00EF386E">
        <w:rPr>
          <w:i/>
          <w:lang w:val="en-US"/>
        </w:rPr>
        <w:t xml:space="preserve">Wilhem von Saint Thierry, Gott schauen, Gott liebe, </w:t>
      </w:r>
      <w:r w:rsidR="00C46277" w:rsidRPr="00EF386E">
        <w:rPr>
          <w:lang w:val="en-US"/>
        </w:rPr>
        <w:t>Einsiedeln, 1961.</w:t>
      </w:r>
    </w:p>
  </w:footnote>
  <w:footnote w:id="3">
    <w:p w14:paraId="56354149" w14:textId="5B734E7B" w:rsidR="00C46277" w:rsidRDefault="00C46277">
      <w:pPr>
        <w:pStyle w:val="Textonotapie"/>
        <w:jc w:val="both"/>
      </w:pPr>
      <w:r>
        <w:rPr>
          <w:rStyle w:val="Refdenotaalpie"/>
        </w:rPr>
        <w:footnoteRef/>
      </w:r>
      <w:r>
        <w:t xml:space="preserve"> No busco saber quien lo dice sino discernir limitadamente qué es lo que dice sin prejuicio alguno, es decir, sin juicios previos o convicciones que no han sido discernidas. </w:t>
      </w:r>
      <w:r w:rsidRPr="00EF386E">
        <w:rPr>
          <w:i/>
          <w:lang w:val="en-US"/>
        </w:rPr>
        <w:t xml:space="preserve">“Studium philosophiae non est ad hoc ut sciatur quid homines senserint, sed qualiter se habeat veritas rerum”. </w:t>
      </w:r>
      <w:r>
        <w:t xml:space="preserve">(Tomás de Aquino, </w:t>
      </w:r>
      <w:r>
        <w:rPr>
          <w:i/>
        </w:rPr>
        <w:t xml:space="preserve">De coelo et mundo, </w:t>
      </w:r>
      <w:r>
        <w:t>I, 22, 8)</w:t>
      </w:r>
      <w:r w:rsidR="00EF386E">
        <w:t xml:space="preserve"> </w:t>
      </w:r>
      <w:r>
        <w:rPr>
          <w:i/>
        </w:rPr>
        <w:t xml:space="preserve">“En todo tiempo me ocupé de descubrir la verdad que se halla soterrada y dispersa en las diferentes escuelas filosóficas y de juntarla consigo misma”. </w:t>
      </w:r>
      <w:r>
        <w:t xml:space="preserve">(Leibniz, </w:t>
      </w:r>
      <w:r>
        <w:rPr>
          <w:i/>
        </w:rPr>
        <w:t>Carta a Rémond del 10/I/1714</w:t>
      </w:r>
      <w:r>
        <w:t>)</w:t>
      </w:r>
    </w:p>
  </w:footnote>
  <w:footnote w:id="4">
    <w:p w14:paraId="54166988" w14:textId="17B45A28" w:rsidR="00C46277" w:rsidRPr="00EF386E" w:rsidRDefault="00C46277">
      <w:pPr>
        <w:pStyle w:val="Textonotapie"/>
        <w:jc w:val="both"/>
        <w:rPr>
          <w:lang w:val="en-US"/>
        </w:rPr>
      </w:pPr>
      <w:r>
        <w:rPr>
          <w:rStyle w:val="Refdenotaalpie"/>
        </w:rPr>
        <w:footnoteRef/>
      </w:r>
      <w:r>
        <w:t xml:space="preserve"> Lc 24, 27. 32. 45. cf</w:t>
      </w:r>
      <w:r w:rsidR="00EF386E">
        <w:t xml:space="preserve"> </w:t>
      </w:r>
      <w:r>
        <w:t xml:space="preserve">Paul Paupard, </w:t>
      </w:r>
      <w:r>
        <w:rPr>
          <w:i/>
        </w:rPr>
        <w:t xml:space="preserve">Dios y la libertad. Una propuesta para la cultura moderna, </w:t>
      </w:r>
      <w:r>
        <w:t>Edicep, Valencia, 1997. pp</w:t>
      </w:r>
      <w:r w:rsidR="00EF386E">
        <w:t xml:space="preserve"> </w:t>
      </w:r>
      <w:r>
        <w:t xml:space="preserve">87 ss: </w:t>
      </w:r>
      <w:r>
        <w:rPr>
          <w:i/>
        </w:rPr>
        <w:t xml:space="preserve">Cristo como principio hermenéutico del hombre y de la cultura humana. </w:t>
      </w:r>
      <w:r w:rsidRPr="00EF386E">
        <w:rPr>
          <w:lang w:val="en-US"/>
        </w:rPr>
        <w:t xml:space="preserve">Roland E. Murphy, o. carm., </w:t>
      </w:r>
      <w:r w:rsidRPr="00EF386E">
        <w:rPr>
          <w:i/>
          <w:lang w:val="en-US"/>
        </w:rPr>
        <w:t xml:space="preserve">Quaestio Disputata: Is the Paschal Mystery Really the Primary Hermeneutical Principle?, </w:t>
      </w:r>
      <w:r w:rsidRPr="00EF386E">
        <w:rPr>
          <w:lang w:val="en-US"/>
        </w:rPr>
        <w:t>61, 1 Theological Studies (2000) 139-146.</w:t>
      </w:r>
    </w:p>
  </w:footnote>
  <w:footnote w:id="5">
    <w:p w14:paraId="7ADB6257" w14:textId="77777777" w:rsidR="00C46277" w:rsidRPr="00EF386E" w:rsidRDefault="00C46277">
      <w:pPr>
        <w:pStyle w:val="Textonotapie"/>
        <w:jc w:val="both"/>
        <w:rPr>
          <w:lang w:val="en-US"/>
        </w:rPr>
      </w:pPr>
      <w:r>
        <w:rPr>
          <w:rStyle w:val="Refdenotaalpie"/>
        </w:rPr>
        <w:footnoteRef/>
      </w:r>
      <w:r>
        <w:t xml:space="preserve"> J.R.R. Tolkien, </w:t>
      </w:r>
      <w:r>
        <w:rPr>
          <w:i/>
        </w:rPr>
        <w:t>El Señor de los anillos,</w:t>
      </w:r>
      <w:r>
        <w:t xml:space="preserve"> Minotauro, Buenos Aires, 1991. Interesante la explicación que de la </w:t>
      </w:r>
      <w:r>
        <w:rPr>
          <w:i/>
        </w:rPr>
        <w:t>“pura imaginación”</w:t>
      </w:r>
      <w:r>
        <w:t xml:space="preserve"> hace Lin Carter, </w:t>
      </w:r>
      <w:r>
        <w:rPr>
          <w:i/>
        </w:rPr>
        <w:t xml:space="preserve">Tolkien: A Look Behind the Lord of the Rings. </w:t>
      </w:r>
      <w:r w:rsidRPr="00EF386E">
        <w:rPr>
          <w:i/>
          <w:lang w:val="en-US"/>
        </w:rPr>
        <w:t>A joyous exploration of Tolkien’s classis trilogy and of the</w:t>
      </w:r>
      <w:r w:rsidRPr="00EF386E">
        <w:rPr>
          <w:b/>
          <w:i/>
          <w:lang w:val="en-US"/>
        </w:rPr>
        <w:t xml:space="preserve"> </w:t>
      </w:r>
      <w:r w:rsidRPr="00EF386E">
        <w:rPr>
          <w:i/>
          <w:lang w:val="en-US"/>
        </w:rPr>
        <w:t xml:space="preserve">glorious tradition from which it grew, </w:t>
      </w:r>
      <w:r w:rsidRPr="00EF386E">
        <w:rPr>
          <w:lang w:val="en-US"/>
        </w:rPr>
        <w:t>Ballantine Books, New York, 1969.</w:t>
      </w:r>
    </w:p>
  </w:footnote>
  <w:footnote w:id="6">
    <w:p w14:paraId="4D589EF0" w14:textId="77777777" w:rsidR="00C46277" w:rsidRDefault="00C46277">
      <w:pPr>
        <w:pStyle w:val="Textonotapie"/>
        <w:jc w:val="both"/>
      </w:pPr>
      <w:r>
        <w:rPr>
          <w:rStyle w:val="Refdenotaalpie"/>
        </w:rPr>
        <w:footnoteRef/>
      </w:r>
      <w:r>
        <w:t xml:space="preserve"> Morris West, </w:t>
      </w:r>
      <w:r>
        <w:rPr>
          <w:i/>
        </w:rPr>
        <w:t xml:space="preserve">Desde la cumbre, un peregrinaje personal, </w:t>
      </w:r>
      <w:r>
        <w:t>Javier Vergara Editor, Buenos Aires, 1997, pp 20-21: “</w:t>
      </w:r>
      <w:r>
        <w:rPr>
          <w:i/>
        </w:rPr>
        <w:t>Escribo con el riesgo constatnte de ser malinterpretado y malentendido. Acepto los peligros; ruego que el lector me muestre paciencia y tolerancia. No intento imponer a nadie mis opiniones. ¡Dios no lo permita! Sólo deseo compartir mis pensamientos antes de descender al silencio del valle sombrío. No tengo verdades nuevas que deba revelar a quienes me leen”.</w:t>
      </w:r>
    </w:p>
  </w:footnote>
  <w:footnote w:id="7">
    <w:p w14:paraId="5BD6366D" w14:textId="77777777" w:rsidR="00C46277" w:rsidRDefault="00C46277">
      <w:pPr>
        <w:pStyle w:val="Textonotapie"/>
      </w:pPr>
      <w:r>
        <w:rPr>
          <w:rStyle w:val="Refdenotaalpie"/>
        </w:rPr>
        <w:footnoteRef/>
      </w:r>
      <w:r>
        <w:t xml:space="preserve"> C.E.C. 112-114.</w:t>
      </w:r>
    </w:p>
  </w:footnote>
  <w:footnote w:id="8">
    <w:p w14:paraId="43F2DA40" w14:textId="77777777" w:rsidR="00C46277" w:rsidRDefault="00C46277">
      <w:pPr>
        <w:pStyle w:val="Textonotapie"/>
      </w:pPr>
      <w:r>
        <w:rPr>
          <w:rStyle w:val="Refdenotaalpie"/>
        </w:rPr>
        <w:footnoteRef/>
      </w:r>
      <w:r>
        <w:rPr>
          <w:i/>
        </w:rPr>
        <w:t xml:space="preserve"> Verdad y método, </w:t>
      </w:r>
      <w:r>
        <w:t>Salamanca, 1977.</w:t>
      </w:r>
    </w:p>
  </w:footnote>
  <w:footnote w:id="9">
    <w:p w14:paraId="56AB9D3E" w14:textId="77777777" w:rsidR="00C46277" w:rsidRDefault="00C46277">
      <w:pPr>
        <w:pStyle w:val="Textonotapie"/>
        <w:jc w:val="both"/>
      </w:pPr>
      <w:r>
        <w:rPr>
          <w:rStyle w:val="Refdenotaalpie"/>
        </w:rPr>
        <w:footnoteRef/>
      </w:r>
      <w:r>
        <w:t xml:space="preserve"> El “efecto” que la </w:t>
      </w:r>
      <w:r>
        <w:rPr>
          <w:i/>
        </w:rPr>
        <w:t xml:space="preserve">Carta de Oro </w:t>
      </w:r>
      <w:r>
        <w:t xml:space="preserve">ha ido produciendo a través de los siglos, en sus diferentes lectores e intérpretes. </w:t>
      </w:r>
      <w:r>
        <w:rPr>
          <w:i/>
        </w:rPr>
        <w:t xml:space="preserve">“Sólo tres o cuatro libros, a lo largo de toda nuestra vida, nos hacen conocer cosas de real importancia” </w:t>
      </w:r>
      <w:r>
        <w:t xml:space="preserve">(Marcel Proust, </w:t>
      </w:r>
      <w:r>
        <w:rPr>
          <w:i/>
        </w:rPr>
        <w:t>En busca del tiempo perdido).</w:t>
      </w:r>
    </w:p>
  </w:footnote>
  <w:footnote w:id="10">
    <w:p w14:paraId="10BC451E" w14:textId="5D8035F1" w:rsidR="00C46277" w:rsidRDefault="00C46277">
      <w:pPr>
        <w:pStyle w:val="Textonotapie"/>
        <w:jc w:val="both"/>
      </w:pPr>
      <w:r>
        <w:rPr>
          <w:rStyle w:val="Refdenotaalpie"/>
        </w:rPr>
        <w:footnoteRef/>
      </w:r>
      <w:r>
        <w:t xml:space="preserve"> Juan María de la Torre, </w:t>
      </w:r>
      <w:r>
        <w:rPr>
          <w:i/>
        </w:rPr>
        <w:t xml:space="preserve">Presencia cisterciense: Memoria, arte, mensaje, </w:t>
      </w:r>
      <w:r>
        <w:t>Ed. Monte Casino, Zamora, 2000, p</w:t>
      </w:r>
      <w:r w:rsidR="00EF386E">
        <w:t xml:space="preserve"> </w:t>
      </w:r>
      <w:r>
        <w:t xml:space="preserve">5 ss: </w:t>
      </w:r>
      <w:r>
        <w:rPr>
          <w:i/>
        </w:rPr>
        <w:t>“La presencia cisterciense es ante todo memoria. Sencillamente porque tiene un pasado glorioso y lacerante al mismo tiempo. Decir memoria es evocar una historia. Pero una historia que muchas veces se nos presenta como la cara manifiesta de la luna. Sin embargo, nunca será del todo nítida, porque detrás está la cara oculta; y ambas pertenecen a la misma historia...Todo fenómeno histórico ha dejado sus huellas. Restos de una presencia que fue presente y ahora presente y pasado.... La huella es diferente del signo. Lo propio de la huella no es su carácter indicador sino su cualidad de ausencia. La huella intriga, perturba. La huella es alguien que ha pasado y definitivamente. Pero en cuanto huella nos invita a posar las plantas de nuestros pies para darnos algo del calor que, en casi eternos rescoldos, se conserva en lo hondo de la huella... El mayor obstáculo del historiador no es la pobreza o carencia de datos; tampoco la mayor o menor destreza de su ordenación. Lo que tiene que combatir con toda seriedad son sus propios prejuicios capaces de alterar la información y dar una interpretación cuanto menos afiebrada... No obstante, vale la pena salir en pleno mediodía linterna en mano, como Diógenes el cínico, buscando un sosegado</w:t>
      </w:r>
      <w:r w:rsidR="00EF386E">
        <w:rPr>
          <w:i/>
        </w:rPr>
        <w:t xml:space="preserve"> </w:t>
      </w:r>
      <w:r>
        <w:rPr>
          <w:i/>
        </w:rPr>
        <w:t xml:space="preserve">y vital hermeneuta, libre de prejuicios, nada exhibicionista ni precipitado. Y siempre con la convicción de que sus pesquisas son ridículas y sus esfuerzos histriónicos. Pero, eso sí, que han servido tan solo para despertar una leve inquietud en el lector; o quizá mejor, un fabuloso desconcierto. Después de esto, ya se puede retirar contento. Inútil”. </w:t>
      </w:r>
    </w:p>
  </w:footnote>
  <w:footnote w:id="11">
    <w:p w14:paraId="21B45176" w14:textId="77777777" w:rsidR="00C46277" w:rsidRDefault="00C46277">
      <w:pPr>
        <w:pStyle w:val="Textonotapie"/>
        <w:jc w:val="both"/>
      </w:pPr>
      <w:r>
        <w:rPr>
          <w:rStyle w:val="Refdenotaalpie"/>
        </w:rPr>
        <w:footnoteRef/>
      </w:r>
      <w:r>
        <w:t xml:space="preserve"> Fil 1, 8-9:</w:t>
      </w:r>
      <w:r>
        <w:rPr>
          <w:i/>
        </w:rPr>
        <w:t xml:space="preserve"> “...que el amor de ustedes crezca cada vez más en el conocimiento...”</w:t>
      </w:r>
    </w:p>
  </w:footnote>
  <w:footnote w:id="12">
    <w:p w14:paraId="1DA5F33C" w14:textId="77777777" w:rsidR="00C46277" w:rsidRDefault="00C46277">
      <w:pPr>
        <w:pStyle w:val="Textonotapie"/>
      </w:pPr>
      <w:r>
        <w:rPr>
          <w:rStyle w:val="Refdenotaalpie"/>
        </w:rPr>
        <w:footnoteRef/>
      </w:r>
      <w:r>
        <w:t xml:space="preserve"> William Johnston, </w:t>
      </w:r>
      <w:r>
        <w:rPr>
          <w:i/>
        </w:rPr>
        <w:t xml:space="preserve">Enamorarse de Dios. Práctica de la oración cristiana, </w:t>
      </w:r>
      <w:r>
        <w:t>Herder, Barcelona, 1998.</w:t>
      </w:r>
    </w:p>
  </w:footnote>
  <w:footnote w:id="13">
    <w:p w14:paraId="027116B3" w14:textId="77777777" w:rsidR="00C46277" w:rsidRPr="00EF386E" w:rsidRDefault="00C46277">
      <w:pPr>
        <w:pStyle w:val="Textonotapie"/>
        <w:jc w:val="both"/>
        <w:rPr>
          <w:lang w:val="en-US"/>
        </w:rPr>
      </w:pPr>
      <w:r>
        <w:rPr>
          <w:rStyle w:val="Refdenotaalpie"/>
        </w:rPr>
        <w:footnoteRef/>
      </w:r>
      <w:r w:rsidRPr="00EF386E">
        <w:rPr>
          <w:lang w:val="en-US"/>
        </w:rPr>
        <w:t xml:space="preserve"> Thomas Merton, </w:t>
      </w:r>
      <w:r w:rsidRPr="00EF386E">
        <w:rPr>
          <w:i/>
          <w:lang w:val="en-US"/>
        </w:rPr>
        <w:t xml:space="preserve">Blessed William of Saint-Thierry: Monk of Signy, </w:t>
      </w:r>
      <w:r w:rsidRPr="00EF386E">
        <w:rPr>
          <w:lang w:val="en-US"/>
        </w:rPr>
        <w:t xml:space="preserve">35.1 Cistercian Studies Quarterly (2000) 5-12: </w:t>
      </w:r>
      <w:r w:rsidRPr="00EF386E">
        <w:rPr>
          <w:i/>
          <w:lang w:val="en-US"/>
        </w:rPr>
        <w:t>“And yet this great mystical theologian is practically unknown, even to the average Cistercian monk, when his beautiful “Meditativae Orationes”, for example, ought to be engraved in the hearts of every Cistercian, even from his novitiate on”.</w:t>
      </w:r>
    </w:p>
  </w:footnote>
  <w:footnote w:id="14">
    <w:p w14:paraId="47807298" w14:textId="77777777" w:rsidR="00C46277" w:rsidRDefault="00C46277">
      <w:pPr>
        <w:pStyle w:val="Textonotapie"/>
      </w:pPr>
      <w:r>
        <w:rPr>
          <w:rStyle w:val="Refdenotaalpie"/>
        </w:rPr>
        <w:footnoteRef/>
      </w:r>
      <w:r>
        <w:t xml:space="preserve"> Lc 15, 13.</w:t>
      </w:r>
    </w:p>
  </w:footnote>
  <w:footnote w:id="15">
    <w:p w14:paraId="25B91973" w14:textId="5F6DC290" w:rsidR="00C46277" w:rsidRPr="00EF386E" w:rsidRDefault="00C46277">
      <w:pPr>
        <w:pStyle w:val="Textonotapie"/>
        <w:jc w:val="both"/>
        <w:rPr>
          <w:lang w:val="en-US"/>
        </w:rPr>
      </w:pPr>
      <w:r>
        <w:rPr>
          <w:rStyle w:val="Refdenotaalpie"/>
        </w:rPr>
        <w:footnoteRef/>
      </w:r>
      <w:r>
        <w:t xml:space="preserve"> Joseph-Chu-Cong, mi compañero de noviciado en Spencer, me confirmó; como otros antes, entre ellos Emanuel Levinas, las enseñanzas de Pablo VI y Juan Pablo II sobre la complementariedad varón-mujer y el amor conyugal y una fuerte autoformación permanente para el amor virginal; mis tímidas intuiciones de que eros y agape caminan</w:t>
      </w:r>
      <w:r w:rsidR="00EF386E">
        <w:t xml:space="preserve"> </w:t>
      </w:r>
      <w:r>
        <w:t xml:space="preserve">juntos. </w:t>
      </w:r>
      <w:r w:rsidRPr="00EF386E">
        <w:rPr>
          <w:lang w:val="en-US"/>
        </w:rPr>
        <w:t xml:space="preserve">Cf el libro publicado a sus 81 años: </w:t>
      </w:r>
      <w:r w:rsidRPr="00EF386E">
        <w:rPr>
          <w:i/>
          <w:lang w:val="en-US"/>
        </w:rPr>
        <w:t xml:space="preserve">The contemplative Experience, erotic love and spiritual union, </w:t>
      </w:r>
      <w:r w:rsidRPr="00EF386E">
        <w:rPr>
          <w:lang w:val="en-US"/>
        </w:rPr>
        <w:t>Crossroad Publishing Company, New Yok, 1999.</w:t>
      </w:r>
    </w:p>
    <w:p w14:paraId="49120E4B" w14:textId="0719AED1" w:rsidR="00C46277" w:rsidRDefault="00C46277">
      <w:pPr>
        <w:pStyle w:val="Textonotapie"/>
        <w:jc w:val="both"/>
        <w:rPr>
          <w:i/>
        </w:rPr>
      </w:pPr>
      <w:r w:rsidRPr="00EF386E">
        <w:rPr>
          <w:lang w:val="en-US"/>
        </w:rPr>
        <w:tab/>
      </w:r>
      <w:r>
        <w:t xml:space="preserve">En </w:t>
      </w:r>
      <w:r w:rsidR="002B2302">
        <w:t>cambio,</w:t>
      </w:r>
      <w:r>
        <w:t xml:space="preserve"> para una crítica del </w:t>
      </w:r>
      <w:r>
        <w:rPr>
          <w:i/>
        </w:rPr>
        <w:t>deseo-eros</w:t>
      </w:r>
      <w:r>
        <w:t xml:space="preserve"> y su relación con el agape: A. Nygren, </w:t>
      </w:r>
      <w:r>
        <w:rPr>
          <w:i/>
        </w:rPr>
        <w:t xml:space="preserve">Eros y agape. La noción cristiana del amor y sus transformaciones, </w:t>
      </w:r>
      <w:r>
        <w:t xml:space="preserve">Barcelona, 1969 (Lo escribió en 1930). Javier Garrido, </w:t>
      </w:r>
      <w:r>
        <w:rPr>
          <w:i/>
        </w:rPr>
        <w:t xml:space="preserve">Proceso humano y gracia de Dios. Apuntes de espiritualidad cristiana, </w:t>
      </w:r>
      <w:r>
        <w:t>Sal Terrae, Santander, 1996.</w:t>
      </w:r>
      <w:r w:rsidR="00EF386E">
        <w:t xml:space="preserve"> </w:t>
      </w:r>
      <w:r>
        <w:t>pp</w:t>
      </w:r>
      <w:r w:rsidR="00EF386E">
        <w:t xml:space="preserve"> </w:t>
      </w:r>
      <w:r>
        <w:t xml:space="preserve">26-33. Luminosa su percepción de la ambigüedad del deseo psicológico que necesita de discernimento y del regalo del Amor Divino. Etiam: Victorino Capanaga, </w:t>
      </w:r>
      <w:r>
        <w:rPr>
          <w:i/>
        </w:rPr>
        <w:t xml:space="preserve">Agustín de Hipona, maestro de la conversión cristiana; </w:t>
      </w:r>
      <w:r>
        <w:t xml:space="preserve">BAC, Madrid, 1974, pp 314 ss: </w:t>
      </w:r>
      <w:r>
        <w:rPr>
          <w:i/>
        </w:rPr>
        <w:t>Eros y agape en san Agustín.</w:t>
      </w:r>
    </w:p>
    <w:p w14:paraId="54BB31F4" w14:textId="77777777" w:rsidR="00C46277" w:rsidRDefault="00C46277">
      <w:pPr>
        <w:pStyle w:val="Textonotapie"/>
        <w:jc w:val="both"/>
      </w:pPr>
      <w:r>
        <w:rPr>
          <w:i/>
        </w:rPr>
        <w:tab/>
      </w:r>
      <w:r>
        <w:t>Pero caminar juntos no significa identidad. Las “tendencias comunes” de eros no son las de agape. Eros tiende a amar lo que le resulta agradable lo que es ya en sí amable para sí; agape ama aún lo desagradable y feo y al mismo pecador (Rm 5, 8. 10: Aún cuando éramos pecadores...). Eros tiende a particularizarse en la amada/amado; agape es universal y no admite excepciones ama a todos pobres y ricos, justos y pecadores, ama contínuamente sin distinguir. Eros tiende a atarse a alguien o algo, agape está “suelto-liberado” es ab-soluto no se ata a nadie ni a los familiares o amigos, ama a los enemigos y a los que nos hacen daño, vence el odio con el amor. Eros tiende a vivir en la exultación de la vida; agape abraza la kénosis y la muerte. Su máxima epifanía es Jesucristo Amor Humillado.</w:t>
      </w:r>
    </w:p>
  </w:footnote>
  <w:footnote w:id="16">
    <w:p w14:paraId="2C784E42" w14:textId="256CBE8B" w:rsidR="00C46277" w:rsidRDefault="00C46277">
      <w:pPr>
        <w:pStyle w:val="Textonotapie"/>
        <w:jc w:val="both"/>
      </w:pPr>
      <w:r>
        <w:rPr>
          <w:rStyle w:val="Refdenotaalpie"/>
        </w:rPr>
        <w:footnoteRef/>
      </w:r>
      <w:r>
        <w:t xml:space="preserve"> He meditado particularmente sobre este noble pueblo cuya historia, en Argentina, comienza -en cuanto ha podido averiguar el método de la </w:t>
      </w:r>
      <w:r>
        <w:rPr>
          <w:i/>
        </w:rPr>
        <w:t>arqueología histórica</w:t>
      </w:r>
      <w:r>
        <w:t>-, a fines del s XI-, paralela por lo tanto y ¡tán diferente! de nuestra Orden Cisterciense. El entrecruzamiento genético-cultural argentino es ya fascinante, pero el hecho de la fundación de este monasterio justamente en este lugar deja perplejo y hace leer nuestro patrimonio en otras claves. Aunque mi mezclado origen griego-lombardo, y mis mezclados estudios y</w:t>
      </w:r>
      <w:r w:rsidR="00EF386E">
        <w:t xml:space="preserve"> </w:t>
      </w:r>
      <w:r>
        <w:t>formación no dan como para poder ofrecer una interpretación desde la</w:t>
      </w:r>
      <w:r>
        <w:rPr>
          <w:i/>
        </w:rPr>
        <w:t>“escuela argentina de teología”</w:t>
      </w:r>
      <w:r>
        <w:t xml:space="preserve"> del acontecimiento Guillermo-benedictino-cisterciense, no puedo negar que mi pueblo con su historia y cultura tiene su parte en mi limitada hermenéutica.</w:t>
      </w:r>
    </w:p>
  </w:footnote>
  <w:footnote w:id="17">
    <w:p w14:paraId="1E5F140B" w14:textId="5D5C17C4" w:rsidR="00C46277" w:rsidRDefault="00C46277">
      <w:pPr>
        <w:pStyle w:val="Textonotapie"/>
        <w:jc w:val="both"/>
      </w:pPr>
      <w:r>
        <w:rPr>
          <w:rStyle w:val="Refdenotaalpie"/>
        </w:rPr>
        <w:footnoteRef/>
      </w:r>
      <w:r>
        <w:t xml:space="preserve"> Creo que allí, viviendo junto a un lago pequeño pero espléndido y rodeado de la cordillera en medio de sus bosques impenetrables e inexplorados, en la ladera del Pilchi a 600 mts s.n.m., con nieve y glaciales “eternos”, con torrentes y cascadas, piedras y grutas, cóndores,</w:t>
      </w:r>
      <w:r w:rsidR="00EF386E">
        <w:t xml:space="preserve"> </w:t>
      </w:r>
      <w:r>
        <w:t xml:space="preserve">pumas y jabalíes, truchas y centenares de plantas y animales, con buenos vecinos, encontré mi paisaje interior: </w:t>
      </w:r>
      <w:r>
        <w:rPr>
          <w:i/>
        </w:rPr>
        <w:t>“L’homme cherche tout naturellement autour de lui le paysage intérieur qu’il porte en soi. C’est pourquoi j’ai toujours éprouvé ce desir si particulier de parcourir les immenses steppes de Russie... l’acte le plus capable de nous placer d’emblée hors de l’absurdité du temps dans le mystère du temps est la prière, en tant qu’elle achève la pensée. Et parmi les prières, le Pater”</w:t>
      </w:r>
      <w:r>
        <w:t xml:space="preserve">: Paul Lebeau, </w:t>
      </w:r>
      <w:r>
        <w:rPr>
          <w:i/>
        </w:rPr>
        <w:t>Etty Hillesum. Un itinéraire spirituel. Amsterdam 1941 - Auschwitzs 1943</w:t>
      </w:r>
      <w:r>
        <w:t>, Fidélité-Racine, Bruxelles, 1998, p 14.</w:t>
      </w:r>
    </w:p>
  </w:footnote>
  <w:footnote w:id="18">
    <w:p w14:paraId="4090AA36" w14:textId="77777777" w:rsidR="00C46277" w:rsidRDefault="00C46277">
      <w:pPr>
        <w:pStyle w:val="Textonotapie"/>
      </w:pPr>
      <w:r>
        <w:rPr>
          <w:rStyle w:val="Refdenotaalpie"/>
        </w:rPr>
        <w:footnoteRef/>
      </w:r>
      <w:r>
        <w:t xml:space="preserve"> Alberto Sarramone, </w:t>
      </w:r>
      <w:r>
        <w:rPr>
          <w:i/>
        </w:rPr>
        <w:t xml:space="preserve">Historia del antiguo pago del Azul, </w:t>
      </w:r>
      <w:r>
        <w:t>Ed. Biblos Azul, Azul, 1977.</w:t>
      </w:r>
    </w:p>
    <w:p w14:paraId="08DEA6A6" w14:textId="3EB382DC" w:rsidR="00C46277" w:rsidRDefault="00B72F46">
      <w:pPr>
        <w:pStyle w:val="Textonotapie"/>
      </w:pPr>
      <w:r>
        <w:t xml:space="preserve"> </w:t>
      </w:r>
      <w:r w:rsidR="00C46277">
        <w:t xml:space="preserve"> Facundo Gómez Romero, </w:t>
      </w:r>
      <w:r w:rsidR="00C46277">
        <w:rPr>
          <w:i/>
        </w:rPr>
        <w:t>Sobre lo arado: el pasado. Arqueología histórica en los alrededores del Fortín Miñana (1869-1869)</w:t>
      </w:r>
      <w:r w:rsidR="00C46277">
        <w:t>, Ed. Biblos, Azul, 1999.</w:t>
      </w:r>
    </w:p>
    <w:p w14:paraId="60ABD74A" w14:textId="07A62AAE" w:rsidR="00C46277" w:rsidRDefault="00B72F46">
      <w:pPr>
        <w:pStyle w:val="Textonotapie"/>
      </w:pPr>
      <w:r>
        <w:t xml:space="preserve"> </w:t>
      </w:r>
      <w:r w:rsidR="00C46277">
        <w:t xml:space="preserve"> Meinrado Hux, </w:t>
      </w:r>
      <w:r w:rsidR="00C46277">
        <w:rPr>
          <w:i/>
        </w:rPr>
        <w:t xml:space="preserve">Caciques puelches pampas y serranos, </w:t>
      </w:r>
      <w:r w:rsidR="00C46277">
        <w:t>Marymar, Buenos Aires, 1993.</w:t>
      </w:r>
    </w:p>
    <w:p w14:paraId="3B6F196F" w14:textId="3DD7FC96" w:rsidR="00C46277" w:rsidRDefault="00B72F46">
      <w:pPr>
        <w:pStyle w:val="Textonotapie"/>
      </w:pPr>
      <w:r>
        <w:t xml:space="preserve"> </w:t>
      </w:r>
      <w:r w:rsidR="00C46277">
        <w:t xml:space="preserve"> Meinrado Hux, </w:t>
      </w:r>
      <w:r w:rsidR="00C46277">
        <w:rPr>
          <w:i/>
        </w:rPr>
        <w:t>Caciques huiliches y salineros</w:t>
      </w:r>
      <w:r w:rsidR="00C46277">
        <w:t>, Marymar, Buenos Aires, 1991.</w:t>
      </w:r>
    </w:p>
    <w:p w14:paraId="302F9237" w14:textId="39EBB260" w:rsidR="00C46277" w:rsidRDefault="00B72F46">
      <w:pPr>
        <w:pStyle w:val="Textonotapie"/>
      </w:pPr>
      <w:r>
        <w:t xml:space="preserve"> </w:t>
      </w:r>
      <w:r w:rsidR="00C46277">
        <w:t xml:space="preserve"> Julio Eugenio Cordeviola, </w:t>
      </w:r>
      <w:r w:rsidR="00C46277">
        <w:rPr>
          <w:i/>
        </w:rPr>
        <w:t xml:space="preserve">Auca-Nahuel, </w:t>
      </w:r>
      <w:r w:rsidR="00C46277">
        <w:t>Reeditado por Carlos R. Azcona y Cia. S. A. para sus amigos.</w:t>
      </w:r>
    </w:p>
  </w:footnote>
  <w:footnote w:id="19">
    <w:p w14:paraId="2C09081F" w14:textId="77777777" w:rsidR="00C46277" w:rsidRDefault="00C46277">
      <w:pPr>
        <w:pStyle w:val="Textonotapie"/>
        <w:jc w:val="both"/>
      </w:pPr>
      <w:r>
        <w:rPr>
          <w:rStyle w:val="Refdenotaalpie"/>
        </w:rPr>
        <w:footnoteRef/>
      </w:r>
      <w:r>
        <w:t xml:space="preserve"> Juan Guillermo Durán, </w:t>
      </w:r>
      <w:r>
        <w:rPr>
          <w:i/>
        </w:rPr>
        <w:t xml:space="preserve">El Padre Jorge María Salvaire y la Familia Lazos de Villa Nueva, Un episodio de cuativos en Leubucó y Salinas Grandes. En los orígenes de la Basílica de Luján, 1866-1875, </w:t>
      </w:r>
      <w:r>
        <w:t>Paulinas - Facultad de Teología U.C.A., Buenos Aires, 1998.</w:t>
      </w:r>
    </w:p>
  </w:footnote>
  <w:footnote w:id="20">
    <w:p w14:paraId="71895351" w14:textId="498B7C87" w:rsidR="00C46277" w:rsidRDefault="00C46277">
      <w:pPr>
        <w:pStyle w:val="Textonotapie"/>
        <w:jc w:val="both"/>
      </w:pPr>
      <w:r>
        <w:rPr>
          <w:rStyle w:val="Refdenotaalpie"/>
        </w:rPr>
        <w:footnoteRef/>
      </w:r>
      <w:r>
        <w:t xml:space="preserve"> Cf</w:t>
      </w:r>
      <w:r w:rsidR="00EF386E">
        <w:t xml:space="preserve"> </w:t>
      </w:r>
      <w:r>
        <w:t xml:space="preserve">Facundo Gómez Romero, </w:t>
      </w:r>
      <w:r>
        <w:rPr>
          <w:i/>
        </w:rPr>
        <w:t xml:space="preserve">El caballo en la Frontera del Sud (1855-1875), </w:t>
      </w:r>
      <w:r>
        <w:t xml:space="preserve">Historical Archaelogy in Latin America, The University of South Carolina, March 1995, pp 63 ss: </w:t>
      </w:r>
      <w:r>
        <w:rPr>
          <w:i/>
        </w:rPr>
        <w:t>“... Frontera del Sud (Establecida entre el Estado y las Naciones aborígenes), cuya Comandancia estaba situada en Azul, centro de la provincia de Buenos Aires. Hacia principos de la década de 1860 dicha línea de frontera estaba constituída por el fuerte “Esperanza” y los fortines “Coronel Estomba”, “Barrancosa” u “Otamendi”, “Rivas” y “Miñana”.</w:t>
      </w:r>
      <w:r>
        <w:t xml:space="preserve"> </w:t>
      </w:r>
    </w:p>
  </w:footnote>
  <w:footnote w:id="21">
    <w:p w14:paraId="3C4E4442" w14:textId="77777777" w:rsidR="00C46277" w:rsidRDefault="00C46277">
      <w:pPr>
        <w:pStyle w:val="Textonotapie"/>
        <w:jc w:val="both"/>
      </w:pPr>
      <w:r>
        <w:rPr>
          <w:rStyle w:val="Refdenotaalpie"/>
        </w:rPr>
        <w:footnoteRef/>
      </w:r>
      <w:r>
        <w:t xml:space="preserve"> Conferencia episcopal argentina: </w:t>
      </w:r>
      <w:r>
        <w:rPr>
          <w:i/>
        </w:rPr>
        <w:t xml:space="preserve">El Gran Jubileo y el derecho a la tierra de los pueblos aborígenes, </w:t>
      </w:r>
      <w:r>
        <w:t xml:space="preserve">11/V/00: </w:t>
      </w:r>
      <w:r>
        <w:rPr>
          <w:i/>
        </w:rPr>
        <w:t>“Exhortar al gobierno nacional y a los gobiernos provinciales, en sus diversos poderes, a acelerar la transferencia o devolución de las tierras que los pueblos aborígenes reclaman legítimamente, haciendo efectivos los derechos de estos pueblos, ampliamente reconocidos en los nuevos instumentos legales”.</w:t>
      </w:r>
    </w:p>
  </w:footnote>
  <w:footnote w:id="22">
    <w:p w14:paraId="219D7F4E" w14:textId="47DBB3AE" w:rsidR="00C46277" w:rsidRDefault="00C46277">
      <w:pPr>
        <w:pStyle w:val="Textonotapie"/>
        <w:jc w:val="both"/>
      </w:pPr>
      <w:r>
        <w:rPr>
          <w:rStyle w:val="Refdenotaalpie"/>
        </w:rPr>
        <w:footnoteRef/>
      </w:r>
      <w:r>
        <w:t xml:space="preserve"> Guillermo Furlong s.j., </w:t>
      </w:r>
      <w:r>
        <w:rPr>
          <w:i/>
        </w:rPr>
        <w:t xml:space="preserve">Los jesuitas y la cultura rioplatense, </w:t>
      </w:r>
      <w:r>
        <w:t>Ed. Universidad del Salvador, Buenos Aires, 1984.</w:t>
      </w:r>
      <w:r w:rsidR="00B72F46">
        <w:t xml:space="preserve">   </w:t>
      </w:r>
      <w:r>
        <w:t xml:space="preserve">Guillermo Furlong s.j., </w:t>
      </w:r>
      <w:r>
        <w:rPr>
          <w:i/>
        </w:rPr>
        <w:t>Historia social y cultural del Río de la Plata 1536-1810. El trasplante social, Tipográfica Editora Argentina, Buenos Aires, 1969.</w:t>
      </w:r>
    </w:p>
  </w:footnote>
  <w:footnote w:id="23">
    <w:p w14:paraId="32299952" w14:textId="77777777" w:rsidR="00C46277" w:rsidRDefault="00C46277">
      <w:pPr>
        <w:pStyle w:val="Textonotapie"/>
        <w:jc w:val="both"/>
      </w:pPr>
      <w:r>
        <w:rPr>
          <w:rStyle w:val="Refdenotaalpie"/>
        </w:rPr>
        <w:footnoteRef/>
      </w:r>
      <w:r>
        <w:t xml:space="preserve"> Félix Luna, </w:t>
      </w:r>
      <w:r>
        <w:rPr>
          <w:i/>
        </w:rPr>
        <w:t xml:space="preserve">Historia integral de la Argentina, </w:t>
      </w:r>
      <w:r>
        <w:t>Planeta, B. Aires, 1998, en 10 tomos, hace un discernimiento nebuloso.</w:t>
      </w:r>
    </w:p>
  </w:footnote>
  <w:footnote w:id="24">
    <w:p w14:paraId="00EBAB4C" w14:textId="77777777" w:rsidR="00C46277" w:rsidRDefault="00C46277">
      <w:pPr>
        <w:pStyle w:val="Textonotapie"/>
      </w:pPr>
      <w:r>
        <w:rPr>
          <w:rStyle w:val="Refdenotaalpie"/>
        </w:rPr>
        <w:footnoteRef/>
      </w:r>
      <w:r>
        <w:t xml:space="preserve"> 2 Co 5, 18-20.</w:t>
      </w:r>
    </w:p>
  </w:footnote>
  <w:footnote w:id="25">
    <w:p w14:paraId="6C17212E" w14:textId="77777777" w:rsidR="00C46277" w:rsidRDefault="00C46277">
      <w:pPr>
        <w:pStyle w:val="Textonotapie"/>
        <w:jc w:val="both"/>
      </w:pPr>
      <w:r>
        <w:rPr>
          <w:rStyle w:val="Refdenotaalpie"/>
        </w:rPr>
        <w:footnoteRef/>
      </w:r>
      <w:r>
        <w:t xml:space="preserve"> Según la ONU, hoy las 255 personas más ricas del mundo detentan un trillón de dólares, lo cual representa los ingresos totales del 47% de los pobres.</w:t>
      </w:r>
    </w:p>
  </w:footnote>
  <w:footnote w:id="26">
    <w:p w14:paraId="4E60BFBF" w14:textId="5D7C5D47" w:rsidR="00C46277" w:rsidRDefault="00C46277">
      <w:pPr>
        <w:pStyle w:val="Textonotapie"/>
      </w:pPr>
      <w:r>
        <w:rPr>
          <w:rStyle w:val="Refdenotaalpie"/>
        </w:rPr>
        <w:footnoteRef/>
      </w:r>
      <w:r>
        <w:t xml:space="preserve"> Hb</w:t>
      </w:r>
      <w:r w:rsidR="00EF386E">
        <w:t xml:space="preserve"> </w:t>
      </w:r>
      <w:r>
        <w:t>11, 13-16.</w:t>
      </w:r>
    </w:p>
  </w:footnote>
  <w:footnote w:id="27">
    <w:p w14:paraId="70A8E643" w14:textId="77777777" w:rsidR="00C46277" w:rsidRDefault="00C46277" w:rsidP="00EF386E">
      <w:pPr>
        <w:pStyle w:val="Textonotapie"/>
        <w:numPr>
          <w:ilvl w:val="12"/>
          <w:numId w:val="0"/>
        </w:numPr>
      </w:pPr>
      <w:r>
        <w:rPr>
          <w:rStyle w:val="Refdenotaalpie"/>
        </w:rPr>
        <w:footnoteRef/>
      </w:r>
      <w:r>
        <w:t xml:space="preserve"> Guillermo de Saint-Thierry, </w:t>
      </w:r>
      <w:r>
        <w:rPr>
          <w:i/>
        </w:rPr>
        <w:t>Contemplación de Dios. Naturaleza y Dignidad del amor. Oración</w:t>
      </w:r>
      <w:r>
        <w:t>, Monasterio Ntra. Sra. de los Angeles, Azul, 1976.</w:t>
      </w:r>
    </w:p>
  </w:footnote>
  <w:footnote w:id="28">
    <w:p w14:paraId="1A969D6A" w14:textId="77777777" w:rsidR="00C46277" w:rsidRDefault="00C46277" w:rsidP="00EF386E">
      <w:pPr>
        <w:pStyle w:val="Textonotapie"/>
        <w:numPr>
          <w:ilvl w:val="12"/>
          <w:numId w:val="0"/>
        </w:numPr>
        <w:jc w:val="both"/>
      </w:pPr>
      <w:r>
        <w:rPr>
          <w:rStyle w:val="Refdenotaalpie"/>
        </w:rPr>
        <w:footnoteRef/>
      </w:r>
      <w:r>
        <w:t xml:space="preserve"> Memorial del pasado carismático, llamada junto a nosotros de esos valores pneumáticos en el presente, e invocación del Espíritu para la misión hacia el futuro.</w:t>
      </w:r>
    </w:p>
  </w:footnote>
  <w:footnote w:id="29">
    <w:p w14:paraId="1F21B5C4" w14:textId="77777777" w:rsidR="00C46277" w:rsidRDefault="00C46277">
      <w:pPr>
        <w:pStyle w:val="Textonotapie"/>
        <w:jc w:val="both"/>
      </w:pPr>
      <w:r>
        <w:rPr>
          <w:rStyle w:val="Refdenotaalpie"/>
        </w:rPr>
        <w:footnoteRef/>
      </w:r>
      <w:r>
        <w:t xml:space="preserve"> </w:t>
      </w:r>
      <w:r>
        <w:rPr>
          <w:i/>
        </w:rPr>
        <w:t xml:space="preserve">Meditaciones 4, 4 y 9, 6: “Me colocaste en tu paraíso”. </w:t>
      </w:r>
      <w:r>
        <w:t>Aunque cita Gn 2, 15, opinamos se refiere a su infancia.</w:t>
      </w:r>
    </w:p>
  </w:footnote>
  <w:footnote w:id="30">
    <w:p w14:paraId="6B46D3E7" w14:textId="77777777" w:rsidR="00C46277" w:rsidRDefault="00C46277">
      <w:pPr>
        <w:pStyle w:val="Textonotapie"/>
        <w:jc w:val="both"/>
      </w:pPr>
      <w:r>
        <w:rPr>
          <w:rStyle w:val="Refdenotaalpie"/>
        </w:rPr>
        <w:footnoteRef/>
      </w:r>
      <w:r>
        <w:t xml:space="preserve"> Ibid. ut supra</w:t>
      </w:r>
      <w:r>
        <w:rPr>
          <w:i/>
        </w:rPr>
        <w:t>: “Secundando mis concupiscencias y las vanidades del corazón, despilfarré mi adolescencia y casi seguí los caminos del perro (2 Pe 2, 22). No obstante, siempre mi alma te ha amado aun cuando la carne te abandonara”.</w:t>
      </w:r>
    </w:p>
  </w:footnote>
  <w:footnote w:id="31">
    <w:p w14:paraId="173C2B7F" w14:textId="77777777" w:rsidR="00C46277" w:rsidRPr="00EF386E" w:rsidRDefault="00C46277" w:rsidP="00EF386E">
      <w:pPr>
        <w:pStyle w:val="Textonotapie"/>
        <w:numPr>
          <w:ilvl w:val="12"/>
          <w:numId w:val="0"/>
        </w:numPr>
        <w:rPr>
          <w:lang w:val="en-US"/>
        </w:rPr>
      </w:pPr>
      <w:r>
        <w:rPr>
          <w:rStyle w:val="Refdenotaalpie"/>
        </w:rPr>
        <w:footnoteRef/>
      </w:r>
      <w:r w:rsidRPr="00EF386E">
        <w:rPr>
          <w:lang w:val="en-US"/>
        </w:rPr>
        <w:t xml:space="preserve"> William of St. Thierry,</w:t>
      </w:r>
      <w:r w:rsidRPr="00EF386E">
        <w:rPr>
          <w:i/>
          <w:lang w:val="en-US"/>
        </w:rPr>
        <w:t xml:space="preserve"> The Golden Epistle, </w:t>
      </w:r>
      <w:r w:rsidRPr="00EF386E">
        <w:rPr>
          <w:lang w:val="en-US"/>
        </w:rPr>
        <w:t>Cistercian Publications, Kalamazoo, Michigan, 1980.</w:t>
      </w:r>
    </w:p>
    <w:p w14:paraId="7A5D743C" w14:textId="69CE167D" w:rsidR="00C46277" w:rsidRPr="00EF386E" w:rsidRDefault="00B72F46" w:rsidP="00EF386E">
      <w:pPr>
        <w:pStyle w:val="Textonotapie"/>
        <w:numPr>
          <w:ilvl w:val="12"/>
          <w:numId w:val="0"/>
        </w:numPr>
        <w:rPr>
          <w:lang w:val="en-US"/>
        </w:rPr>
      </w:pPr>
      <w:r>
        <w:rPr>
          <w:lang w:val="en-US"/>
        </w:rPr>
        <w:t xml:space="preserve"> </w:t>
      </w:r>
      <w:r w:rsidR="00C46277" w:rsidRPr="00EF386E">
        <w:rPr>
          <w:lang w:val="en-US"/>
        </w:rPr>
        <w:t xml:space="preserve"> A Colloquium at the Abbey of St. Thierry, </w:t>
      </w:r>
      <w:r w:rsidR="00C46277" w:rsidRPr="00EF386E">
        <w:rPr>
          <w:i/>
          <w:lang w:val="en-US"/>
        </w:rPr>
        <w:t xml:space="preserve">William, Abbot of St. Thierry, </w:t>
      </w:r>
      <w:r w:rsidR="00C46277" w:rsidRPr="00EF386E">
        <w:rPr>
          <w:lang w:val="en-US"/>
        </w:rPr>
        <w:t>Cistercian Publications, Kalamazoo, Michigan, 1987.</w:t>
      </w:r>
    </w:p>
  </w:footnote>
  <w:footnote w:id="32">
    <w:p w14:paraId="6E411E7A" w14:textId="30CEF579" w:rsidR="00C46277" w:rsidRDefault="00C46277">
      <w:pPr>
        <w:pStyle w:val="Textonotapie"/>
        <w:jc w:val="both"/>
      </w:pPr>
      <w:r>
        <w:rPr>
          <w:rStyle w:val="Refdenotaalpie"/>
        </w:rPr>
        <w:footnoteRef/>
      </w:r>
      <w:r>
        <w:t xml:space="preserve"> La </w:t>
      </w:r>
      <w:r>
        <w:rPr>
          <w:i/>
        </w:rPr>
        <w:t xml:space="preserve">restauración </w:t>
      </w:r>
      <w:r>
        <w:t>(</w:t>
      </w:r>
      <w:r>
        <w:rPr>
          <w:i/>
        </w:rPr>
        <w:t>apokatastasis</w:t>
      </w:r>
      <w:r>
        <w:t>) del amor mutuo culminó el 7 de Diciembre de 1965 con la Declaración conjunta del papa Pablo VI</w:t>
      </w:r>
      <w:r w:rsidR="00EF386E">
        <w:t xml:space="preserve"> </w:t>
      </w:r>
      <w:r>
        <w:t>y el patriarca Atenágoras I, proclamada simultáneamente en Roma, al finalizar el Vaticano II,</w:t>
      </w:r>
      <w:r w:rsidR="00EF386E">
        <w:t xml:space="preserve"> </w:t>
      </w:r>
      <w:r>
        <w:t xml:space="preserve">y en Cosntantinopla. DH 4430-4435. </w:t>
      </w:r>
      <w:r>
        <w:rPr>
          <w:i/>
        </w:rPr>
        <w:t>“1. Lamentar las palabras ofensivas, los reproches sin fundamento y los gestos condenables que, de una y otra parte, caracterizaron y acompañaron a los tristes acontecimientos de aquella época. 2. Lamentar y borrar de la memoria y de la Iglesia las sentencias de excomunión que siguieron, y cuyo recuerdo actúa hasta nuestros días como obstáculo para el acercamiento en la caridad, y olvidarlos. 3. Deplorar, finalmente, los penosos precedentes y los acontecimientos ulteriores que, bajo la influencia de diversos factores, entre los que hay que contar la incomprensión y la desconfianza mutua, condujeron finalmente a la ruptura efectiva de la comunión eclesiástica”.</w:t>
      </w:r>
    </w:p>
  </w:footnote>
  <w:footnote w:id="33">
    <w:p w14:paraId="533B11C0" w14:textId="77777777" w:rsidR="00C46277" w:rsidRDefault="00C46277" w:rsidP="00EF386E">
      <w:pPr>
        <w:pStyle w:val="Textonotapie"/>
        <w:numPr>
          <w:ilvl w:val="12"/>
          <w:numId w:val="0"/>
        </w:numPr>
      </w:pPr>
      <w:r>
        <w:rPr>
          <w:rStyle w:val="Refdenotaalpie"/>
        </w:rPr>
        <w:footnoteRef/>
      </w:r>
      <w:r>
        <w:rPr>
          <w:i/>
        </w:rPr>
        <w:t xml:space="preserve"> Dictatus papae</w:t>
      </w:r>
      <w:r>
        <w:t>, 12.</w:t>
      </w:r>
    </w:p>
  </w:footnote>
  <w:footnote w:id="34">
    <w:p w14:paraId="1C24CE17" w14:textId="77777777" w:rsidR="00C46277" w:rsidRDefault="00C46277" w:rsidP="00EF386E">
      <w:pPr>
        <w:pStyle w:val="Textonotapie"/>
        <w:numPr>
          <w:ilvl w:val="12"/>
          <w:numId w:val="0"/>
        </w:numPr>
      </w:pPr>
      <w:r>
        <w:rPr>
          <w:rStyle w:val="Refdenotaalpie"/>
        </w:rPr>
        <w:footnoteRef/>
      </w:r>
      <w:r>
        <w:t xml:space="preserve"> Ph. Jaffé, </w:t>
      </w:r>
      <w:r>
        <w:rPr>
          <w:i/>
        </w:rPr>
        <w:t>Monumenta gregoriana</w:t>
      </w:r>
      <w:r>
        <w:t>, epist. 46.</w:t>
      </w:r>
    </w:p>
  </w:footnote>
  <w:footnote w:id="35">
    <w:p w14:paraId="4B030BF1" w14:textId="338E592A" w:rsidR="00C46277" w:rsidRDefault="00C46277">
      <w:pPr>
        <w:pStyle w:val="Textonotapie"/>
        <w:jc w:val="both"/>
      </w:pPr>
      <w:r>
        <w:rPr>
          <w:rStyle w:val="Refdenotaalpie"/>
        </w:rPr>
        <w:footnoteRef/>
      </w:r>
      <w:r>
        <w:t xml:space="preserve"> Fijémonos que este ideal de ser </w:t>
      </w:r>
      <w:r>
        <w:rPr>
          <w:i/>
        </w:rPr>
        <w:t xml:space="preserve">pobres con Cristo pobre </w:t>
      </w:r>
      <w:r>
        <w:t>(cf</w:t>
      </w:r>
      <w:r w:rsidR="00EF386E">
        <w:t xml:space="preserve"> </w:t>
      </w:r>
      <w:r>
        <w:t>Exordio Parvo, XV, 9), es una expresión no benedictina. Jamás san Benito dice que el monje debe ser pobre, aunque habla de la posible pobreza del monasterio - RB 48, 7 y 66, 6-, y en cierto sentido la presuponga en</w:t>
      </w:r>
      <w:r w:rsidR="00EF386E">
        <w:t xml:space="preserve"> </w:t>
      </w:r>
      <w:r>
        <w:t xml:space="preserve">la </w:t>
      </w:r>
      <w:r>
        <w:rPr>
          <w:i/>
        </w:rPr>
        <w:t>“conversatio”</w:t>
      </w:r>
      <w:r>
        <w:t xml:space="preserve"> y en el capítulo 33 entre otros. Esto confirma que los cistercienses hicieron una </w:t>
      </w:r>
      <w:r>
        <w:rPr>
          <w:i/>
        </w:rPr>
        <w:t>relectura</w:t>
      </w:r>
      <w:r>
        <w:t xml:space="preserve"> de la Regla, basados en ciertos valores muy concordes con el Evangelio y su propia cultura Iglesia-mundo de los siglos XI-XII lo que explica su expansión prodigiosa, más que un querer seguirla </w:t>
      </w:r>
      <w:r>
        <w:rPr>
          <w:i/>
        </w:rPr>
        <w:t xml:space="preserve">“ad litteram, </w:t>
      </w:r>
      <w:r>
        <w:t xml:space="preserve">lo que era una </w:t>
      </w:r>
      <w:r>
        <w:rPr>
          <w:i/>
        </w:rPr>
        <w:t>excusa o pretexto</w:t>
      </w:r>
      <w:r>
        <w:t xml:space="preserve"> .</w:t>
      </w:r>
    </w:p>
  </w:footnote>
  <w:footnote w:id="36">
    <w:p w14:paraId="4EEDF03F" w14:textId="40C290DA" w:rsidR="00C46277" w:rsidRPr="00EF386E" w:rsidRDefault="00C46277" w:rsidP="00EF386E">
      <w:pPr>
        <w:pStyle w:val="Textonotapie"/>
        <w:numPr>
          <w:ilvl w:val="12"/>
          <w:numId w:val="0"/>
        </w:numPr>
        <w:jc w:val="both"/>
        <w:rPr>
          <w:lang w:val="en-US"/>
        </w:rPr>
      </w:pPr>
      <w:r>
        <w:rPr>
          <w:rStyle w:val="Refdenotaalpie"/>
        </w:rPr>
        <w:footnoteRef/>
      </w:r>
      <w:r w:rsidRPr="00EF386E">
        <w:rPr>
          <w:lang w:val="en-US"/>
        </w:rPr>
        <w:t xml:space="preserve"> Dalai Lama, </w:t>
      </w:r>
      <w:r w:rsidRPr="00EF386E">
        <w:rPr>
          <w:i/>
          <w:lang w:val="en-US"/>
        </w:rPr>
        <w:t xml:space="preserve">The Power of Compassion, </w:t>
      </w:r>
      <w:r w:rsidRPr="00EF386E">
        <w:rPr>
          <w:lang w:val="en-US"/>
        </w:rPr>
        <w:t>Indus, Noida-India, 1995,</w:t>
      </w:r>
      <w:r w:rsidR="00EF386E">
        <w:rPr>
          <w:lang w:val="en-US"/>
        </w:rPr>
        <w:t xml:space="preserve"> </w:t>
      </w:r>
      <w:r w:rsidRPr="00EF386E">
        <w:rPr>
          <w:lang w:val="en-US"/>
        </w:rPr>
        <w:t xml:space="preserve">p 58 sss: </w:t>
      </w:r>
      <w:r w:rsidRPr="00EF386E">
        <w:rPr>
          <w:i/>
          <w:lang w:val="en-US"/>
        </w:rPr>
        <w:t>“Giving and receiving: A practical Way of Directing Love and Compassion. Compassion is the most wonderful and precious thing. When we talk about compassion, it is encouraging to note that basic human nature is, I believe, compassionate and gentle”.</w:t>
      </w:r>
    </w:p>
  </w:footnote>
  <w:footnote w:id="37">
    <w:p w14:paraId="1926769B" w14:textId="27ADDFDC" w:rsidR="00C46277" w:rsidRDefault="00C46277" w:rsidP="00EF386E">
      <w:pPr>
        <w:pStyle w:val="Textonotapie"/>
        <w:numPr>
          <w:ilvl w:val="12"/>
          <w:numId w:val="0"/>
        </w:numPr>
        <w:rPr>
          <w:i/>
        </w:rPr>
      </w:pPr>
      <w:r>
        <w:rPr>
          <w:rStyle w:val="Refdenotaalpie"/>
        </w:rPr>
        <w:footnoteRef/>
      </w:r>
      <w:r>
        <w:t xml:space="preserve"> Kahlil Gibran, </w:t>
      </w:r>
      <w:r>
        <w:rPr>
          <w:i/>
        </w:rPr>
        <w:t xml:space="preserve">El profeta, </w:t>
      </w:r>
      <w:r>
        <w:t>Ed. Latino Americana, México, 1970,</w:t>
      </w:r>
      <w:r w:rsidR="00EF386E">
        <w:t xml:space="preserve"> </w:t>
      </w:r>
      <w:r>
        <w:t xml:space="preserve">p 21: </w:t>
      </w:r>
      <w:r>
        <w:rPr>
          <w:i/>
        </w:rPr>
        <w:t>Nada da el amor que no sea él mismo y solamente toma de sí mismo. El amor no posee ni quiere ser poseído. Porque el amor es suficiente para el amor. Cuando améis no se os ocurra decir, “Dios está en mi corazón”, sino antes bien “Estoy en el Corazón de Dios”. Y no lleguéis a pensar que sois capaces de encauzar el curso del amor, pues el amor, si considera que lo merecéis, será quien dirija vuestro curso. El único deseo del amor es el de colmarse a sí mismo”.</w:t>
      </w:r>
    </w:p>
    <w:p w14:paraId="73A0EA5A" w14:textId="4CBD01C1" w:rsidR="00C46277" w:rsidRDefault="00B72F46" w:rsidP="00EF386E">
      <w:pPr>
        <w:pStyle w:val="Textonotapie"/>
        <w:numPr>
          <w:ilvl w:val="12"/>
          <w:numId w:val="0"/>
        </w:numPr>
      </w:pPr>
      <w:r>
        <w:rPr>
          <w:i/>
        </w:rPr>
        <w:t xml:space="preserve"> </w:t>
      </w:r>
      <w:r w:rsidR="00C46277">
        <w:rPr>
          <w:i/>
        </w:rPr>
        <w:t xml:space="preserve"> </w:t>
      </w:r>
      <w:r w:rsidR="00C46277">
        <w:t xml:space="preserve">San Bernardo, </w:t>
      </w:r>
      <w:r w:rsidR="00C46277">
        <w:rPr>
          <w:i/>
        </w:rPr>
        <w:t xml:space="preserve">Sermones sobre el Cantar de los Cantares, </w:t>
      </w:r>
      <w:r w:rsidR="00C46277">
        <w:t xml:space="preserve">83, 4: </w:t>
      </w:r>
      <w:r w:rsidR="00C46277">
        <w:rPr>
          <w:i/>
        </w:rPr>
        <w:t>“El amor excluye todo otro motivo y otro fruto que no sea él mismo. Su fruto es su experiencia. Amo porque amo; amo para amar. Gran cosa es el amor, con tal de que vuelva a su origen y retorne a su principio, si se vacía en su fuente y en ella recupera siempre su copioso caudal. El amor es el único entre todas las tendencias, sentidos y afectos del alma, con el cual puede responder la criatura a su Autor, no con plena igualdad, pero sí de una manera muy semejante... cuando Dios ama, no desea otra cosa sino que le amemos; porque no ama para otra cosa sino para ser amado, sabiendo que basta el amor para que sean felices los que se aman”.</w:t>
      </w:r>
    </w:p>
  </w:footnote>
  <w:footnote w:id="38">
    <w:p w14:paraId="7F4B7AEC" w14:textId="3F9F2047" w:rsidR="00C46277" w:rsidRDefault="00C46277" w:rsidP="00EF386E">
      <w:pPr>
        <w:pStyle w:val="Textonotapie"/>
        <w:numPr>
          <w:ilvl w:val="12"/>
          <w:numId w:val="0"/>
        </w:numPr>
      </w:pPr>
      <w:r>
        <w:rPr>
          <w:rStyle w:val="Refdenotaalpie"/>
        </w:rPr>
        <w:footnoteRef/>
      </w:r>
      <w:r>
        <w:t xml:space="preserve"> Jean-Yves Montagu, </w:t>
      </w:r>
      <w:r>
        <w:rPr>
          <w:i/>
        </w:rPr>
        <w:t xml:space="preserve">L’âme cistercienne, </w:t>
      </w:r>
      <w:r>
        <w:t>Éditions du Chêne, Turin, 1999,</w:t>
      </w:r>
      <w:r w:rsidR="00EF386E">
        <w:t xml:space="preserve"> </w:t>
      </w:r>
      <w:r>
        <w:t>p</w:t>
      </w:r>
      <w:r w:rsidR="00EF386E">
        <w:t xml:space="preserve"> </w:t>
      </w:r>
      <w:r>
        <w:t>79: Cita de Dom Bernardo Olivera, abbé général des trappistes.</w:t>
      </w:r>
    </w:p>
    <w:p w14:paraId="0DB7B63C" w14:textId="33AAF43D" w:rsidR="00C46277" w:rsidRDefault="00B72F46" w:rsidP="00EF386E">
      <w:pPr>
        <w:pStyle w:val="Textonotapie"/>
        <w:numPr>
          <w:ilvl w:val="12"/>
          <w:numId w:val="0"/>
        </w:numPr>
        <w:jc w:val="both"/>
      </w:pPr>
      <w:r w:rsidRPr="005C1CD0">
        <w:rPr>
          <w:lang w:val="es-AR"/>
        </w:rPr>
        <w:t xml:space="preserve"> </w:t>
      </w:r>
      <w:r w:rsidR="00C46277" w:rsidRPr="00EF386E">
        <w:rPr>
          <w:lang w:val="en-US"/>
        </w:rPr>
        <w:t xml:space="preserve">Cf Frère Christophe, </w:t>
      </w:r>
      <w:r w:rsidR="00C46277" w:rsidRPr="00EF386E">
        <w:rPr>
          <w:i/>
          <w:lang w:val="en-US"/>
        </w:rPr>
        <w:t xml:space="preserve">Le souffle du don. Journal de frère Christophe, moine de Tibhirine, </w:t>
      </w:r>
      <w:r w:rsidR="00C46277" w:rsidRPr="00EF386E">
        <w:rPr>
          <w:lang w:val="en-US"/>
        </w:rPr>
        <w:t>Bayard Éditions/ Centurion, Paris, 1999, p</w:t>
      </w:r>
      <w:r w:rsidR="00EF386E">
        <w:rPr>
          <w:lang w:val="en-US"/>
        </w:rPr>
        <w:t xml:space="preserve"> </w:t>
      </w:r>
      <w:r w:rsidR="00C46277" w:rsidRPr="00EF386E">
        <w:rPr>
          <w:lang w:val="en-US"/>
        </w:rPr>
        <w:t xml:space="preserve">7: </w:t>
      </w:r>
      <w:r w:rsidR="00C46277" w:rsidRPr="00EF386E">
        <w:rPr>
          <w:i/>
          <w:lang w:val="en-US"/>
        </w:rPr>
        <w:t xml:space="preserve">“‘Je t’aime.’ Ces deux mots, soulignés, scandent comme un refrain le journal de Christophe. Dans la plus pure tradition cistercienne - plusieurs des pères cisterciens n’ont-ils pas écrit leurs commentaires sur le Cantique des cantiques? -, Christophe est fou d’amour pour Dieu. </w:t>
      </w:r>
      <w:r w:rsidR="00C46277">
        <w:rPr>
          <w:i/>
        </w:rPr>
        <w:t>Ce ‘je t’aime’ avait jailli en lui un jour comme un cri venant des profondeurs de son être, à l’époque de ses études á Tours. Sa Vie en avait été tout transformée. Ce cri, devenant tour a tour poème et musique, l’habita jusqu’à son dernier souffle. Ce foul amour de Dieu n’était chez lui ni romantisme ni élan désincarné. Il s’incarnait dans la vie monastique de tous les jours.”</w:t>
      </w:r>
    </w:p>
  </w:footnote>
  <w:footnote w:id="39">
    <w:p w14:paraId="5BD6D112" w14:textId="77777777" w:rsidR="00C46277" w:rsidRDefault="00C46277" w:rsidP="00EF386E">
      <w:pPr>
        <w:pStyle w:val="Textonotapie"/>
        <w:numPr>
          <w:ilvl w:val="12"/>
          <w:numId w:val="0"/>
        </w:numPr>
      </w:pPr>
      <w:r>
        <w:rPr>
          <w:rStyle w:val="Refdenotaalpie"/>
        </w:rPr>
        <w:footnoteRef/>
      </w:r>
      <w:r>
        <w:t xml:space="preserve"> Alejandro Masoliver, </w:t>
      </w:r>
      <w:r>
        <w:rPr>
          <w:i/>
        </w:rPr>
        <w:t>Roberto, Alberico y Esteban Harding: Los orígenes del Císter,</w:t>
      </w:r>
      <w:r>
        <w:t xml:space="preserve"> 26 Studia Monastica (1984) 275-307.</w:t>
      </w:r>
    </w:p>
    <w:p w14:paraId="5B1F7EFF" w14:textId="084F94DC" w:rsidR="00C46277" w:rsidRDefault="00B72F46" w:rsidP="00EF386E">
      <w:pPr>
        <w:pStyle w:val="Textonotapie"/>
        <w:numPr>
          <w:ilvl w:val="12"/>
          <w:numId w:val="0"/>
        </w:numPr>
      </w:pPr>
      <w:r>
        <w:t xml:space="preserve"> </w:t>
      </w:r>
      <w:r w:rsidR="00C46277">
        <w:t xml:space="preserve">Jean-Baptiste Van-Damme, o.c.s.o., </w:t>
      </w:r>
      <w:r w:rsidR="00C46277">
        <w:rPr>
          <w:i/>
        </w:rPr>
        <w:t>Los tres fundadores de Císter,</w:t>
      </w:r>
      <w:r w:rsidR="00C46277">
        <w:t xml:space="preserve"> Las Huelgas, Burgos, 1998.</w:t>
      </w:r>
    </w:p>
    <w:p w14:paraId="6257E635" w14:textId="729E2733" w:rsidR="00C46277" w:rsidRDefault="00B72F46" w:rsidP="00EF386E">
      <w:pPr>
        <w:pStyle w:val="Textonotapie"/>
        <w:numPr>
          <w:ilvl w:val="12"/>
          <w:numId w:val="0"/>
        </w:numPr>
      </w:pPr>
      <w:r>
        <w:t xml:space="preserve"> </w:t>
      </w:r>
      <w:r w:rsidR="00C46277">
        <w:t xml:space="preserve">Jacona 1994, </w:t>
      </w:r>
      <w:r w:rsidR="00C46277">
        <w:rPr>
          <w:i/>
        </w:rPr>
        <w:t xml:space="preserve">Introducción al patrimonio cisterciense, </w:t>
      </w:r>
      <w:r w:rsidR="00C46277">
        <w:t>Gráfica Linari, Tandil, 1999.</w:t>
      </w:r>
    </w:p>
  </w:footnote>
  <w:footnote w:id="40">
    <w:p w14:paraId="61277CD5" w14:textId="77777777" w:rsidR="00C46277" w:rsidRDefault="00C46277" w:rsidP="00EF386E">
      <w:pPr>
        <w:pStyle w:val="Textonotapie"/>
        <w:numPr>
          <w:ilvl w:val="12"/>
          <w:numId w:val="0"/>
        </w:numPr>
      </w:pPr>
      <w:r>
        <w:rPr>
          <w:rStyle w:val="Refdenotaalpie"/>
        </w:rPr>
        <w:footnoteRef/>
      </w:r>
      <w:r>
        <w:t xml:space="preserve"> Cf. </w:t>
      </w:r>
      <w:r>
        <w:rPr>
          <w:i/>
        </w:rPr>
        <w:t xml:space="preserve">Super Exordium Cisterciensis Coenobii. </w:t>
      </w:r>
      <w:r>
        <w:t xml:space="preserve">En el </w:t>
      </w:r>
      <w:r>
        <w:rPr>
          <w:i/>
        </w:rPr>
        <w:t xml:space="preserve">Exordium parvum </w:t>
      </w:r>
      <w:r>
        <w:t>de 1119 por Esteban</w:t>
      </w:r>
      <w:r>
        <w:rPr>
          <w:i/>
        </w:rPr>
        <w:t xml:space="preserve"> </w:t>
      </w:r>
      <w:r>
        <w:t>Harding se usa la palabra</w:t>
      </w:r>
      <w:r>
        <w:rPr>
          <w:i/>
        </w:rPr>
        <w:t xml:space="preserve"> coenobium </w:t>
      </w:r>
      <w:r>
        <w:t>y no</w:t>
      </w:r>
      <w:r>
        <w:rPr>
          <w:i/>
        </w:rPr>
        <w:t xml:space="preserve"> monasterium.</w:t>
      </w:r>
    </w:p>
  </w:footnote>
  <w:footnote w:id="41">
    <w:p w14:paraId="42ECE1B4" w14:textId="77777777" w:rsidR="00C46277" w:rsidRDefault="00C46277" w:rsidP="00EF386E">
      <w:pPr>
        <w:pStyle w:val="Textonotapie"/>
        <w:numPr>
          <w:ilvl w:val="12"/>
          <w:numId w:val="0"/>
        </w:numPr>
      </w:pPr>
      <w:r>
        <w:rPr>
          <w:rStyle w:val="Refdenotaalpie"/>
        </w:rPr>
        <w:footnoteRef/>
      </w:r>
      <w:r>
        <w:t xml:space="preserve"> Éditorial y Paolo Ricca, </w:t>
      </w:r>
      <w:r>
        <w:rPr>
          <w:i/>
        </w:rPr>
        <w:t>La Papauté en disscussion</w:t>
      </w:r>
      <w:r>
        <w:t xml:space="preserve">: LXX, 1 Irénikon (1997) 3-4 y 30-40; 145 Selecciones de Teología (1998) 3-17 John R. Quinn, </w:t>
      </w:r>
      <w:r>
        <w:rPr>
          <w:i/>
        </w:rPr>
        <w:t>Alternativas al ejercicio del primado, asumiendo el costo de la unidad de los cristianos.</w:t>
      </w:r>
    </w:p>
  </w:footnote>
  <w:footnote w:id="42">
    <w:p w14:paraId="149B8691" w14:textId="253AF537" w:rsidR="00C46277" w:rsidRDefault="00C46277">
      <w:pPr>
        <w:pStyle w:val="Textonotapie"/>
        <w:jc w:val="both"/>
      </w:pPr>
      <w:r>
        <w:rPr>
          <w:rStyle w:val="Refdenotaalpie"/>
        </w:rPr>
        <w:footnoteRef/>
      </w:r>
      <w:r>
        <w:t xml:space="preserve"> La guerra santa</w:t>
      </w:r>
      <w:r w:rsidR="00EF386E">
        <w:t xml:space="preserve"> </w:t>
      </w:r>
      <w:r>
        <w:t>islámica, a saber el deber que incumbe a todo musulmán de propagar su fe con las armas; es desconocida en la Antigua Alianza y en el cristianismo en general. No obstante, por desgracia, hay analogías que no hacen clara su diferenciación a los ojos de algunos cristianos y de</w:t>
      </w:r>
      <w:r w:rsidR="00EF386E">
        <w:t xml:space="preserve"> </w:t>
      </w:r>
      <w:r>
        <w:t>otros creyentes. Es laudable que pidamos perdón por las Cruzadas; como lo hacemos por la Inquisición; el mal proceder, en varios casos, durante la evangelización y conquista de América;</w:t>
      </w:r>
      <w:r w:rsidR="00EF386E">
        <w:t xml:space="preserve"> </w:t>
      </w:r>
      <w:r>
        <w:t>las trabas incorrectas que pusimos a algunos</w:t>
      </w:r>
      <w:r w:rsidR="00EF386E">
        <w:t xml:space="preserve"> </w:t>
      </w:r>
      <w:r>
        <w:t>avances científicos como el caso Galileo Galilei;</w:t>
      </w:r>
      <w:r w:rsidR="00EF386E">
        <w:t xml:space="preserve"> </w:t>
      </w:r>
      <w:r>
        <w:t>y el horrendo holocausto de nuestros hermanos mayores los judíos: cf “</w:t>
      </w:r>
      <w:r>
        <w:rPr>
          <w:i/>
        </w:rPr>
        <w:t>Nosotros recordamos: una reflexión sobre la shoah”</w:t>
      </w:r>
      <w:r>
        <w:t xml:space="preserve"> L’Osservatore Romano Ed. Española, nº 12, 20/3/98, p 11- 12. Comisión teológica internacional, </w:t>
      </w:r>
      <w:r>
        <w:rPr>
          <w:i/>
        </w:rPr>
        <w:t>Memoria y reconciliación: La Iglesia y las culpas del pasado,</w:t>
      </w:r>
      <w:r>
        <w:t xml:space="preserve"> Paulinas, Buenos Aires, 2000.</w:t>
      </w:r>
    </w:p>
    <w:p w14:paraId="2D8629CA" w14:textId="77777777" w:rsidR="00C46277" w:rsidRDefault="00C46277">
      <w:pPr>
        <w:pStyle w:val="Textonotapie"/>
        <w:jc w:val="both"/>
      </w:pPr>
      <w:r>
        <w:tab/>
        <w:t xml:space="preserve">Juan Pablo II, </w:t>
      </w:r>
      <w:r>
        <w:rPr>
          <w:i/>
        </w:rPr>
        <w:t>Angelus del 12/03/2000: La Iglesia perdona y pide perdón: “No se trata de un juicio sobre la responsabilidad subjetiva de los hermanos que nos han precedido: esto compete sólo a Dios que, a diferencia de nosotros, seres humanos, es capaz de escrutar el corazón y la mente. El acto que hemos realizado hoy es un sincero reconocimiento de las culpas cometidas por los hijos de la Iglesia en el pasado remoto y en el reciente, y una humilde súplica de perdón a Dios. Esto ayudará a despertar las conciencias, permitiendo a los cristianos entrar en el tercer mileno más abiertos a Dios y a su designio de amor”.</w:t>
      </w:r>
    </w:p>
  </w:footnote>
  <w:footnote w:id="43">
    <w:p w14:paraId="0EFDFE4E" w14:textId="5CD84097" w:rsidR="00C46277" w:rsidRDefault="00C46277">
      <w:pPr>
        <w:pStyle w:val="Textonotapie"/>
        <w:jc w:val="both"/>
      </w:pPr>
      <w:r>
        <w:rPr>
          <w:rStyle w:val="Refdenotaalpie"/>
        </w:rPr>
        <w:footnoteRef/>
      </w:r>
      <w:r w:rsidR="00B72F46">
        <w:t xml:space="preserve"> </w:t>
      </w:r>
      <w:r>
        <w:t xml:space="preserve">216 Cistercium (1999) 511: </w:t>
      </w:r>
      <w:r>
        <w:rPr>
          <w:i/>
        </w:rPr>
        <w:t xml:space="preserve">“Con la aparición de las Órdenes Militares aparece, en cierta forma, otro rostro cisterciense. El espíritu que animaba a los Caballeros del Temple no era ajeno al carisma del Císter: si Císter había sido el Nuevo Monasterio, los Templarios eran ahora, en palabras de san Bernardo, la Nueva Milicia, es decir, una nueva forma de monaquismo y una nueva forma de caballería. Y mucho más podemos decir de la Orden de Calatrava” </w:t>
      </w:r>
      <w:r>
        <w:t>(Cita que hace Francisco Carmona de Dom Bernardo Olivera en su artículo</w:t>
      </w:r>
      <w:r>
        <w:rPr>
          <w:i/>
        </w:rPr>
        <w:t xml:space="preserve"> Císter y las Órdenes Militares</w:t>
      </w:r>
      <w:r>
        <w:t>).</w:t>
      </w:r>
    </w:p>
  </w:footnote>
  <w:footnote w:id="44">
    <w:p w14:paraId="4111BA99" w14:textId="77777777" w:rsidR="00C46277" w:rsidRDefault="00C46277">
      <w:pPr>
        <w:pStyle w:val="Textonotapie"/>
        <w:jc w:val="both"/>
      </w:pPr>
      <w:r>
        <w:rPr>
          <w:rStyle w:val="Refdenotaalpie"/>
        </w:rPr>
        <w:footnoteRef/>
      </w:r>
      <w:r>
        <w:t xml:space="preserve"> Impresiona el silencio de Bernardo ante la muerte de este su gran amigo. También en 1148 morirá en Claraval otro de sus grandes amigos, el Obispo irlandés de Armagh, Malaquías. En 1150 Bernardo mismo comenzará a redactar </w:t>
      </w:r>
      <w:r>
        <w:rPr>
          <w:i/>
        </w:rPr>
        <w:t>La vida de san Malaquías</w:t>
      </w:r>
      <w:r>
        <w:t xml:space="preserve"> que concluirá en 1152. De Guillermo ni una carta... Aunque no hay que deshechar la hipótesis de pérdidas, o traspapelado en bibliotecas todavía inexploradas, como pasó con el libro de Egeria (s IV) descubierto mil quinientos años después por Gian Francesco Gamurrini entre una maraña de lejagos cubiertos de polvo en la biblioteca de Monte Casino en 1884.</w:t>
      </w:r>
    </w:p>
  </w:footnote>
  <w:footnote w:id="45">
    <w:p w14:paraId="60304544" w14:textId="77777777" w:rsidR="00C46277" w:rsidRDefault="00C46277">
      <w:pPr>
        <w:pStyle w:val="Textonotapie"/>
      </w:pPr>
      <w:r>
        <w:rPr>
          <w:rStyle w:val="Refdenotaalpie"/>
        </w:rPr>
        <w:footnoteRef/>
      </w:r>
      <w:r>
        <w:t xml:space="preserve"> Algunos historiadores consideran a Bernardo, Guillermo y Joaquín de Fiore entre los más grandes escritores del S. XII en relación con la tradición monástica. Cf.: Henri de Lubac,</w:t>
      </w:r>
      <w:r>
        <w:rPr>
          <w:i/>
        </w:rPr>
        <w:t xml:space="preserve"> La posteridad espiritual de Joaquín de Fiore</w:t>
      </w:r>
      <w:r>
        <w:t xml:space="preserve">, Ed. Encuento, Madrid, 1989. </w:t>
      </w:r>
    </w:p>
  </w:footnote>
  <w:footnote w:id="46">
    <w:p w14:paraId="36DE18B2" w14:textId="77777777" w:rsidR="00C46277" w:rsidRDefault="00C46277">
      <w:pPr>
        <w:pStyle w:val="Textonotapie"/>
        <w:jc w:val="both"/>
      </w:pPr>
      <w:r>
        <w:rPr>
          <w:rStyle w:val="Refdenotaalpie"/>
        </w:rPr>
        <w:footnoteRef/>
      </w:r>
      <w:r>
        <w:t xml:space="preserve"> Puede verse la relectura que hace García M. Colombás en </w:t>
      </w:r>
      <w:r>
        <w:rPr>
          <w:i/>
        </w:rPr>
        <w:t xml:space="preserve">La tradición benedictina, Ensayo histórico, IV, 1. El siglo XII, </w:t>
      </w:r>
      <w:r>
        <w:t>Ed. Monte Casino, Zamora, 1993. No debemos pedir demasiado de los santos, son simples seres humanos, la clave está en, sin negar sus pecados, reconocer lo que Dios operó en ellos y por ellos en la historia.</w:t>
      </w:r>
    </w:p>
  </w:footnote>
  <w:footnote w:id="47">
    <w:p w14:paraId="01663A16" w14:textId="77777777" w:rsidR="00C46277" w:rsidRDefault="00C46277">
      <w:pPr>
        <w:pStyle w:val="Textonotapie"/>
        <w:jc w:val="both"/>
      </w:pPr>
      <w:r>
        <w:rPr>
          <w:rStyle w:val="Refdenotaalpie"/>
        </w:rPr>
        <w:footnoteRef/>
      </w:r>
      <w:r>
        <w:t xml:space="preserve"> </w:t>
      </w:r>
      <w:r>
        <w:rPr>
          <w:i/>
        </w:rPr>
        <w:t>Carta 250, 4.</w:t>
      </w:r>
    </w:p>
  </w:footnote>
  <w:footnote w:id="48">
    <w:p w14:paraId="49CF142A" w14:textId="77777777" w:rsidR="00C46277" w:rsidRDefault="00C46277">
      <w:pPr>
        <w:pStyle w:val="Textonotapie"/>
      </w:pPr>
      <w:r>
        <w:rPr>
          <w:rStyle w:val="Refdenotaalpie"/>
        </w:rPr>
        <w:footnoteRef/>
      </w:r>
      <w:r>
        <w:t xml:space="preserve"> Cf. Jean Leclercq, </w:t>
      </w:r>
      <w:r>
        <w:rPr>
          <w:i/>
        </w:rPr>
        <w:t>San Bernardo, monje y profeta,</w:t>
      </w:r>
      <w:r>
        <w:t xml:space="preserve"> BAC, Madrid, 1990.</w:t>
      </w:r>
    </w:p>
    <w:p w14:paraId="2845759D" w14:textId="1479B312" w:rsidR="00C46277" w:rsidRDefault="00B72F46">
      <w:pPr>
        <w:pStyle w:val="Textonotapie"/>
      </w:pPr>
      <w:r>
        <w:t xml:space="preserve">  </w:t>
      </w:r>
      <w:r w:rsidR="00EF386E">
        <w:t xml:space="preserve"> </w:t>
      </w:r>
      <w:r w:rsidR="00C46277">
        <w:t>Jean Leclercq</w:t>
      </w:r>
      <w:r w:rsidR="00C46277">
        <w:rPr>
          <w:i/>
        </w:rPr>
        <w:t>, Bernardo de Claraval</w:t>
      </w:r>
      <w:r w:rsidR="00C46277">
        <w:t>, Edicep, Valencia, 1991.</w:t>
      </w:r>
    </w:p>
    <w:p w14:paraId="0BBDCBA0" w14:textId="03E940C6" w:rsidR="00C46277" w:rsidRDefault="00B72F46">
      <w:pPr>
        <w:pStyle w:val="Textonotapie"/>
      </w:pPr>
      <w:r>
        <w:t xml:space="preserve">  </w:t>
      </w:r>
      <w:r w:rsidR="00EF386E">
        <w:t xml:space="preserve"> </w:t>
      </w:r>
      <w:r w:rsidR="00C46277" w:rsidRPr="00EF386E">
        <w:rPr>
          <w:lang w:val="en-US"/>
        </w:rPr>
        <w:t xml:space="preserve">Steven Botterill, </w:t>
      </w:r>
      <w:r w:rsidR="00C46277" w:rsidRPr="00EF386E">
        <w:rPr>
          <w:i/>
          <w:lang w:val="en-US"/>
        </w:rPr>
        <w:t xml:space="preserve">Dante and the Mystical Tradition, Bernard of Clairvaux in the Commedia, </w:t>
      </w:r>
      <w:r w:rsidR="00C46277" w:rsidRPr="00EF386E">
        <w:rPr>
          <w:lang w:val="en-US"/>
        </w:rPr>
        <w:t xml:space="preserve">Cambridge University Press, 1994. </w:t>
      </w:r>
      <w:r w:rsidR="00C46277">
        <w:t>Se puede apreciar el humanismo luminoso de Bernardo de Claraval.</w:t>
      </w:r>
    </w:p>
    <w:p w14:paraId="0B396676" w14:textId="7426970B" w:rsidR="00C46277" w:rsidRDefault="00B72F46">
      <w:pPr>
        <w:pStyle w:val="Textonotapie"/>
      </w:pPr>
      <w:r>
        <w:t xml:space="preserve">  </w:t>
      </w:r>
      <w:r w:rsidR="00C46277">
        <w:t xml:space="preserve"> Atti del Convegno Internationale, Roma</w:t>
      </w:r>
      <w:r w:rsidR="00EF386E">
        <w:t xml:space="preserve"> </w:t>
      </w:r>
      <w:r w:rsidR="00C46277">
        <w:t xml:space="preserve">11-15 settembre 1990, </w:t>
      </w:r>
      <w:r w:rsidR="00C46277">
        <w:rPr>
          <w:i/>
        </w:rPr>
        <w:t>La dottrina della vita spirituale nelle opere di san Bernardo di Clairvaux</w:t>
      </w:r>
      <w:r w:rsidR="00C46277">
        <w:t>, Ed. Cistercensi, Roma 1991.</w:t>
      </w:r>
    </w:p>
    <w:p w14:paraId="341C6C39" w14:textId="7102154A" w:rsidR="00C46277" w:rsidRDefault="00B72F46">
      <w:pPr>
        <w:pStyle w:val="Textonotapie"/>
      </w:pPr>
      <w:r>
        <w:t xml:space="preserve">  </w:t>
      </w:r>
      <w:r w:rsidR="00C46277">
        <w:t xml:space="preserve"> Lode van Hecke, </w:t>
      </w:r>
      <w:r w:rsidR="00C46277">
        <w:rPr>
          <w:i/>
        </w:rPr>
        <w:t xml:space="preserve">Le désir dans l’expérience religieuse, L’homme réunifié, relecture de saint Bernard, </w:t>
      </w:r>
      <w:r w:rsidR="00C46277">
        <w:t>Les Éd. Du Cerf, Paris, 1990.</w:t>
      </w:r>
    </w:p>
    <w:p w14:paraId="417098C1" w14:textId="47F5AEDA" w:rsidR="00C46277" w:rsidRDefault="00B72F46">
      <w:pPr>
        <w:pStyle w:val="Textonotapie"/>
      </w:pPr>
      <w:r w:rsidRPr="00080212">
        <w:t xml:space="preserve">  </w:t>
      </w:r>
      <w:r w:rsidR="00EF386E" w:rsidRPr="00080212">
        <w:t xml:space="preserve"> </w:t>
      </w:r>
      <w:r w:rsidR="00C46277" w:rsidRPr="00EF386E">
        <w:rPr>
          <w:lang w:val="en-US"/>
        </w:rPr>
        <w:t xml:space="preserve">Franz Posset, </w:t>
      </w:r>
      <w:r w:rsidR="00C46277" w:rsidRPr="00EF386E">
        <w:rPr>
          <w:i/>
          <w:lang w:val="en-US"/>
        </w:rPr>
        <w:t xml:space="preserve">Pater Bernhardus, Martin Luther and Bernard of Clairvaux, </w:t>
      </w:r>
      <w:r w:rsidR="00C46277" w:rsidRPr="00EF386E">
        <w:rPr>
          <w:lang w:val="en-US"/>
        </w:rPr>
        <w:t xml:space="preserve">Cistercian Publicacions, Kalamazoo, Michigan, 1999. </w:t>
      </w:r>
      <w:r w:rsidR="00C46277">
        <w:t xml:space="preserve">De aquí, el amor y respeto de Lutero por Bernardo fiel a la Escritura y a la Misericordia, la Gracia y el Don libre de Dios: </w:t>
      </w:r>
      <w:r w:rsidR="00C46277">
        <w:rPr>
          <w:i/>
        </w:rPr>
        <w:t>“Sola Fides”.</w:t>
      </w:r>
    </w:p>
  </w:footnote>
  <w:footnote w:id="49">
    <w:p w14:paraId="17A0F9FC" w14:textId="77777777" w:rsidR="00C46277" w:rsidRDefault="00C46277">
      <w:pPr>
        <w:pStyle w:val="Textonotapie"/>
        <w:jc w:val="both"/>
      </w:pPr>
      <w:r>
        <w:rPr>
          <w:rStyle w:val="Refdenotaalpie"/>
        </w:rPr>
        <w:footnoteRef/>
      </w:r>
      <w:r>
        <w:t xml:space="preserve"> Sr. Emmanuela Germana Strola, </w:t>
      </w:r>
      <w:r>
        <w:rPr>
          <w:i/>
        </w:rPr>
        <w:t>Alcuni elementi di lessicografia per lo studio del desidertio di Dio nella Bibbia Ebraica: “Lo studio del desiderio di Dio nella Bibbia Ebraica a partire dall’esame del lessico che lo esprime conduce alla costatazione che l’anelito più alto dell’uomo si iscrive nella totalità della sua persona in quanto “essere di desidetrio”... I termini diretti ed espliciti si riconducono tuttavia a due sole radicali: ‘wh/jmd”.</w:t>
      </w:r>
    </w:p>
  </w:footnote>
  <w:footnote w:id="50">
    <w:p w14:paraId="15A2F22B" w14:textId="77777777" w:rsidR="00C46277" w:rsidRDefault="00C46277">
      <w:pPr>
        <w:pStyle w:val="Textonotapie"/>
      </w:pPr>
      <w:r>
        <w:rPr>
          <w:rStyle w:val="Refdenotaalpie"/>
        </w:rPr>
        <w:footnoteRef/>
      </w:r>
      <w:r>
        <w:t xml:space="preserve"> Cf.: Daniel –Rops, </w:t>
      </w:r>
      <w:r>
        <w:rPr>
          <w:i/>
        </w:rPr>
        <w:t xml:space="preserve">La Iglesia de la catedral y de la cruzada, </w:t>
      </w:r>
      <w:r>
        <w:t>Luis de Caralt, Barcelona, 1956, p 113.</w:t>
      </w:r>
    </w:p>
  </w:footnote>
  <w:footnote w:id="51">
    <w:p w14:paraId="27312940" w14:textId="5A005A8F" w:rsidR="00C46277" w:rsidRDefault="00C46277">
      <w:pPr>
        <w:pStyle w:val="Textonotapie"/>
      </w:pPr>
      <w:r>
        <w:rPr>
          <w:rStyle w:val="Refdenotaalpie"/>
        </w:rPr>
        <w:footnoteRef/>
      </w:r>
      <w:r>
        <w:t xml:space="preserve"> En Cant</w:t>
      </w:r>
      <w:r w:rsidR="00EF386E">
        <w:t xml:space="preserve"> </w:t>
      </w:r>
      <w:r>
        <w:t>8, 6, según el texto masorético, las llamas del amor serían</w:t>
      </w:r>
      <w:r w:rsidR="00EF386E">
        <w:t xml:space="preserve"> </w:t>
      </w:r>
      <w:r>
        <w:t>“</w:t>
      </w:r>
      <w:r>
        <w:rPr>
          <w:i/>
        </w:rPr>
        <w:t>shalhebethyáh”</w:t>
      </w:r>
      <w:r>
        <w:t>, que puede traducirse como llamas de Yah, o sea, de Yavé.</w:t>
      </w:r>
      <w:r w:rsidR="00EF386E">
        <w:t xml:space="preserve"> </w:t>
      </w:r>
      <w:r>
        <w:t xml:space="preserve">Los LXX y la Vulgata desconocen esa lectura: lampades ignis atque flammarum o flammae divinae. </w:t>
      </w:r>
    </w:p>
  </w:footnote>
  <w:footnote w:id="52">
    <w:p w14:paraId="2408369F" w14:textId="72A517ED" w:rsidR="00C46277" w:rsidRDefault="00C46277">
      <w:pPr>
        <w:pStyle w:val="Textonotapie"/>
      </w:pPr>
      <w:r>
        <w:rPr>
          <w:rStyle w:val="Refdenotaalpie"/>
        </w:rPr>
        <w:footnoteRef/>
      </w:r>
      <w:r>
        <w:t xml:space="preserve"> Cf</w:t>
      </w:r>
      <w:r w:rsidR="00B72F46">
        <w:t xml:space="preserve"> </w:t>
      </w:r>
      <w:r>
        <w:t>Os</w:t>
      </w:r>
      <w:r w:rsidR="00EF386E">
        <w:t xml:space="preserve"> </w:t>
      </w:r>
      <w:r>
        <w:t>1-3;</w:t>
      </w:r>
      <w:r w:rsidR="00EF386E">
        <w:t xml:space="preserve"> </w:t>
      </w:r>
      <w:r>
        <w:t>Is</w:t>
      </w:r>
      <w:r w:rsidR="00EF386E">
        <w:t xml:space="preserve"> </w:t>
      </w:r>
      <w:r>
        <w:t>62, 5;</w:t>
      </w:r>
      <w:r w:rsidR="00EF386E">
        <w:t xml:space="preserve"> </w:t>
      </w:r>
      <w:r>
        <w:t>Ez</w:t>
      </w:r>
      <w:r w:rsidR="00EF386E">
        <w:t xml:space="preserve"> </w:t>
      </w:r>
      <w:r>
        <w:t>16 y 23;</w:t>
      </w:r>
      <w:r w:rsidR="00EF386E">
        <w:t xml:space="preserve"> </w:t>
      </w:r>
      <w:r>
        <w:t>Jr</w:t>
      </w:r>
      <w:r w:rsidR="00EF386E">
        <w:t xml:space="preserve"> </w:t>
      </w:r>
      <w:r>
        <w:t>3, 1-10.</w:t>
      </w:r>
    </w:p>
  </w:footnote>
  <w:footnote w:id="53">
    <w:p w14:paraId="6A243858" w14:textId="77777777" w:rsidR="00C46277" w:rsidRDefault="00C46277">
      <w:pPr>
        <w:pStyle w:val="Textonotapie"/>
      </w:pPr>
      <w:r>
        <w:rPr>
          <w:rStyle w:val="Refdenotaalpie"/>
        </w:rPr>
        <w:footnoteRef/>
      </w:r>
      <w:r>
        <w:t xml:space="preserve"> Cf. R. Tournay, </w:t>
      </w:r>
      <w:r>
        <w:rPr>
          <w:i/>
        </w:rPr>
        <w:t>El Cantar de los Cantares, texto y comentario,</w:t>
      </w:r>
      <w:r>
        <w:t xml:space="preserve"> Ed. FAX, Madrid, l970.</w:t>
      </w:r>
    </w:p>
    <w:p w14:paraId="0A9265DC" w14:textId="3C66501B" w:rsidR="00C46277" w:rsidRDefault="00B72F46">
      <w:pPr>
        <w:pStyle w:val="Textonotapie"/>
      </w:pPr>
      <w:r>
        <w:t xml:space="preserve"> </w:t>
      </w:r>
      <w:r w:rsidR="00C46277">
        <w:t xml:space="preserve"> Carlo Maria Martini, </w:t>
      </w:r>
      <w:r w:rsidR="00C46277">
        <w:rPr>
          <w:i/>
        </w:rPr>
        <w:t xml:space="preserve">Ustedes se han mantenido a mi lado en mis pruebas, reflexiones sobre Job, </w:t>
      </w:r>
      <w:r w:rsidR="00C46277">
        <w:t xml:space="preserve">Bogotá, 1990, pp 150 ss: </w:t>
      </w:r>
      <w:r w:rsidR="00C46277">
        <w:rPr>
          <w:i/>
        </w:rPr>
        <w:t>“Job y el Cantar de los Cantares, el inefable misterio trinitario”.</w:t>
      </w:r>
      <w:r w:rsidR="00EF386E">
        <w:rPr>
          <w:i/>
        </w:rPr>
        <w:t xml:space="preserve"> </w:t>
      </w:r>
      <w:r w:rsidR="00C46277">
        <w:t xml:space="preserve">El amor pide ausencia y presencia, ocultamiento y búsqueda para aumentar la sorpresa y el gozo. Adrienne von Speyr reflexiona el tema del juego del amor en toda relación -amical, esponsal, familiar-, aplicándolo al misterio de la Trinidad como misterio de relación amorosa en la que puede existir algo semejante al juego del amor. Es una observación profunda, si no se quiere reducir el misterio íntimo de Dios a un océano inmóvil, sino que se lo entiende lleno de esa potencia que le hace correr el riesgo de la revelación-ocultamiento en la creación que es su </w:t>
      </w:r>
      <w:r w:rsidR="00C46277">
        <w:rPr>
          <w:i/>
        </w:rPr>
        <w:t>partner</w:t>
      </w:r>
      <w:r w:rsidR="00C46277">
        <w:t xml:space="preserve"> con la cual entra en diálogo amoroso.</w:t>
      </w:r>
    </w:p>
    <w:p w14:paraId="2D5A4CE4" w14:textId="14BD74BC" w:rsidR="00C46277" w:rsidRDefault="00B72F46">
      <w:pPr>
        <w:pStyle w:val="Textonotapie"/>
      </w:pPr>
      <w:r>
        <w:t xml:space="preserve"> </w:t>
      </w:r>
      <w:r w:rsidR="00EF386E">
        <w:t xml:space="preserve"> </w:t>
      </w:r>
      <w:r w:rsidR="00C46277">
        <w:t xml:space="preserve">Nicolás de la Carrera, </w:t>
      </w:r>
      <w:r w:rsidR="00C46277">
        <w:rPr>
          <w:i/>
        </w:rPr>
        <w:t xml:space="preserve">Amor y erotismo del Cantar de los Cantares, </w:t>
      </w:r>
      <w:r w:rsidR="00C46277">
        <w:t>Madrid, 1997, pp</w:t>
      </w:r>
      <w:r w:rsidR="00EF386E">
        <w:t xml:space="preserve"> </w:t>
      </w:r>
      <w:r w:rsidR="00C46277">
        <w:t xml:space="preserve">45 ss: Recuerda el autor que Fray Luis de León fue encarcelado por el Santo Oficio, el 27/III/1572, por tener ascendencia judía, menospreciar la Vulgata y traducir y comentar el Cantar de los Cantares. </w:t>
      </w:r>
      <w:r w:rsidR="00C46277">
        <w:rPr>
          <w:i/>
        </w:rPr>
        <w:t>“El Cantar de los Cantares es, ante todo, un libro de amor, amor de hombre y de mujer en diálogo. Les llamaremos sencillamente Él y Ella, y representan en cierto sentido a todos los amantes. Por su fresco erotismo, alegría y ternura, candor, belleza, espontaneidad, como desprendidos de un lienzo naïf, se siente uno tentado a identificarlos como Eva y Adán en el paraíso”.</w:t>
      </w:r>
    </w:p>
  </w:footnote>
  <w:footnote w:id="54">
    <w:p w14:paraId="7C44817E" w14:textId="3EF5CA81"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Cant</w:t>
      </w:r>
      <w:r w:rsidR="00EF386E">
        <w:rPr>
          <w:lang w:val="en-US"/>
        </w:rPr>
        <w:t xml:space="preserve"> </w:t>
      </w:r>
      <w:r w:rsidRPr="00EF386E">
        <w:rPr>
          <w:lang w:val="en-US"/>
        </w:rPr>
        <w:t>8, 7.</w:t>
      </w:r>
    </w:p>
  </w:footnote>
  <w:footnote w:id="55">
    <w:p w14:paraId="6B28C797" w14:textId="3DA6F2EC"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Mt 13, 45-46.</w:t>
      </w:r>
    </w:p>
  </w:footnote>
  <w:footnote w:id="56">
    <w:p w14:paraId="167DDFC6" w14:textId="6BEA4E6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 13, 13.</w:t>
      </w:r>
    </w:p>
  </w:footnote>
  <w:footnote w:id="57">
    <w:p w14:paraId="75FE6267" w14:textId="219AEB19" w:rsidR="00C46277" w:rsidRDefault="00C46277">
      <w:pPr>
        <w:pStyle w:val="Textonotapie"/>
        <w:jc w:val="both"/>
        <w:rPr>
          <w:i/>
        </w:rPr>
      </w:pPr>
      <w:r>
        <w:rPr>
          <w:rStyle w:val="Refdenotaalpie"/>
        </w:rPr>
        <w:footnoteRef/>
      </w:r>
      <w:r>
        <w:t xml:space="preserve"> Aunque no opino que se pueda dar una distinción cortante entre amor sexual y eros, sin embargo admito que no son exactamente iguales. El amor sexual se va edificando con tensiones corporales que buscan un climax y la subsiguiente relajación y descanso. El eros es un estado contínuo del ser que anhela apasionadamente, un </w:t>
      </w:r>
      <w:r>
        <w:rPr>
          <w:b/>
          <w:i/>
        </w:rPr>
        <w:t>deseo</w:t>
      </w:r>
      <w:r>
        <w:t>, que no busca aflojar las tensiones de la exitación, sino que al contrario cada vez anhela y desea más, se cuelga de ese enamoramiento y goza con el. Cf</w:t>
      </w:r>
      <w:r w:rsidR="00EF386E">
        <w:t xml:space="preserve"> </w:t>
      </w:r>
      <w:r>
        <w:t xml:space="preserve">Rollo May, </w:t>
      </w:r>
      <w:r>
        <w:rPr>
          <w:i/>
        </w:rPr>
        <w:t>Love and Will</w:t>
      </w:r>
      <w:r>
        <w:t>, Dell, New York, 1969. De ahí que la tradición espiritual occidental se exprese eróticamente, y el deseo sea clave en el misticismo cisterciense:</w:t>
      </w:r>
      <w:r>
        <w:rPr>
          <w:i/>
        </w:rPr>
        <w:t xml:space="preserve"> Jesu Christi desiderium sine fine.</w:t>
      </w:r>
    </w:p>
    <w:p w14:paraId="3B120174" w14:textId="3A06337E" w:rsidR="00C46277" w:rsidRDefault="00C46277">
      <w:pPr>
        <w:pStyle w:val="Textonotapie"/>
        <w:jc w:val="both"/>
      </w:pPr>
      <w:r>
        <w:tab/>
        <w:t>Eros no es una energía éticamente buena o mala, y ahí radica su peligro si no sabemos como discernir la dirección hacia la cual debe ser dirigida. Cf</w:t>
      </w:r>
      <w:r w:rsidR="00EF386E">
        <w:t xml:space="preserve"> </w:t>
      </w:r>
      <w:r>
        <w:t xml:space="preserve">Orígenes en su </w:t>
      </w:r>
      <w:r>
        <w:rPr>
          <w:i/>
        </w:rPr>
        <w:t xml:space="preserve">Comentario al Cantar de los Cantares; </w:t>
      </w:r>
      <w:r>
        <w:t xml:space="preserve">y C.S. Lewis, </w:t>
      </w:r>
      <w:r>
        <w:rPr>
          <w:i/>
        </w:rPr>
        <w:t xml:space="preserve">The Four Loves, </w:t>
      </w:r>
      <w:r>
        <w:t>Harcourt, New York, 1960,</w:t>
      </w:r>
      <w:r w:rsidR="00EF386E">
        <w:t xml:space="preserve"> </w:t>
      </w:r>
      <w:r>
        <w:t>pp</w:t>
      </w:r>
      <w:r w:rsidR="00EF386E">
        <w:t xml:space="preserve"> </w:t>
      </w:r>
      <w:r>
        <w:t xml:space="preserve">150-151. Es la tentación </w:t>
      </w:r>
      <w:r>
        <w:rPr>
          <w:i/>
        </w:rPr>
        <w:t>mundana</w:t>
      </w:r>
      <w:r>
        <w:t xml:space="preserve"> de querer amar y transfigurarse antes de morir, y la Cruz es el </w:t>
      </w:r>
      <w:r>
        <w:rPr>
          <w:i/>
        </w:rPr>
        <w:t xml:space="preserve">remedio </w:t>
      </w:r>
      <w:r>
        <w:t xml:space="preserve">de Dios. Amar siempre implicará un gran riesgo, sólo el infierno es el único lugar, además del cielo, donde uno puede estar totalmente a salvo de los riesgos y peligros del amor (Lewis). </w:t>
      </w:r>
    </w:p>
    <w:p w14:paraId="3CCE98AE" w14:textId="57ADD857" w:rsidR="00C46277" w:rsidRDefault="00C46277">
      <w:pPr>
        <w:pStyle w:val="Textonotapie"/>
        <w:jc w:val="both"/>
      </w:pPr>
      <w:r>
        <w:tab/>
        <w:t>Pero eros posee una semejanza increíble con el amor divino por ello pienso que san Juan señale en la Humanidad de Jesús su Corazón como fuente universal y suprema de la revelación</w:t>
      </w:r>
      <w:r w:rsidR="00EF386E">
        <w:t xml:space="preserve"> </w:t>
      </w:r>
      <w:r>
        <w:t xml:space="preserve">del Amor, y no su sexualidad o su cabeza-cerebro, aunque obviamente todo eso es santo y fuente de amor, pues todo el Cuerpo es Templo del Espíritu Amor. Recordar la integración de los siete </w:t>
      </w:r>
      <w:r>
        <w:rPr>
          <w:i/>
        </w:rPr>
        <w:t>chacras</w:t>
      </w:r>
      <w:r>
        <w:t xml:space="preserve"> en el hinduísmo, que ya lleva más de 4500 años de </w:t>
      </w:r>
      <w:r>
        <w:rPr>
          <w:i/>
        </w:rPr>
        <w:t>“reflexión religiosa”</w:t>
      </w:r>
      <w:r>
        <w:t xml:space="preserve">, y la suprema importancia del basal, cardíaco y coronal: La </w:t>
      </w:r>
      <w:r>
        <w:rPr>
          <w:i/>
        </w:rPr>
        <w:t xml:space="preserve">“aureola energética” </w:t>
      </w:r>
      <w:r>
        <w:t>de los santos consumados en el amor.</w:t>
      </w:r>
    </w:p>
  </w:footnote>
  <w:footnote w:id="58">
    <w:p w14:paraId="5CC4275F" w14:textId="249B05AA" w:rsidR="00C46277" w:rsidRPr="00EF386E" w:rsidRDefault="00C46277">
      <w:pPr>
        <w:pStyle w:val="Textonotapie"/>
        <w:rPr>
          <w:lang w:val="en-US"/>
        </w:rPr>
      </w:pPr>
      <w:r>
        <w:rPr>
          <w:rStyle w:val="Refdenotaalpie"/>
        </w:rPr>
        <w:footnoteRef/>
      </w:r>
      <w:r w:rsidRPr="00EF386E">
        <w:rPr>
          <w:lang w:val="en-US"/>
        </w:rPr>
        <w:t xml:space="preserve"> Cf Cat</w:t>
      </w:r>
      <w:r w:rsidR="00EF386E">
        <w:rPr>
          <w:lang w:val="en-US"/>
        </w:rPr>
        <w:t xml:space="preserve"> </w:t>
      </w:r>
      <w:r w:rsidRPr="00EF386E">
        <w:rPr>
          <w:lang w:val="en-US"/>
        </w:rPr>
        <w:t>8, 6.</w:t>
      </w:r>
    </w:p>
  </w:footnote>
  <w:footnote w:id="59">
    <w:p w14:paraId="6C275162" w14:textId="77777777" w:rsidR="00C46277" w:rsidRDefault="00C46277">
      <w:pPr>
        <w:pStyle w:val="Textonotapie"/>
      </w:pPr>
      <w:r>
        <w:rPr>
          <w:rStyle w:val="Refdenotaalpie"/>
        </w:rPr>
        <w:footnoteRef/>
      </w:r>
      <w:r w:rsidRPr="00EF386E">
        <w:rPr>
          <w:lang w:val="en-US"/>
        </w:rPr>
        <w:t xml:space="preserve"> Beato Rafael Arnáiz. </w:t>
      </w:r>
      <w:r>
        <w:t>(+1938)</w:t>
      </w:r>
    </w:p>
  </w:footnote>
  <w:footnote w:id="60">
    <w:p w14:paraId="3B6A0FB1" w14:textId="730C86A9" w:rsidR="00C46277" w:rsidRDefault="00C46277">
      <w:pPr>
        <w:pStyle w:val="Textonotapie"/>
      </w:pPr>
      <w:r>
        <w:rPr>
          <w:rStyle w:val="Refdenotaalpie"/>
        </w:rPr>
        <w:footnoteRef/>
      </w:r>
      <w:r>
        <w:t xml:space="preserve"> Cf</w:t>
      </w:r>
      <w:r w:rsidR="00EF386E">
        <w:t xml:space="preserve"> </w:t>
      </w:r>
      <w:r>
        <w:t>Rm</w:t>
      </w:r>
      <w:r w:rsidR="00EF386E">
        <w:t xml:space="preserve"> </w:t>
      </w:r>
      <w:r>
        <w:t>8, 39.</w:t>
      </w:r>
    </w:p>
  </w:footnote>
  <w:footnote w:id="61">
    <w:p w14:paraId="6EE8D323" w14:textId="329E84F0" w:rsidR="00C46277" w:rsidRDefault="00C46277">
      <w:pPr>
        <w:pStyle w:val="Textonotapie"/>
      </w:pPr>
      <w:r>
        <w:rPr>
          <w:rStyle w:val="Refdenotaalpie"/>
        </w:rPr>
        <w:footnoteRef/>
      </w:r>
      <w:r>
        <w:t xml:space="preserve"> DS,</w:t>
      </w:r>
      <w:r w:rsidR="00EF386E">
        <w:t xml:space="preserve"> </w:t>
      </w:r>
      <w:r>
        <w:t>806.</w:t>
      </w:r>
    </w:p>
  </w:footnote>
  <w:footnote w:id="62">
    <w:p w14:paraId="74F8DDBF" w14:textId="1085928D" w:rsidR="00C46277" w:rsidRDefault="00C46277">
      <w:pPr>
        <w:pStyle w:val="Textonotapie"/>
      </w:pPr>
      <w:r>
        <w:rPr>
          <w:rStyle w:val="Refdenotaalpie"/>
        </w:rPr>
        <w:footnoteRef/>
      </w:r>
      <w:r>
        <w:t xml:space="preserve"> Hans Urs Von Balthasar, </w:t>
      </w:r>
      <w:r>
        <w:rPr>
          <w:i/>
        </w:rPr>
        <w:t>Sólo el amor es digno de fe</w:t>
      </w:r>
      <w:r>
        <w:t>, Ed. Sígueme, Salamanca, 1971, pp</w:t>
      </w:r>
      <w:r w:rsidR="00EF386E">
        <w:t xml:space="preserve"> </w:t>
      </w:r>
      <w:r>
        <w:t>51 ss.</w:t>
      </w:r>
      <w:r w:rsidR="00EF386E">
        <w:t xml:space="preserve"> </w:t>
      </w:r>
      <w:r>
        <w:t>El amor de Dios o Dios es Amor es una revelación incomprensible. El Amor divino es el ser totalmente otro y el ser cada vez más grande de Dios. Cuando la criatura es arrastrada hacia el Corazón de Dios experimenta en toda su profundidad, su no ser Dios, la infinita distancia entre el ser absoluto y relativo, el ser divino Infinito y el ser mundano creatural. Caritas forma omnium virtutum et Caritas forma revelationis: El amor de Cristo que supera todo conocimiento (Ef 2, 19).</w:t>
      </w:r>
    </w:p>
  </w:footnote>
  <w:footnote w:id="63">
    <w:p w14:paraId="0A5FE84B" w14:textId="7DBBDFE8" w:rsidR="00C46277" w:rsidRDefault="00C46277">
      <w:pPr>
        <w:pStyle w:val="Textonotapie"/>
      </w:pPr>
      <w:r>
        <w:rPr>
          <w:rStyle w:val="Refdenotaalpie"/>
        </w:rPr>
        <w:footnoteRef/>
      </w:r>
      <w:r>
        <w:t xml:space="preserve"> </w:t>
      </w:r>
      <w:r>
        <w:rPr>
          <w:i/>
        </w:rPr>
        <w:t xml:space="preserve">In Cantica Canticorum, </w:t>
      </w:r>
      <w:r>
        <w:t>PL</w:t>
      </w:r>
      <w:r w:rsidR="00EF386E">
        <w:t xml:space="preserve"> </w:t>
      </w:r>
      <w:r>
        <w:t>CLXXX, 491.</w:t>
      </w:r>
    </w:p>
  </w:footnote>
  <w:footnote w:id="64">
    <w:p w14:paraId="1C5F3B1F" w14:textId="6992C25B" w:rsidR="00C46277" w:rsidRDefault="00C46277">
      <w:pPr>
        <w:pStyle w:val="Textonotapie"/>
        <w:jc w:val="both"/>
      </w:pPr>
      <w:r>
        <w:rPr>
          <w:rStyle w:val="Refdenotaalpie"/>
        </w:rPr>
        <w:footnoteRef/>
      </w:r>
      <w:r>
        <w:rPr>
          <w:i/>
        </w:rPr>
        <w:t>De natura et dignitate</w:t>
      </w:r>
      <w:r w:rsidR="00EF386E">
        <w:rPr>
          <w:i/>
        </w:rPr>
        <w:t xml:space="preserve"> </w:t>
      </w:r>
      <w:r>
        <w:rPr>
          <w:i/>
        </w:rPr>
        <w:t xml:space="preserve">amoris, </w:t>
      </w:r>
      <w:r>
        <w:t>PL</w:t>
      </w:r>
      <w:r w:rsidR="00EF386E">
        <w:t xml:space="preserve"> </w:t>
      </w:r>
      <w:r>
        <w:t xml:space="preserve">CLXXXIV, 390. Compárese con la expresión de Ricardo de San Víctor escocés, como Elredo de Rieval, *1123 - +1173. La escuela de San Víctor fue fundada por Guillermo de Champeaux, en 1108, diez años después de Cîteaux y Guillermo no pudo desconocerla: </w:t>
      </w:r>
      <w:r>
        <w:rPr>
          <w:i/>
        </w:rPr>
        <w:t>Ubi amor ibi oculus. Ex dilectione itaque manifestatio et ex manifestatione contemplatio et ex contemplatione cognitio.</w:t>
      </w:r>
    </w:p>
  </w:footnote>
  <w:footnote w:id="65">
    <w:p w14:paraId="0C6BDEBE" w14:textId="636D44E1" w:rsidR="00C46277" w:rsidRDefault="00C46277">
      <w:pPr>
        <w:pStyle w:val="Textonotapie"/>
        <w:jc w:val="both"/>
      </w:pPr>
      <w:r>
        <w:rPr>
          <w:rStyle w:val="Refdenotaalpie"/>
        </w:rPr>
        <w:footnoteRef/>
      </w:r>
      <w:r>
        <w:t xml:space="preserve"> Juan María de la Torre, </w:t>
      </w:r>
      <w:r>
        <w:rPr>
          <w:i/>
        </w:rPr>
        <w:t>Guillermo de Saint-Thierry: Un formador de creyentes,</w:t>
      </w:r>
      <w:r>
        <w:t xml:space="preserve"> Claretianas, Madrid, 1993.</w:t>
      </w:r>
      <w:r w:rsidR="00EF386E">
        <w:t xml:space="preserve"> </w:t>
      </w:r>
      <w:r>
        <w:rPr>
          <w:i/>
        </w:rPr>
        <w:t>“Las cuatro nociones de cuerpo, alma-anima, alma-animo y espíritu, no designan elementos que, compaginándose entre ellos mismos, formaran la única sustancia, que es el hombre, sino que se trataría más bien de una antropología en la que estas zonas interactúan entre si... La doctrina de Guillermo es dinámica, habla constantemente de caminar, avanzar, correr, progresar; el hombre es proyectivo, apunta a algo distinto, no sólo sin dejar de ser lo que es, sino siendo cada vez más él mismo... el motor de este movimiento es el amor (caritas, amor, dilectio, affectus, etc.), la palabra que más aparece en la Carta de Oro”.</w:t>
      </w:r>
    </w:p>
  </w:footnote>
  <w:footnote w:id="66">
    <w:p w14:paraId="214CE7A2" w14:textId="77777777" w:rsidR="00C46277" w:rsidRDefault="00C46277">
      <w:pPr>
        <w:pStyle w:val="Textonotapie"/>
      </w:pPr>
      <w:r>
        <w:rPr>
          <w:rStyle w:val="Refdenotaalpie"/>
        </w:rPr>
        <w:footnoteRef/>
      </w:r>
      <w:r>
        <w:t xml:space="preserve"> Henri Pirenne, </w:t>
      </w:r>
      <w:r>
        <w:rPr>
          <w:i/>
        </w:rPr>
        <w:t xml:space="preserve">Las ciudades de la edad media, </w:t>
      </w:r>
      <w:r>
        <w:t>Alianza Ed., Buenos Aires, 1992, p 117.</w:t>
      </w:r>
    </w:p>
  </w:footnote>
  <w:footnote w:id="67">
    <w:p w14:paraId="1E5EE5B4" w14:textId="77777777" w:rsidR="00C46277" w:rsidRPr="00EF386E" w:rsidRDefault="00C46277">
      <w:pPr>
        <w:pStyle w:val="Textonotapie"/>
        <w:rPr>
          <w:lang w:val="en-US"/>
        </w:rPr>
      </w:pPr>
      <w:r>
        <w:rPr>
          <w:rStyle w:val="Refdenotaalpie"/>
        </w:rPr>
        <w:footnoteRef/>
      </w:r>
      <w:r w:rsidRPr="00EF386E">
        <w:rPr>
          <w:lang w:val="en-US"/>
        </w:rPr>
        <w:t xml:space="preserve"> Cistercian Studies Series: Number ninety-four, </w:t>
      </w:r>
      <w:r w:rsidRPr="00EF386E">
        <w:rPr>
          <w:i/>
          <w:lang w:val="en-US"/>
        </w:rPr>
        <w:t>William, Abbot of St. Thierry,</w:t>
      </w:r>
      <w:r w:rsidRPr="00EF386E">
        <w:rPr>
          <w:lang w:val="en-US"/>
        </w:rPr>
        <w:t xml:space="preserve"> Cistercian Publications, Kalamazoo, Michigan, 1987, p 83-112.</w:t>
      </w:r>
    </w:p>
  </w:footnote>
  <w:footnote w:id="68">
    <w:p w14:paraId="399EF88B" w14:textId="77777777" w:rsidR="00C46277" w:rsidRDefault="00C46277">
      <w:pPr>
        <w:pStyle w:val="Textonotapie"/>
      </w:pPr>
      <w:r>
        <w:rPr>
          <w:rStyle w:val="Refdenotaalpie"/>
        </w:rPr>
        <w:footnoteRef/>
      </w:r>
      <w:r>
        <w:t xml:space="preserve"> M.-D. Chenu, o.p., </w:t>
      </w:r>
      <w:r>
        <w:rPr>
          <w:i/>
        </w:rPr>
        <w:t xml:space="preserve">La Théologie au douzième siècle, </w:t>
      </w:r>
      <w:r>
        <w:t>Vrin, Paris, 1976.</w:t>
      </w:r>
    </w:p>
  </w:footnote>
  <w:footnote w:id="69">
    <w:p w14:paraId="22B1B148" w14:textId="53CA75C6" w:rsidR="00C46277" w:rsidRDefault="00C46277">
      <w:pPr>
        <w:pStyle w:val="Textonotapie"/>
        <w:jc w:val="both"/>
      </w:pPr>
      <w:r>
        <w:rPr>
          <w:rStyle w:val="Refdenotaalpie"/>
        </w:rPr>
        <w:footnoteRef/>
      </w:r>
      <w:r>
        <w:t xml:space="preserve"> </w:t>
      </w:r>
      <w:r>
        <w:rPr>
          <w:i/>
        </w:rPr>
        <w:t>Sermones varios</w:t>
      </w:r>
      <w:r>
        <w:t xml:space="preserve">, 34, 1: </w:t>
      </w:r>
      <w:r>
        <w:rPr>
          <w:i/>
        </w:rPr>
        <w:t>“¿A qué</w:t>
      </w:r>
      <w:r w:rsidR="00EF386E">
        <w:rPr>
          <w:i/>
        </w:rPr>
        <w:t xml:space="preserve"> </w:t>
      </w:r>
      <w:r>
        <w:rPr>
          <w:i/>
        </w:rPr>
        <w:t>vienen esos gruñidos tan insólitos en vosotros y por qué murmuran algunos de vosotros?”</w:t>
      </w:r>
      <w:r w:rsidR="00EF386E">
        <w:t xml:space="preserve"> </w:t>
      </w:r>
      <w:r>
        <w:t xml:space="preserve">Se trataba del Comentario de Orígenes, </w:t>
      </w:r>
      <w:r>
        <w:rPr>
          <w:i/>
        </w:rPr>
        <w:t>In Levit., Hom.</w:t>
      </w:r>
      <w:r>
        <w:t xml:space="preserve"> 7,</w:t>
      </w:r>
      <w:r w:rsidR="00EF386E">
        <w:t xml:space="preserve"> </w:t>
      </w:r>
      <w:r>
        <w:t>2:</w:t>
      </w:r>
      <w:r>
        <w:rPr>
          <w:i/>
        </w:rPr>
        <w:t xml:space="preserve"> “Mi Salvador llora también ahora mis pecados, y sigue triste mientras</w:t>
      </w:r>
      <w:r w:rsidR="00EF386E">
        <w:rPr>
          <w:i/>
        </w:rPr>
        <w:t xml:space="preserve"> </w:t>
      </w:r>
      <w:r>
        <w:rPr>
          <w:i/>
        </w:rPr>
        <w:t xml:space="preserve">persistimos en el error”. </w:t>
      </w:r>
    </w:p>
  </w:footnote>
  <w:footnote w:id="70">
    <w:p w14:paraId="15EAE742" w14:textId="77777777" w:rsidR="00C46277" w:rsidRDefault="00C46277">
      <w:pPr>
        <w:pStyle w:val="Textonotapie"/>
      </w:pPr>
      <w:r>
        <w:rPr>
          <w:rStyle w:val="Refdenotaalpie"/>
        </w:rPr>
        <w:footnoteRef/>
      </w:r>
      <w:r>
        <w:t xml:space="preserve"> </w:t>
      </w:r>
      <w:r>
        <w:rPr>
          <w:i/>
        </w:rPr>
        <w:t xml:space="preserve">Carta de Oro, 14’. </w:t>
      </w:r>
      <w:r>
        <w:t xml:space="preserve">Es el P. Jean Mabillon osb (+1707), quien le dio el nombre de </w:t>
      </w:r>
      <w:r>
        <w:rPr>
          <w:i/>
        </w:rPr>
        <w:t xml:space="preserve">Carta de oro </w:t>
      </w:r>
      <w:r>
        <w:t xml:space="preserve">a la </w:t>
      </w:r>
      <w:r>
        <w:rPr>
          <w:i/>
        </w:rPr>
        <w:t>Carta a los hermanos de Mont-Dieu.</w:t>
      </w:r>
    </w:p>
  </w:footnote>
  <w:footnote w:id="71">
    <w:p w14:paraId="6FB6891E" w14:textId="77777777" w:rsidR="00C46277" w:rsidRDefault="00C46277">
      <w:pPr>
        <w:pStyle w:val="Textonotapie"/>
      </w:pPr>
      <w:r>
        <w:rPr>
          <w:rStyle w:val="Refdenotaalpie"/>
        </w:rPr>
        <w:footnoteRef/>
      </w:r>
      <w:r>
        <w:t xml:space="preserve"> Comunidad de Azul, </w:t>
      </w:r>
      <w:r>
        <w:rPr>
          <w:i/>
        </w:rPr>
        <w:t xml:space="preserve">La comunidad monástica en los movimientos de Cluny y de Císter, </w:t>
      </w:r>
      <w:r>
        <w:t>ll3-114 Cistercium (1969) 25-47; 107-136.</w:t>
      </w:r>
    </w:p>
  </w:footnote>
  <w:footnote w:id="72">
    <w:p w14:paraId="48B7424D" w14:textId="77777777" w:rsidR="00C46277" w:rsidRDefault="00C46277">
      <w:pPr>
        <w:pStyle w:val="Textonotapie"/>
      </w:pPr>
      <w:r>
        <w:rPr>
          <w:rStyle w:val="Refdenotaalpie"/>
        </w:rPr>
        <w:footnoteRef/>
      </w:r>
      <w:r>
        <w:t xml:space="preserve"> J. Gimpel, </w:t>
      </w:r>
      <w:r>
        <w:rPr>
          <w:i/>
        </w:rPr>
        <w:t>La revolución industrial en la edad media,</w:t>
      </w:r>
      <w:r>
        <w:t xml:space="preserve"> Madrid, 1978.</w:t>
      </w:r>
    </w:p>
  </w:footnote>
  <w:footnote w:id="73">
    <w:p w14:paraId="39776E4C" w14:textId="77777777" w:rsidR="00C46277" w:rsidRPr="00EF386E" w:rsidRDefault="00C46277">
      <w:pPr>
        <w:pStyle w:val="Textonotapie"/>
        <w:rPr>
          <w:lang w:val="en-US"/>
        </w:rPr>
      </w:pPr>
      <w:r>
        <w:rPr>
          <w:rStyle w:val="Refdenotaalpie"/>
        </w:rPr>
        <w:footnoteRef/>
      </w:r>
      <w:r w:rsidRPr="00EF386E">
        <w:rPr>
          <w:lang w:val="en-US"/>
        </w:rPr>
        <w:t xml:space="preserve"> Terryl N. Kinder, </w:t>
      </w:r>
      <w:r w:rsidRPr="00EF386E">
        <w:rPr>
          <w:i/>
          <w:lang w:val="en-US"/>
        </w:rPr>
        <w:t>L’Europe cistercienne,</w:t>
      </w:r>
      <w:r w:rsidRPr="00EF386E">
        <w:rPr>
          <w:lang w:val="en-US"/>
        </w:rPr>
        <w:t xml:space="preserve"> Zodiaque, 1997.</w:t>
      </w:r>
    </w:p>
  </w:footnote>
  <w:footnote w:id="74">
    <w:p w14:paraId="35CF29C9" w14:textId="554D1546"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Michael Cassey, o.c.s.o.,</w:t>
      </w:r>
      <w:r w:rsidRPr="00EF386E">
        <w:rPr>
          <w:i/>
          <w:lang w:val="en-US"/>
        </w:rPr>
        <w:t xml:space="preserve"> Cistercian Spirituality,</w:t>
      </w:r>
      <w:r w:rsidRPr="00EF386E">
        <w:rPr>
          <w:lang w:val="en-US"/>
        </w:rPr>
        <w:t>The New Dictionary of Catholic Spirituality, The Liturgical Press, Minnesota, 1993, p 173 ss.</w:t>
      </w:r>
    </w:p>
  </w:footnote>
  <w:footnote w:id="75">
    <w:p w14:paraId="6782C521" w14:textId="14297D10" w:rsidR="00C46277" w:rsidRDefault="00C46277">
      <w:pPr>
        <w:pStyle w:val="Textonotapie"/>
      </w:pPr>
      <w:r>
        <w:rPr>
          <w:rStyle w:val="Refdenotaalpie"/>
        </w:rPr>
        <w:footnoteRef/>
      </w:r>
      <w:r w:rsidR="00EF386E">
        <w:t xml:space="preserve"> </w:t>
      </w:r>
      <w:r>
        <w:t xml:space="preserve">Pensemos que en el I Concilio de Letrán, en 1123, Calixto II estaba rodeado de 300 obispos y 600 abades. En la exhortación de apertura del II de Letrán (1139), Inocencio II – puesto en la sede de Pedro principalmente por San Bernardo -, explica como </w:t>
      </w:r>
      <w:r>
        <w:rPr>
          <w:i/>
        </w:rPr>
        <w:t>“por costumbre feudal”</w:t>
      </w:r>
      <w:r>
        <w:t xml:space="preserve"> se debe recurrir a su autoridad para el otorgamiento de los beneficios eclesiásticos.</w:t>
      </w:r>
      <w:r w:rsidR="00EF386E">
        <w:t xml:space="preserve"> </w:t>
      </w:r>
    </w:p>
  </w:footnote>
  <w:footnote w:id="76">
    <w:p w14:paraId="1ED17D46" w14:textId="77777777" w:rsidR="00C46277" w:rsidRDefault="00C46277">
      <w:pPr>
        <w:pStyle w:val="Textonotapie"/>
      </w:pPr>
      <w:r>
        <w:rPr>
          <w:rStyle w:val="Refdenotaalpie"/>
        </w:rPr>
        <w:footnoteRef/>
      </w:r>
      <w:r>
        <w:t xml:space="preserve"> Uno de los temas de los Capítulos Generales de la Orden Cisterciense de la Estrecha Observancia, en Lourdes’1999.</w:t>
      </w:r>
    </w:p>
  </w:footnote>
  <w:footnote w:id="77">
    <w:p w14:paraId="65BFAAB0" w14:textId="77777777" w:rsidR="00C46277" w:rsidRPr="00EF386E" w:rsidRDefault="00C46277">
      <w:pPr>
        <w:pStyle w:val="Textonotapie"/>
        <w:rPr>
          <w:lang w:val="en-US"/>
        </w:rPr>
      </w:pPr>
      <w:r>
        <w:rPr>
          <w:rStyle w:val="Refdenotaalpie"/>
        </w:rPr>
        <w:footnoteRef/>
      </w:r>
      <w:r w:rsidRPr="00EF386E">
        <w:rPr>
          <w:lang w:val="en-US"/>
        </w:rPr>
        <w:t xml:space="preserve"> Michaela Pfeifer, </w:t>
      </w:r>
      <w:r w:rsidRPr="00EF386E">
        <w:rPr>
          <w:i/>
          <w:lang w:val="en-US"/>
        </w:rPr>
        <w:t xml:space="preserve">Wilhelms von Saint-Thierry Goldener Brief und seine Bedeutung für die Zisterzienser, </w:t>
      </w:r>
      <w:r w:rsidRPr="00EF386E">
        <w:rPr>
          <w:lang w:val="en-US"/>
        </w:rPr>
        <w:t>L-LI Analecta Cisterciensia (1994-95) 3-250, 3-109.</w:t>
      </w:r>
    </w:p>
  </w:footnote>
  <w:footnote w:id="78">
    <w:p w14:paraId="05040DFD" w14:textId="67EF2DFD" w:rsidR="00C46277" w:rsidRDefault="00C46277">
      <w:pPr>
        <w:pStyle w:val="Textonotapie"/>
      </w:pPr>
      <w:r>
        <w:rPr>
          <w:rStyle w:val="Refdenotaalpie"/>
        </w:rPr>
        <w:footnoteRef/>
      </w:r>
      <w:r>
        <w:t xml:space="preserve"> Cf. </w:t>
      </w:r>
      <w:r>
        <w:rPr>
          <w:i/>
        </w:rPr>
        <w:t>Sancti Bernardi Vita prima,</w:t>
      </w:r>
      <w:r>
        <w:t xml:space="preserve"> PL 185, 226:</w:t>
      </w:r>
      <w:r>
        <w:rPr>
          <w:i/>
        </w:rPr>
        <w:t xml:space="preserve"> “Yo me siento desfallecer de día en día: estando abatido por la violencia de las enfermedades que me afligen en este cuerpo</w:t>
      </w:r>
      <w:r w:rsidR="00EF386E">
        <w:rPr>
          <w:i/>
        </w:rPr>
        <w:t xml:space="preserve"> </w:t>
      </w:r>
      <w:r>
        <w:rPr>
          <w:i/>
        </w:rPr>
        <w:t>mortal, todas las cosas parecen presagiarme una muerte próxima y siento que el fin de mi vida no anda lejos."</w:t>
      </w:r>
    </w:p>
  </w:footnote>
  <w:footnote w:id="79">
    <w:p w14:paraId="0799538B" w14:textId="77777777" w:rsidR="00C46277" w:rsidRDefault="00C46277">
      <w:pPr>
        <w:pStyle w:val="Textonotapie"/>
      </w:pPr>
      <w:r>
        <w:rPr>
          <w:rStyle w:val="Refdenotaalpie"/>
        </w:rPr>
        <w:footnoteRef/>
      </w:r>
      <w:r w:rsidRPr="00EF386E">
        <w:rPr>
          <w:lang w:val="en-US"/>
        </w:rPr>
        <w:t xml:space="preserve"> Cf. G. W. Allport, </w:t>
      </w:r>
      <w:r w:rsidRPr="00EF386E">
        <w:rPr>
          <w:i/>
          <w:lang w:val="en-US"/>
        </w:rPr>
        <w:t>Personality: a Psychological Interpretation</w:t>
      </w:r>
      <w:r w:rsidRPr="00EF386E">
        <w:rPr>
          <w:lang w:val="en-US"/>
        </w:rPr>
        <w:t xml:space="preserve">, Holt, New York, 1937, p 48. </w:t>
      </w:r>
      <w:r>
        <w:t xml:space="preserve">Para completarlo cf.: </w:t>
      </w:r>
      <w:r>
        <w:rPr>
          <w:i/>
        </w:rPr>
        <w:t>Discorsi e radiomessaggi di Sua Santità Pio XII</w:t>
      </w:r>
      <w:r>
        <w:t>, Tipografia Poliglotta Vaticana, t. XV, p 65-76; y t. XX p. 65-82.</w:t>
      </w:r>
    </w:p>
  </w:footnote>
  <w:footnote w:id="80">
    <w:p w14:paraId="2026AA8E" w14:textId="4CC86749"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Tes. 5, 23.</w:t>
      </w:r>
    </w:p>
  </w:footnote>
  <w:footnote w:id="81">
    <w:p w14:paraId="0669BFC3" w14:textId="7D471A3F"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Mc</w:t>
      </w:r>
      <w:r w:rsidR="00EF386E">
        <w:rPr>
          <w:lang w:val="en-US"/>
        </w:rPr>
        <w:t xml:space="preserve"> </w:t>
      </w:r>
      <w:r w:rsidRPr="00EF386E">
        <w:rPr>
          <w:lang w:val="en-US"/>
        </w:rPr>
        <w:t>1, 15.</w:t>
      </w:r>
    </w:p>
  </w:footnote>
  <w:footnote w:id="82">
    <w:p w14:paraId="21EE5BD5" w14:textId="72FD9B45"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 1, 9; 2, 16; 1 Jn 1, 3; Hch</w:t>
      </w:r>
      <w:r w:rsidR="00EF386E">
        <w:rPr>
          <w:lang w:val="en-US"/>
        </w:rPr>
        <w:t xml:space="preserve"> </w:t>
      </w:r>
      <w:r w:rsidRPr="00EF386E">
        <w:rPr>
          <w:lang w:val="en-US"/>
        </w:rPr>
        <w:t>2, 42.</w:t>
      </w:r>
    </w:p>
  </w:footnote>
  <w:footnote w:id="83">
    <w:p w14:paraId="5045B280" w14:textId="77777777" w:rsidR="00C46277" w:rsidRDefault="00C46277">
      <w:pPr>
        <w:pStyle w:val="Textonotapie"/>
      </w:pPr>
      <w:r>
        <w:rPr>
          <w:rStyle w:val="Refdenotaalpie"/>
        </w:rPr>
        <w:footnoteRef/>
      </w:r>
      <w:r>
        <w:t xml:space="preserve"> Cf. Chiara Lubich y otros, </w:t>
      </w:r>
      <w:r>
        <w:rPr>
          <w:i/>
        </w:rPr>
        <w:t>Teología y comunión, a la luz de una espiritualidad trinitaria,</w:t>
      </w:r>
      <w:r>
        <w:t xml:space="preserve"> Ciudad Nueva, Buenos Aires, 1997.</w:t>
      </w:r>
    </w:p>
  </w:footnote>
  <w:footnote w:id="84">
    <w:p w14:paraId="1CDDB437" w14:textId="77777777" w:rsidR="00C46277" w:rsidRDefault="00C46277">
      <w:pPr>
        <w:pStyle w:val="Textonotapie"/>
      </w:pPr>
      <w:r>
        <w:rPr>
          <w:rStyle w:val="Refdenotaalpie"/>
        </w:rPr>
        <w:footnoteRef/>
      </w:r>
      <w:r>
        <w:t xml:space="preserve"> Usamos la terminología bíblica que adaptó el Sínodo de América’97.</w:t>
      </w:r>
    </w:p>
  </w:footnote>
  <w:footnote w:id="85">
    <w:p w14:paraId="0057620C" w14:textId="125FDE5F" w:rsidR="00C46277" w:rsidRDefault="00C46277">
      <w:pPr>
        <w:pStyle w:val="Textonotapie"/>
      </w:pPr>
      <w:r>
        <w:rPr>
          <w:rStyle w:val="Refdenotaalpie"/>
        </w:rPr>
        <w:footnoteRef/>
      </w:r>
      <w:r>
        <w:t xml:space="preserve"> Cf. </w:t>
      </w:r>
      <w:r>
        <w:rPr>
          <w:i/>
        </w:rPr>
        <w:t>Los dichos de los padres del desierto,</w:t>
      </w:r>
      <w:r>
        <w:t xml:space="preserve"> Ed. Paulinas, Buenos Aires, 1986. 144:</w:t>
      </w:r>
      <w:r>
        <w:rPr>
          <w:i/>
        </w:rPr>
        <w:t xml:space="preserve"> “Dijo abba Alonio: Si el hombre no dice en su corazón: Yo solo y Dios estamos en el mundo, no tendrá descanso.”</w:t>
      </w:r>
      <w:r w:rsidR="00EF386E">
        <w:t xml:space="preserve"> </w:t>
      </w:r>
      <w:r>
        <w:t xml:space="preserve">687: </w:t>
      </w:r>
      <w:r>
        <w:rPr>
          <w:i/>
        </w:rPr>
        <w:t>“Algunos Padres preguntaron a abba Pastor: Si vemos pecar a un hermano, ¿quieres que lo reprendamos? El anciano les dijo: por lo que a mí respecta, si tengo que pasar por allí y veo a alguien que está pecando, sigo mi camino y no lo reprendo”.</w:t>
      </w:r>
    </w:p>
  </w:footnote>
  <w:footnote w:id="86">
    <w:p w14:paraId="33592573" w14:textId="4B80E6FC" w:rsidR="00C46277" w:rsidRDefault="00C46277">
      <w:pPr>
        <w:pStyle w:val="Textonotapie"/>
        <w:rPr>
          <w:i/>
        </w:rPr>
      </w:pPr>
      <w:r>
        <w:rPr>
          <w:rStyle w:val="Refdenotaalpie"/>
        </w:rPr>
        <w:footnoteRef/>
      </w:r>
      <w:r>
        <w:t xml:space="preserve"> En la literatura universal contemporánea se vuelve a plantear en estilos diferentes. Fiodor Dostoyevsky en </w:t>
      </w:r>
      <w:r>
        <w:rPr>
          <w:i/>
        </w:rPr>
        <w:t>Los Hermanos Karamázovi;</w:t>
      </w:r>
      <w:r w:rsidR="00EF386E">
        <w:rPr>
          <w:i/>
        </w:rPr>
        <w:t xml:space="preserve"> </w:t>
      </w:r>
      <w:r>
        <w:t>Hermann Hesse</w:t>
      </w:r>
      <w:r>
        <w:rPr>
          <w:i/>
        </w:rPr>
        <w:t xml:space="preserve"> </w:t>
      </w:r>
      <w:r>
        <w:t>en</w:t>
      </w:r>
      <w:r>
        <w:rPr>
          <w:i/>
        </w:rPr>
        <w:t xml:space="preserve"> El juego de los abalorios,</w:t>
      </w:r>
    </w:p>
    <w:p w14:paraId="7DFE845E" w14:textId="77777777" w:rsidR="00C46277" w:rsidRDefault="00C46277">
      <w:pPr>
        <w:pStyle w:val="Textonotapie"/>
      </w:pPr>
      <w:r>
        <w:rPr>
          <w:i/>
        </w:rPr>
        <w:t xml:space="preserve">Siddhartha, </w:t>
      </w:r>
      <w:r>
        <w:t>y</w:t>
      </w:r>
      <w:r>
        <w:rPr>
          <w:i/>
        </w:rPr>
        <w:t xml:space="preserve"> Narciso y Goldmund; </w:t>
      </w:r>
      <w:r>
        <w:t xml:space="preserve">Franz Kafka en </w:t>
      </w:r>
      <w:r>
        <w:rPr>
          <w:i/>
        </w:rPr>
        <w:t>América.</w:t>
      </w:r>
    </w:p>
  </w:footnote>
  <w:footnote w:id="87">
    <w:p w14:paraId="2828FF57" w14:textId="77777777" w:rsidR="00C46277" w:rsidRDefault="00C46277">
      <w:pPr>
        <w:pStyle w:val="Textonotapie"/>
      </w:pPr>
      <w:r>
        <w:rPr>
          <w:rStyle w:val="Refdenotaalpie"/>
        </w:rPr>
        <w:footnoteRef/>
      </w:r>
      <w:r>
        <w:t xml:space="preserve"> En este siglo impresiona el testimonio de monje Silvano del Monte Athos, cf Archimandrite Sophrrony, </w:t>
      </w:r>
      <w:r>
        <w:rPr>
          <w:i/>
        </w:rPr>
        <w:t>Starets Silouane, moine du Mont-Athos 1866-1938,</w:t>
      </w:r>
      <w:r>
        <w:t xml:space="preserve">Éd. Présence, Paris, 1974. </w:t>
      </w:r>
      <w:r>
        <w:rPr>
          <w:i/>
        </w:rPr>
        <w:t>“Señor, da a todos los pueblos la fuerza de tu gracia, a fin de que ellos Te conozcan en el Espíritu Santo y Te alaben en la alegría; porque también a mí, impuro y miserable, haz concedido la gracia de desearte; así mi alma arde, noche y día, en un amor insaciable hacia Ti.”</w:t>
      </w:r>
    </w:p>
  </w:footnote>
  <w:footnote w:id="88">
    <w:p w14:paraId="47D86361" w14:textId="0C173A69" w:rsidR="00C46277" w:rsidRDefault="00C46277">
      <w:pPr>
        <w:pStyle w:val="Textonotapie"/>
      </w:pPr>
      <w:r>
        <w:rPr>
          <w:rStyle w:val="Refdenotaalpie"/>
        </w:rPr>
        <w:footnoteRef/>
      </w:r>
      <w:r>
        <w:t xml:space="preserve"> San Benito coloca en Vísperas el canto cotidiano del Magnificat</w:t>
      </w:r>
      <w:r w:rsidR="00EF386E">
        <w:t xml:space="preserve"> </w:t>
      </w:r>
      <w:r>
        <w:t>(RB, 18, 18), dando así un tinte mariano a la synáxis vespertina.</w:t>
      </w:r>
    </w:p>
  </w:footnote>
  <w:footnote w:id="89">
    <w:p w14:paraId="5369519C" w14:textId="77777777" w:rsidR="00C46277" w:rsidRDefault="00C46277">
      <w:pPr>
        <w:pStyle w:val="Textonotapie"/>
      </w:pPr>
      <w:r>
        <w:rPr>
          <w:rStyle w:val="Refdenotaalpie"/>
        </w:rPr>
        <w:footnoteRef/>
      </w:r>
      <w:r>
        <w:t xml:space="preserve"> José María Mardones, </w:t>
      </w:r>
      <w:r>
        <w:rPr>
          <w:i/>
        </w:rPr>
        <w:t>Por una cultura de la solidaridad, actitudes ante la crisis,</w:t>
      </w:r>
      <w:r>
        <w:t xml:space="preserve"> Grafo, Bilbao, 1994.</w:t>
      </w:r>
    </w:p>
    <w:p w14:paraId="0A6CB18E" w14:textId="5836111A" w:rsidR="00C46277" w:rsidRDefault="00B72F46">
      <w:pPr>
        <w:pStyle w:val="Textonotapie"/>
      </w:pPr>
      <w:r>
        <w:t xml:space="preserve"> </w:t>
      </w:r>
      <w:r w:rsidR="00C46277">
        <w:t xml:space="preserve">Lilia Sebastiani, </w:t>
      </w:r>
      <w:r w:rsidR="00C46277">
        <w:rPr>
          <w:i/>
        </w:rPr>
        <w:t xml:space="preserve">Maria e Elisabetta, Lc. 1, 39-54, Icona della solidarietà, </w:t>
      </w:r>
      <w:r w:rsidR="00C46277">
        <w:t>Paoline Ed.,</w:t>
      </w:r>
      <w:r w:rsidR="00C46277">
        <w:rPr>
          <w:i/>
        </w:rPr>
        <w:t xml:space="preserve"> </w:t>
      </w:r>
      <w:r w:rsidR="00C46277">
        <w:t>Milano, 1996</w:t>
      </w:r>
      <w:r w:rsidR="00C46277">
        <w:rPr>
          <w:i/>
        </w:rPr>
        <w:t>.</w:t>
      </w:r>
      <w:r w:rsidR="00C46277">
        <w:t xml:space="preserve"> Cf. P 183: </w:t>
      </w:r>
      <w:r w:rsidR="00C46277">
        <w:rPr>
          <w:i/>
        </w:rPr>
        <w:t>“Vivere in modo solidale significa saper riconoscere nell’altro (in ogni altro) un essere prezioso agli occhi di Dio, amato e prescelto da lui. La solidarietà rispecchia l’agire stesso di Dio e la logica dell’alleanza.”</w:t>
      </w:r>
    </w:p>
  </w:footnote>
  <w:footnote w:id="90">
    <w:p w14:paraId="06E44CF0" w14:textId="77777777" w:rsidR="00C46277" w:rsidRDefault="00C46277">
      <w:pPr>
        <w:pStyle w:val="Textonotapie"/>
      </w:pPr>
      <w:r>
        <w:rPr>
          <w:rStyle w:val="Refdenotaalpie"/>
        </w:rPr>
        <w:footnoteRef/>
      </w:r>
      <w:r>
        <w:t xml:space="preserve"> </w:t>
      </w:r>
      <w:r>
        <w:rPr>
          <w:i/>
        </w:rPr>
        <w:t>“Después, por largo tiempo, me has guiado e instruido a través del desierto.”</w:t>
      </w:r>
      <w:r>
        <w:t xml:space="preserve"> Cf </w:t>
      </w:r>
      <w:r>
        <w:rPr>
          <w:i/>
        </w:rPr>
        <w:t>XII Meditación, 3.</w:t>
      </w:r>
    </w:p>
  </w:footnote>
  <w:footnote w:id="91">
    <w:p w14:paraId="7F683713" w14:textId="62B39C19" w:rsidR="00C46277" w:rsidRDefault="00C46277">
      <w:pPr>
        <w:pStyle w:val="Textonotapie"/>
      </w:pPr>
      <w:r>
        <w:rPr>
          <w:rStyle w:val="Refdenotaalpie"/>
        </w:rPr>
        <w:footnoteRef/>
      </w:r>
      <w:r>
        <w:t xml:space="preserve"> San Gregorio Magno, </w:t>
      </w:r>
      <w:r>
        <w:rPr>
          <w:i/>
        </w:rPr>
        <w:t xml:space="preserve">Diálogos II, </w:t>
      </w:r>
      <w:r>
        <w:t>prólogo.</w:t>
      </w:r>
      <w:r w:rsidR="00EF386E">
        <w:t xml:space="preserve"> </w:t>
      </w:r>
    </w:p>
  </w:footnote>
  <w:footnote w:id="92">
    <w:p w14:paraId="5C15D454" w14:textId="77777777" w:rsidR="00C46277" w:rsidRDefault="00C46277">
      <w:pPr>
        <w:pStyle w:val="Textonotapie"/>
      </w:pPr>
      <w:r>
        <w:rPr>
          <w:rStyle w:val="Refdenotaalpie"/>
        </w:rPr>
        <w:footnoteRef/>
      </w:r>
      <w:r>
        <w:t xml:space="preserve"> Guillermo de Saint-Thierry, </w:t>
      </w:r>
      <w:r>
        <w:rPr>
          <w:i/>
        </w:rPr>
        <w:t>XI Meditación, 9.</w:t>
      </w:r>
    </w:p>
  </w:footnote>
  <w:footnote w:id="93">
    <w:p w14:paraId="4C7F813E" w14:textId="64212198" w:rsidR="00C46277" w:rsidRDefault="00C46277">
      <w:pPr>
        <w:pStyle w:val="Textonotapie"/>
      </w:pPr>
      <w:r>
        <w:rPr>
          <w:rStyle w:val="Refdenotaalpie"/>
        </w:rPr>
        <w:footnoteRef/>
      </w:r>
      <w:r>
        <w:t xml:space="preserve"> Cf</w:t>
      </w:r>
      <w:r w:rsidR="00EF386E">
        <w:t xml:space="preserve"> </w:t>
      </w:r>
      <w:r>
        <w:t>Hch 18, 14.</w:t>
      </w:r>
    </w:p>
  </w:footnote>
  <w:footnote w:id="94">
    <w:p w14:paraId="528E027C" w14:textId="57348794" w:rsidR="00C46277" w:rsidRDefault="00C46277">
      <w:pPr>
        <w:pStyle w:val="Textonotapie"/>
        <w:jc w:val="both"/>
      </w:pPr>
      <w:r>
        <w:rPr>
          <w:rStyle w:val="Refdenotaalpie"/>
        </w:rPr>
        <w:footnoteRef/>
      </w:r>
      <w:r>
        <w:t xml:space="preserve"> La formación humanística es la que tal vez más debamos “restablecer” los monjes cistercienses del siglo XXI pues está en las raíces de nuestro carisma, justo el siglo XII asistió a un fuerte renacimiento humanístico que enriqueció equilibradamente la filosofía, teología y espiritualidad de los PP. cistercienses dándole ese toque de inconfundible heroica belleza humana: </w:t>
      </w:r>
      <w:r>
        <w:rPr>
          <w:i/>
        </w:rPr>
        <w:t xml:space="preserve">“El humanismo tiende esencialmente a hacer al hombre más verdaderamente humano y a manifestar su grandeza original haciéndolo participar en todo cuanto puede enriquecerle en la naturaleza y en la historia, concentrando al mundo en el hombre y dilatando al hombre en el mundo, requiere a un tiempo que el hombre desarrolle las virtualidades en él contenidas, sus fuerzas creadoras y la vida de la razón, y trabaje para convertir las fuerzas del mundo físico en instrumentos de su libertad. El humanismo es inseparable de la civilización o de la cultura”. </w:t>
      </w:r>
      <w:r>
        <w:t xml:space="preserve">(Jacques Maritain, </w:t>
      </w:r>
      <w:r>
        <w:rPr>
          <w:i/>
        </w:rPr>
        <w:t xml:space="preserve">Humanismo integral, </w:t>
      </w:r>
      <w:r>
        <w:t>Ed. Ercilla, Santiago de Chile, 1955, p</w:t>
      </w:r>
      <w:r w:rsidR="00EF386E">
        <w:t xml:space="preserve"> </w:t>
      </w:r>
      <w:r>
        <w:t>14).</w:t>
      </w:r>
      <w:r w:rsidR="00EF386E">
        <w:t xml:space="preserve"> </w:t>
      </w:r>
      <w:r>
        <w:t>Borrar el humanismo de la formación monástica es negar la formación humana, y en el fondo el misterio de la Encarnación, porque el humanismo cristiano gira no sólo alrededor del puro hombre sino del Verbo hecho hombre. El amor a la Literatura, como el arte de la Palabra, manifestación de la Gloria, aleteo del Espíritu, debe volver equilibradamente a los monasterios: cf</w:t>
      </w:r>
      <w:r w:rsidR="00EF386E">
        <w:t xml:space="preserve"> </w:t>
      </w:r>
      <w:r>
        <w:t xml:space="preserve">Jorge Luis Borges, </w:t>
      </w:r>
      <w:r>
        <w:rPr>
          <w:i/>
        </w:rPr>
        <w:t xml:space="preserve">El idioma de los argentinos, </w:t>
      </w:r>
      <w:r>
        <w:t xml:space="preserve">Alianza Editorial, Madrid, 1998, p 41: </w:t>
      </w:r>
      <w:r>
        <w:rPr>
          <w:i/>
        </w:rPr>
        <w:t>“Ya he declarado que la finalidad permanente de la literatura es la presentación de destinos; hoy quiero añadir que la presentación de una dicha, de un destino que se realiza en felicidad, es tal vez el goce más raro que puede ministrarnos el arte. Parece desalentador afirmar que la felicidad no es menos huidiza en los libros que en el vivir, pero mi observación lo comprueba”.</w:t>
      </w:r>
    </w:p>
    <w:p w14:paraId="2D023C85" w14:textId="77777777" w:rsidR="00C46277" w:rsidRDefault="00C46277">
      <w:pPr>
        <w:pStyle w:val="Textonotapie"/>
        <w:jc w:val="both"/>
        <w:rPr>
          <w:i/>
        </w:rPr>
      </w:pPr>
      <w:r>
        <w:tab/>
        <w:t xml:space="preserve">Por el intenso humanismo de Guillermo, Carolyn J. Vogt, </w:t>
      </w:r>
      <w:r>
        <w:rPr>
          <w:i/>
        </w:rPr>
        <w:t>La Carta de Oro de Guillermo de Saint-Thierry, ascensión mística y encarnación</w:t>
      </w:r>
      <w:r>
        <w:t xml:space="preserve">, Collectanea Cisterciencia (1974) 74-93, pueda afirmar: </w:t>
      </w:r>
      <w:r>
        <w:rPr>
          <w:i/>
        </w:rPr>
        <w:t>“El camino hacia la semejanza con Dios no implica en Guillermo una transformación de la naturaleza humana en naturaleza divina, sino una conversión de la naturaleza humana a su propio fin”.</w:t>
      </w:r>
      <w:r>
        <w:t xml:space="preserve"> El cristianismo como humanismo en el Espíritu.</w:t>
      </w:r>
    </w:p>
    <w:p w14:paraId="49D87C41" w14:textId="4B0E4118" w:rsidR="00C46277" w:rsidRDefault="00B72F46">
      <w:pPr>
        <w:pStyle w:val="Textonotapie"/>
      </w:pPr>
      <w:r>
        <w:rPr>
          <w:i/>
        </w:rPr>
        <w:t xml:space="preserve"> </w:t>
      </w:r>
      <w:r w:rsidR="00C46277">
        <w:t>Cf</w:t>
      </w:r>
      <w:r w:rsidR="00EF386E">
        <w:t xml:space="preserve"> </w:t>
      </w:r>
      <w:r w:rsidR="00C46277">
        <w:t xml:space="preserve">Gregorio Penco, </w:t>
      </w:r>
      <w:r w:rsidR="00C46277">
        <w:rPr>
          <w:i/>
        </w:rPr>
        <w:t xml:space="preserve">In monachesimo fra spiritualità e cultura, </w:t>
      </w:r>
      <w:r w:rsidR="00C46277">
        <w:t>Jaca Book, Milano, 1991.</w:t>
      </w:r>
    </w:p>
  </w:footnote>
  <w:footnote w:id="95">
    <w:p w14:paraId="11239D76" w14:textId="00A9F64D" w:rsidR="00C46277" w:rsidRDefault="00C46277">
      <w:pPr>
        <w:pStyle w:val="Textonotapie"/>
      </w:pPr>
      <w:r>
        <w:rPr>
          <w:rStyle w:val="Refdenotaalpie"/>
        </w:rPr>
        <w:footnoteRef/>
      </w:r>
      <w:r>
        <w:t xml:space="preserve"> Cf</w:t>
      </w:r>
      <w:r w:rsidR="00EF386E">
        <w:t xml:space="preserve"> </w:t>
      </w:r>
      <w:r>
        <w:t xml:space="preserve">Marie-M. Davy, </w:t>
      </w:r>
      <w:r>
        <w:rPr>
          <w:i/>
        </w:rPr>
        <w:t>Iniziazione al medioevo, la filosofia nel secolo XII, Jaca Book, Milano, 1980.</w:t>
      </w:r>
    </w:p>
  </w:footnote>
  <w:footnote w:id="96">
    <w:p w14:paraId="1E5C7529" w14:textId="13725A54" w:rsidR="00C46277" w:rsidRDefault="00C46277">
      <w:pPr>
        <w:pStyle w:val="Textonotapie"/>
        <w:rPr>
          <w:i/>
        </w:rPr>
      </w:pPr>
      <w:r>
        <w:rPr>
          <w:rStyle w:val="Refdenotaalpie"/>
        </w:rPr>
        <w:footnoteRef/>
      </w:r>
      <w:r>
        <w:t xml:space="preserve"> cf</w:t>
      </w:r>
      <w:r w:rsidR="00EF386E">
        <w:t xml:space="preserve"> </w:t>
      </w:r>
      <w:r>
        <w:t xml:space="preserve">Th. Koehler S.M., </w:t>
      </w:r>
      <w:r>
        <w:rPr>
          <w:i/>
        </w:rPr>
        <w:t>Maria nei secoli VII-XII,</w:t>
      </w:r>
      <w:r>
        <w:t xml:space="preserve"> Ed. S.M., Vercelli, 1972, p 107 ss:</w:t>
      </w:r>
      <w:r>
        <w:rPr>
          <w:i/>
        </w:rPr>
        <w:t xml:space="preserve"> “Il secolo XII meriterebbe un libro solo sulla pietà mariana. San Bernardo di Chairavalle divenne dottore mariano... Già il suo amico e primo biografo, Guglielmo di Saint-Thierry ricorda un sogno fatto da fanciullo, in cui vide a Betlemme: Maria, Giuseppe e la nascita di Gesù. Questa visione lo spinse rapidamente nella via dell’intimità spirituale e mistica con il Verbo incarnato.”</w:t>
      </w:r>
    </w:p>
    <w:p w14:paraId="5C076FB3" w14:textId="532A5EA6" w:rsidR="00C46277" w:rsidRDefault="00B72F46">
      <w:pPr>
        <w:pStyle w:val="Textonotapie"/>
        <w:rPr>
          <w:i/>
        </w:rPr>
      </w:pPr>
      <w:r>
        <w:rPr>
          <w:i/>
        </w:rPr>
        <w:t xml:space="preserve"> </w:t>
      </w:r>
      <w:r w:rsidR="00C46277">
        <w:t xml:space="preserve">Etiam: José Luis Illanes, Josep Ignasi Saranyana, </w:t>
      </w:r>
      <w:r w:rsidR="00C46277">
        <w:rPr>
          <w:i/>
        </w:rPr>
        <w:t xml:space="preserve">Historia de la teología, </w:t>
      </w:r>
      <w:r w:rsidR="00C46277">
        <w:t xml:space="preserve">BAC, Madrid, 1996. </w:t>
      </w:r>
      <w:r w:rsidR="00C46277">
        <w:rPr>
          <w:i/>
        </w:rPr>
        <w:t xml:space="preserve">“En cuanto a la joseología, fue un mérito innegable suyo orientar los corazones hacia san José, que todavía no era objeto de culto especial en el siglo XII. San José -recordó san Bernardo- fue el fiel custodio de la virginidad de María y confidente de sus secretos celestiales”. </w:t>
      </w:r>
    </w:p>
    <w:p w14:paraId="54468EE1" w14:textId="74C1DCB6" w:rsidR="00C46277" w:rsidRDefault="00B72F46">
      <w:pPr>
        <w:pStyle w:val="Textonotapie"/>
      </w:pPr>
      <w:r>
        <w:t xml:space="preserve"> </w:t>
      </w:r>
      <w:r w:rsidR="00C46277">
        <w:t xml:space="preserve"> cf</w:t>
      </w:r>
      <w:r w:rsidR="00EF386E">
        <w:t xml:space="preserve"> </w:t>
      </w:r>
      <w:r w:rsidR="00C46277">
        <w:t xml:space="preserve">Isabel Gómez-Acebo y otras, </w:t>
      </w:r>
      <w:r w:rsidR="00C46277">
        <w:rPr>
          <w:i/>
        </w:rPr>
        <w:t xml:space="preserve">En clave de mujer, María, mujer mediterránea, </w:t>
      </w:r>
      <w:r w:rsidR="00C46277">
        <w:t>Desclée De Brouwer, Bilbao, 1999,</w:t>
      </w:r>
      <w:r w:rsidR="00EF386E">
        <w:t xml:space="preserve"> </w:t>
      </w:r>
      <w:r w:rsidR="00C46277">
        <w:t xml:space="preserve">pp 311 ss: </w:t>
      </w:r>
      <w:r w:rsidR="00C46277">
        <w:rPr>
          <w:i/>
        </w:rPr>
        <w:t>“Somos conscientes de que nuestra palabras son pobres ante las sublimes y grandiosas que han servido para designar a María a lo largo de los siglos. Somos conscientes de que los roles de su vida de campesina galilea y seguidora de Jesús palidecen ante los de mujer poderosa... a pesar de la conciencia de la pobreza de nuestra oferta la mantenemos, seguimos apostando por sus orígenes sencillos, por su vida de trabajadora al lado de su marido y de su Hijo y por su palabra consciente y libre, no por breve, menos importante. Es en esa vida pobre en la que se desarrolla su proceso de fe y seguimiento de su Hijo logrando cargarla con una fuerza transformadora que rebasó los límites de su existencia introduciéndola, junto a Jesús, en la historia y en la vida de todos los cristianos”.</w:t>
      </w:r>
    </w:p>
  </w:footnote>
  <w:footnote w:id="97">
    <w:p w14:paraId="31E4325E" w14:textId="557955DC" w:rsidR="00C46277" w:rsidRDefault="00C46277">
      <w:pPr>
        <w:pStyle w:val="Textonotapie"/>
      </w:pPr>
      <w:r>
        <w:rPr>
          <w:rStyle w:val="Refdenotaalpie"/>
        </w:rPr>
        <w:footnoteRef/>
      </w:r>
      <w:r>
        <w:t xml:space="preserve"> Cf</w:t>
      </w:r>
      <w:r w:rsidR="00EF386E">
        <w:t xml:space="preserve"> </w:t>
      </w:r>
      <w:r>
        <w:t>Is 58, 13: “Si llamas al Sábado delicioso”.</w:t>
      </w:r>
      <w:r w:rsidR="00EF386E">
        <w:t xml:space="preserve"> </w:t>
      </w:r>
      <w:r>
        <w:t>En el sentido espiritual de los PP. cistercienses es la paz del corazón, el sosiego del alma y la quietud</w:t>
      </w:r>
      <w:r w:rsidR="00EF386E">
        <w:t xml:space="preserve"> </w:t>
      </w:r>
      <w:r>
        <w:t>del espíritu. El superlativo, sabbatisimum, es la contemplación; y los que la alcanzan son sabatizantes pues sabatizan. Ver nota 8 del nro. 300.</w:t>
      </w:r>
    </w:p>
  </w:footnote>
  <w:footnote w:id="98">
    <w:p w14:paraId="1A6D17D1" w14:textId="5B84B78C" w:rsidR="00C46277" w:rsidRPr="00080212" w:rsidRDefault="00C46277">
      <w:pPr>
        <w:pStyle w:val="Textonotapie"/>
        <w:rPr>
          <w:lang w:val="es-AR"/>
        </w:rPr>
      </w:pPr>
      <w:r>
        <w:rPr>
          <w:rStyle w:val="Refdenotaalpie"/>
        </w:rPr>
        <w:footnoteRef/>
      </w:r>
      <w:r w:rsidRPr="00080212">
        <w:rPr>
          <w:lang w:val="es-AR"/>
        </w:rPr>
        <w:t xml:space="preserve"> Cf</w:t>
      </w:r>
      <w:r w:rsidR="00EF386E" w:rsidRPr="00080212">
        <w:rPr>
          <w:lang w:val="es-AR"/>
        </w:rPr>
        <w:t xml:space="preserve"> </w:t>
      </w:r>
      <w:r w:rsidRPr="00080212">
        <w:rPr>
          <w:lang w:val="es-AR"/>
        </w:rPr>
        <w:t>2 Co</w:t>
      </w:r>
      <w:r w:rsidR="00EF386E" w:rsidRPr="00080212">
        <w:rPr>
          <w:lang w:val="es-AR"/>
        </w:rPr>
        <w:t xml:space="preserve"> </w:t>
      </w:r>
      <w:r w:rsidRPr="00080212">
        <w:rPr>
          <w:lang w:val="es-AR"/>
        </w:rPr>
        <w:t>6, 11.</w:t>
      </w:r>
    </w:p>
  </w:footnote>
  <w:footnote w:id="99">
    <w:p w14:paraId="66377455" w14:textId="5BED6F8D" w:rsidR="00C46277" w:rsidRPr="00080212" w:rsidRDefault="00C46277">
      <w:pPr>
        <w:pStyle w:val="Textonotapie"/>
        <w:rPr>
          <w:lang w:val="es-AR"/>
        </w:rPr>
      </w:pPr>
      <w:r>
        <w:rPr>
          <w:rStyle w:val="Refdenotaalpie"/>
        </w:rPr>
        <w:footnoteRef/>
      </w:r>
      <w:r w:rsidRPr="00080212">
        <w:rPr>
          <w:lang w:val="es-AR"/>
        </w:rPr>
        <w:t xml:space="preserve"> Cf</w:t>
      </w:r>
      <w:r w:rsidR="00EF386E" w:rsidRPr="00080212">
        <w:rPr>
          <w:lang w:val="es-AR"/>
        </w:rPr>
        <w:t xml:space="preserve"> </w:t>
      </w:r>
      <w:r w:rsidRPr="00080212">
        <w:rPr>
          <w:lang w:val="es-AR"/>
        </w:rPr>
        <w:t>Ibid. y Sal 118, 32.</w:t>
      </w:r>
    </w:p>
  </w:footnote>
  <w:footnote w:id="100">
    <w:p w14:paraId="7876BEB0" w14:textId="015BA8D4"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Co</w:t>
      </w:r>
      <w:r w:rsidR="00EF386E">
        <w:rPr>
          <w:lang w:val="en-US"/>
        </w:rPr>
        <w:t xml:space="preserve"> </w:t>
      </w:r>
      <w:r w:rsidRPr="00EF386E">
        <w:rPr>
          <w:lang w:val="en-US"/>
        </w:rPr>
        <w:t>6, 13 y 12.</w:t>
      </w:r>
    </w:p>
  </w:footnote>
  <w:footnote w:id="101">
    <w:p w14:paraId="7E7E4FA8" w14:textId="08D3152E"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Co</w:t>
      </w:r>
      <w:r w:rsidR="00EF386E">
        <w:rPr>
          <w:lang w:val="en-US"/>
        </w:rPr>
        <w:t xml:space="preserve"> </w:t>
      </w:r>
      <w:r w:rsidRPr="00EF386E">
        <w:rPr>
          <w:lang w:val="en-US"/>
        </w:rPr>
        <w:t>7, 2.</w:t>
      </w:r>
    </w:p>
  </w:footnote>
  <w:footnote w:id="102">
    <w:p w14:paraId="4EC2EB9F" w14:textId="4B7FBB45" w:rsidR="00C46277" w:rsidRPr="00080212" w:rsidRDefault="00C46277">
      <w:pPr>
        <w:pStyle w:val="Textonotapie"/>
        <w:rPr>
          <w:lang w:val="en-US"/>
        </w:rPr>
      </w:pPr>
      <w:r>
        <w:rPr>
          <w:rStyle w:val="Refdenotaalpie"/>
        </w:rPr>
        <w:footnoteRef/>
      </w:r>
      <w:r w:rsidRPr="00080212">
        <w:rPr>
          <w:lang w:val="en-US"/>
        </w:rPr>
        <w:t xml:space="preserve"> Cf</w:t>
      </w:r>
      <w:r w:rsidR="00EF386E" w:rsidRPr="00080212">
        <w:rPr>
          <w:lang w:val="en-US"/>
        </w:rPr>
        <w:t xml:space="preserve"> </w:t>
      </w:r>
      <w:r w:rsidRPr="00080212">
        <w:rPr>
          <w:lang w:val="en-US"/>
        </w:rPr>
        <w:t>Fil 1, 8.</w:t>
      </w:r>
    </w:p>
  </w:footnote>
  <w:footnote w:id="103">
    <w:p w14:paraId="26D61BE3" w14:textId="7D45B6C0" w:rsidR="00C46277" w:rsidRDefault="00C46277">
      <w:pPr>
        <w:pStyle w:val="Textonotapie"/>
      </w:pPr>
      <w:r>
        <w:rPr>
          <w:rStyle w:val="Refdenotaalpie"/>
        </w:rPr>
        <w:footnoteRef/>
      </w:r>
      <w:r>
        <w:t xml:space="preserve"> Cf</w:t>
      </w:r>
      <w:r w:rsidR="00EF386E">
        <w:t xml:space="preserve"> </w:t>
      </w:r>
      <w:r>
        <w:t>1 Tes 5, 1.</w:t>
      </w:r>
    </w:p>
  </w:footnote>
  <w:footnote w:id="104">
    <w:p w14:paraId="7EF8A73B" w14:textId="4AA74E86" w:rsidR="00C46277" w:rsidRDefault="00C46277">
      <w:pPr>
        <w:pStyle w:val="Textonotapie"/>
      </w:pPr>
      <w:r>
        <w:rPr>
          <w:rStyle w:val="Refdenotaalpie"/>
        </w:rPr>
        <w:footnoteRef/>
      </w:r>
      <w:r>
        <w:t xml:space="preserve"> Cf</w:t>
      </w:r>
      <w:r w:rsidR="00EF386E">
        <w:t xml:space="preserve"> </w:t>
      </w:r>
      <w:r>
        <w:t>2 Sam 6, 14-16 y 20-23.</w:t>
      </w:r>
    </w:p>
  </w:footnote>
  <w:footnote w:id="105">
    <w:p w14:paraId="2434857C" w14:textId="6969499B" w:rsidR="00C46277" w:rsidRDefault="00C46277">
      <w:pPr>
        <w:pStyle w:val="Textonotapie"/>
      </w:pPr>
      <w:r>
        <w:rPr>
          <w:rStyle w:val="Refdenotaalpie"/>
        </w:rPr>
        <w:footnoteRef/>
      </w:r>
      <w:r>
        <w:t xml:space="preserve"> Cf</w:t>
      </w:r>
      <w:r w:rsidR="00EF386E">
        <w:t xml:space="preserve"> </w:t>
      </w:r>
      <w:r>
        <w:t>Lc 7, 28-47 y Mc 14, 6-8. Etiam 1 Co</w:t>
      </w:r>
      <w:r w:rsidR="00EF386E">
        <w:t xml:space="preserve"> </w:t>
      </w:r>
      <w:r>
        <w:t>4, 4.</w:t>
      </w:r>
    </w:p>
  </w:footnote>
  <w:footnote w:id="106">
    <w:p w14:paraId="0DF1B40D" w14:textId="506E2D79" w:rsidR="00C46277" w:rsidRDefault="00C46277">
      <w:pPr>
        <w:pStyle w:val="Textonotapie"/>
      </w:pPr>
      <w:r>
        <w:rPr>
          <w:rStyle w:val="Refdenotaalpie"/>
        </w:rPr>
        <w:footnoteRef/>
      </w:r>
      <w:r>
        <w:t xml:space="preserve"> Cf</w:t>
      </w:r>
      <w:r w:rsidR="00EF386E">
        <w:t xml:space="preserve"> </w:t>
      </w:r>
      <w:r>
        <w:t>2 Tim</w:t>
      </w:r>
      <w:r w:rsidR="00EF386E">
        <w:t xml:space="preserve"> </w:t>
      </w:r>
      <w:r>
        <w:t>3, 8.</w:t>
      </w:r>
    </w:p>
  </w:footnote>
  <w:footnote w:id="107">
    <w:p w14:paraId="0C950D93" w14:textId="77777777" w:rsidR="00C46277" w:rsidRDefault="00C46277">
      <w:pPr>
        <w:pStyle w:val="Textonotapie"/>
      </w:pPr>
      <w:r>
        <w:rPr>
          <w:rStyle w:val="Refdenotaalpie"/>
        </w:rPr>
        <w:footnoteRef/>
      </w:r>
      <w:r>
        <w:t xml:space="preserve"> Guillermo de Saint-Thierry,</w:t>
      </w:r>
      <w:r>
        <w:rPr>
          <w:i/>
        </w:rPr>
        <w:t xml:space="preserve"> Espejo de la fe, </w:t>
      </w:r>
      <w:r>
        <w:t>Padres Cistercienses 8, Coedición Monasterio Trapense - Editorial Claretiana, Azul - Buenos Aires, 1981.</w:t>
      </w:r>
    </w:p>
  </w:footnote>
  <w:footnote w:id="108">
    <w:p w14:paraId="4D367261" w14:textId="77777777" w:rsidR="00C46277" w:rsidRDefault="00C46277">
      <w:pPr>
        <w:pStyle w:val="Textonotapie"/>
      </w:pPr>
      <w:r>
        <w:rPr>
          <w:rStyle w:val="Refdenotaalpie"/>
        </w:rPr>
        <w:footnoteRef/>
      </w:r>
      <w:r>
        <w:t xml:space="preserve"> Guillermo de Saint-Thierry, </w:t>
      </w:r>
      <w:r>
        <w:rPr>
          <w:i/>
        </w:rPr>
        <w:t>Enigma de la fe</w:t>
      </w:r>
      <w:r>
        <w:t>, ibidem ut supra.</w:t>
      </w:r>
    </w:p>
  </w:footnote>
  <w:footnote w:id="109">
    <w:p w14:paraId="3CCED2FF" w14:textId="77777777" w:rsidR="00C46277" w:rsidRDefault="00C46277">
      <w:pPr>
        <w:pStyle w:val="Textonotapie"/>
      </w:pPr>
      <w:r>
        <w:rPr>
          <w:rStyle w:val="Refdenotaalpie"/>
        </w:rPr>
        <w:footnoteRef/>
      </w:r>
      <w:r>
        <w:t xml:space="preserve"> Regla de San Benito, 48, 1</w:t>
      </w:r>
    </w:p>
  </w:footnote>
  <w:footnote w:id="110">
    <w:p w14:paraId="65815FB8" w14:textId="77777777" w:rsidR="00C46277" w:rsidRDefault="00C46277">
      <w:pPr>
        <w:pStyle w:val="Textonotapie"/>
      </w:pPr>
      <w:r>
        <w:rPr>
          <w:rStyle w:val="Refdenotaalpie"/>
        </w:rPr>
        <w:footnoteRef/>
      </w:r>
      <w:r>
        <w:t xml:space="preserve"> Ecto 15, 9.</w:t>
      </w:r>
    </w:p>
  </w:footnote>
  <w:footnote w:id="111">
    <w:p w14:paraId="2F4202F1" w14:textId="77777777" w:rsidR="00C46277" w:rsidRDefault="00C46277">
      <w:pPr>
        <w:pStyle w:val="Textonotapie"/>
      </w:pPr>
      <w:r>
        <w:rPr>
          <w:rStyle w:val="Refdenotaalpie"/>
        </w:rPr>
        <w:footnoteRef/>
      </w:r>
      <w:r>
        <w:t xml:space="preserve"> Jn 14, 4.</w:t>
      </w:r>
    </w:p>
  </w:footnote>
  <w:footnote w:id="112">
    <w:p w14:paraId="12779D03" w14:textId="1E3275C0" w:rsidR="00C46277" w:rsidRDefault="00C46277">
      <w:pPr>
        <w:pStyle w:val="Textonotapie"/>
      </w:pPr>
      <w:r>
        <w:rPr>
          <w:rStyle w:val="Refdenotaalpie"/>
        </w:rPr>
        <w:footnoteRef/>
      </w:r>
      <w:r>
        <w:t xml:space="preserve"> Is</w:t>
      </w:r>
      <w:r w:rsidR="00EF386E">
        <w:t xml:space="preserve"> </w:t>
      </w:r>
      <w:r>
        <w:t>33, 6.</w:t>
      </w:r>
    </w:p>
  </w:footnote>
  <w:footnote w:id="113">
    <w:p w14:paraId="11CF3E2E" w14:textId="1043624C" w:rsidR="00C46277" w:rsidRDefault="00C46277">
      <w:pPr>
        <w:pStyle w:val="Textonotapie"/>
      </w:pPr>
      <w:r>
        <w:rPr>
          <w:rStyle w:val="Refdenotaalpie"/>
        </w:rPr>
        <w:footnoteRef/>
      </w:r>
      <w:r w:rsidR="00EF386E">
        <w:t xml:space="preserve"> </w:t>
      </w:r>
      <w:r>
        <w:t>Sal</w:t>
      </w:r>
      <w:r w:rsidR="00EF386E">
        <w:t xml:space="preserve"> </w:t>
      </w:r>
      <w:r>
        <w:t>18, 3.</w:t>
      </w:r>
      <w:r w:rsidR="00B72F46">
        <w:t xml:space="preserve"> </w:t>
      </w:r>
    </w:p>
  </w:footnote>
  <w:footnote w:id="114">
    <w:p w14:paraId="56912621" w14:textId="77777777" w:rsidR="00C46277" w:rsidRDefault="00C46277">
      <w:pPr>
        <w:pStyle w:val="Textonotapie"/>
      </w:pPr>
      <w:r>
        <w:rPr>
          <w:rStyle w:val="Refdenotaalpie"/>
        </w:rPr>
        <w:footnoteRef/>
      </w:r>
      <w:r>
        <w:t xml:space="preserve"> Guillermo de Saint-Thierry, </w:t>
      </w:r>
      <w:r>
        <w:rPr>
          <w:i/>
        </w:rPr>
        <w:t>De la contemplación de Dios</w:t>
      </w:r>
      <w:r>
        <w:t>, ibidem ut nota l, 1976.</w:t>
      </w:r>
    </w:p>
  </w:footnote>
  <w:footnote w:id="115">
    <w:p w14:paraId="19709B67" w14:textId="77777777" w:rsidR="00C46277" w:rsidRDefault="00C46277">
      <w:pPr>
        <w:pStyle w:val="Textonotapie"/>
      </w:pPr>
      <w:r>
        <w:rPr>
          <w:rStyle w:val="Refdenotaalpie"/>
        </w:rPr>
        <w:footnoteRef/>
      </w:r>
      <w:r>
        <w:t xml:space="preserve"> Guillermo de Saint-Thierry, </w:t>
      </w:r>
      <w:r>
        <w:rPr>
          <w:i/>
        </w:rPr>
        <w:t>De la naturaleza y dignidad del amor</w:t>
      </w:r>
      <w:r>
        <w:t>, ibidem ut supra.</w:t>
      </w:r>
    </w:p>
  </w:footnote>
  <w:footnote w:id="116">
    <w:p w14:paraId="100688FA" w14:textId="11B198F2" w:rsidR="00C46277" w:rsidRDefault="00C46277">
      <w:pPr>
        <w:pStyle w:val="Textonotapie"/>
      </w:pPr>
      <w:r>
        <w:rPr>
          <w:rStyle w:val="Refdenotaalpie"/>
        </w:rPr>
        <w:footnoteRef/>
      </w:r>
      <w:r>
        <w:t xml:space="preserve">Guillermo de Saint-Thierry, </w:t>
      </w:r>
      <w:r>
        <w:rPr>
          <w:i/>
        </w:rPr>
        <w:t>Sacramento del altar</w:t>
      </w:r>
      <w:r>
        <w:t>,</w:t>
      </w:r>
      <w:r w:rsidR="00EF386E">
        <w:t xml:space="preserve"> </w:t>
      </w:r>
      <w:r>
        <w:t>ibidem, 1977.</w:t>
      </w:r>
    </w:p>
  </w:footnote>
  <w:footnote w:id="117">
    <w:p w14:paraId="65C18807" w14:textId="77777777" w:rsidR="00C46277" w:rsidRDefault="00C46277">
      <w:pPr>
        <w:pStyle w:val="Textonotapie"/>
      </w:pPr>
      <w:r>
        <w:rPr>
          <w:rStyle w:val="Refdenotaalpie"/>
        </w:rPr>
        <w:footnoteRef/>
      </w:r>
      <w:r>
        <w:t xml:space="preserve"> Guillermo de Saint-Thierry, </w:t>
      </w:r>
      <w:r>
        <w:rPr>
          <w:i/>
        </w:rPr>
        <w:t>Diálogo con Dios, meditativae orationes</w:t>
      </w:r>
      <w:r>
        <w:t>, ibidem, 1977.</w:t>
      </w:r>
    </w:p>
  </w:footnote>
  <w:footnote w:id="118">
    <w:p w14:paraId="4C8C7100" w14:textId="77777777" w:rsidR="00C46277" w:rsidRDefault="00C46277">
      <w:pPr>
        <w:pStyle w:val="Textonotapie"/>
      </w:pPr>
      <w:r>
        <w:rPr>
          <w:rStyle w:val="Refdenotaalpie"/>
        </w:rPr>
        <w:footnoteRef/>
      </w:r>
      <w:r>
        <w:t xml:space="preserve"> Guillermo de Saint-Thierry, </w:t>
      </w:r>
      <w:r>
        <w:rPr>
          <w:i/>
        </w:rPr>
        <w:t>Comentario al Cantar de los cantares</w:t>
      </w:r>
      <w:r>
        <w:t>, ibidem, 1979.</w:t>
      </w:r>
    </w:p>
  </w:footnote>
  <w:footnote w:id="119">
    <w:p w14:paraId="42D7DB86" w14:textId="77777777" w:rsidR="00C46277" w:rsidRDefault="00C46277">
      <w:pPr>
        <w:pStyle w:val="Textonotapie"/>
      </w:pPr>
      <w:r>
        <w:rPr>
          <w:rStyle w:val="Refdenotaalpie"/>
        </w:rPr>
        <w:footnoteRef/>
      </w:r>
      <w:r>
        <w:t xml:space="preserve"> Cant 3, 4.</w:t>
      </w:r>
    </w:p>
  </w:footnote>
  <w:footnote w:id="120">
    <w:p w14:paraId="6E0D8B4E" w14:textId="2968EA50" w:rsidR="00C46277" w:rsidRDefault="00C46277">
      <w:pPr>
        <w:pStyle w:val="Textonotapie"/>
        <w:jc w:val="both"/>
      </w:pPr>
      <w:r>
        <w:rPr>
          <w:rStyle w:val="Refdenotaalpie"/>
        </w:rPr>
        <w:footnoteRef/>
      </w:r>
      <w:r>
        <w:t xml:space="preserve"> PL 180, 249a - 282d.</w:t>
      </w:r>
      <w:r w:rsidR="00EF386E">
        <w:t xml:space="preserve"> </w:t>
      </w:r>
      <w:r>
        <w:t>Según algunas hipótesis históricas, Guillermo y Abelardo fueron condiscípulos en Laon de Anselmo, y más tarde el mismo Guillermo discípulo o amigo de Abelardo. En 1141 le escribía a S. Bernardo</w:t>
      </w:r>
      <w:r>
        <w:rPr>
          <w:i/>
        </w:rPr>
        <w:t>: “Yo también amé a Abelardo y quisiera amarle todavía, Dios me es testigo.”</w:t>
      </w:r>
      <w:r>
        <w:t xml:space="preserve"> (</w:t>
      </w:r>
      <w:r>
        <w:rPr>
          <w:i/>
        </w:rPr>
        <w:t>Carta 326</w:t>
      </w:r>
      <w:r>
        <w:t xml:space="preserve"> de san Bernardo, que es de Guillermo. PL 182, 531) </w:t>
      </w:r>
    </w:p>
    <w:p w14:paraId="18A61132" w14:textId="53206BB5" w:rsidR="00C46277" w:rsidRDefault="00C46277">
      <w:pPr>
        <w:pStyle w:val="Textonotapie"/>
        <w:jc w:val="both"/>
      </w:pPr>
      <w:r>
        <w:tab/>
        <w:t>Pedro Abelardo, de familia noble, nació en Pallet, sur de la Bretaña, en 1079. Educado en humanidades, filosofía y teología, es el “primer teólogo escolástico”, que va “más allá” de la teología monástica. En 1116, siendo profesor en París,</w:t>
      </w:r>
      <w:r w:rsidR="00EF386E">
        <w:t xml:space="preserve"> </w:t>
      </w:r>
      <w:r>
        <w:t>conoció a Eloísa mujer sumamente dotada. Enamorados tuvieron un hijo y se casaron en secreto. Pero el tío de Eloísa mandó castrar a Abelardo, quien se hizo monje y su esposa monja llevándose al hijo de ambos Astrolabio. Fue condenado primero por el Concilio de Soissons en 1121 y luego, a instigación de Guillermo y Bernardo –utilizando éste último, según las datos que tenemos, estrategias poco éticas, haciendo condenar algunas proposiciones de Abelardo en ausencia del mismo-, por el</w:t>
      </w:r>
      <w:r w:rsidR="00EF386E">
        <w:t xml:space="preserve"> </w:t>
      </w:r>
      <w:r>
        <w:t>Concilio de Sens en 1141. Abelardo apeló y escribió una defensa al Papa Inocencio II y se refugió en Cluny amablemente tratado por</w:t>
      </w:r>
      <w:r w:rsidR="00EF386E">
        <w:t xml:space="preserve"> </w:t>
      </w:r>
      <w:r>
        <w:t xml:space="preserve">Pedro el Venerable. Admirable la actitud del abad Rainard de Cîteaux que acudió a Cluny y llevó a Abelardo a Claraval para que dialogara con Bernardo. Abelardo rectificó ciertas fórmulas de su última </w:t>
      </w:r>
      <w:r>
        <w:rPr>
          <w:i/>
        </w:rPr>
        <w:t>Teología</w:t>
      </w:r>
      <w:r>
        <w:t xml:space="preserve"> en conformidad con los deseos de Bernardo. Pero al regresar a Cluny le alcanzó la condena pontificia de sus proposiciones y, aparte, de su persona como hereje con la obligación de guardar perpetuo silencio (DH 721-739) Pedro el Venerable hizo revocar la condena a su persona, y le pidió se quedase como monje de Cluny. Triste y depimido, aunque guardando una conducta ejemplar, de monje orante y estudioso hasta el final, murió, en el priorato Saint-Marcel-de-Chalon de Cluny, donde se practicaba la </w:t>
      </w:r>
      <w:r>
        <w:rPr>
          <w:i/>
        </w:rPr>
        <w:t>laus perennis</w:t>
      </w:r>
      <w:r>
        <w:t xml:space="preserve"> cantando los monjes en tres coros divididos; en comunión</w:t>
      </w:r>
      <w:r w:rsidR="00EF386E">
        <w:t xml:space="preserve"> </w:t>
      </w:r>
      <w:r>
        <w:t>con la Iglesia el 21 de Abril de 1142. Pedro el Venerable llevó personalmente</w:t>
      </w:r>
      <w:r w:rsidR="00EF386E">
        <w:t xml:space="preserve"> </w:t>
      </w:r>
      <w:r>
        <w:t>su cadáver y lo</w:t>
      </w:r>
      <w:r w:rsidR="00EF386E">
        <w:t xml:space="preserve"> </w:t>
      </w:r>
      <w:r>
        <w:t>entregó a su esposa Eloísa en el monasterio del Paráclito, cosa que</w:t>
      </w:r>
      <w:r w:rsidR="00EF386E">
        <w:t xml:space="preserve"> </w:t>
      </w:r>
      <w:r>
        <w:t>Bernardo aprobó. Eloísa murió en 1164, a los 63 años como Abelardo.</w:t>
      </w:r>
    </w:p>
    <w:p w14:paraId="35EE6755" w14:textId="69D0E5FF" w:rsidR="00C46277" w:rsidRDefault="00C46277">
      <w:pPr>
        <w:pStyle w:val="Textonotapie"/>
        <w:jc w:val="both"/>
      </w:pPr>
      <w:r>
        <w:tab/>
        <w:t>Muy estudiado y rehabilitado por muchos en nuestro siglo.</w:t>
      </w:r>
      <w:r w:rsidR="00EF386E">
        <w:t xml:space="preserve"> </w:t>
      </w:r>
      <w:r>
        <w:t xml:space="preserve">Karl Jasper dice que Eloísa se sabe en Dios con Abelardo y sólo con Abelardo, captó a Dios en su amor a Abelardo. Es una lástima que tanto Guillermo como Bernardo, a pesar del best-seller de su </w:t>
      </w:r>
      <w:r>
        <w:rPr>
          <w:i/>
        </w:rPr>
        <w:t>Carta 190</w:t>
      </w:r>
      <w:r>
        <w:t>,</w:t>
      </w:r>
      <w:r w:rsidR="00EF386E">
        <w:rPr>
          <w:i/>
        </w:rPr>
        <w:t xml:space="preserve"> </w:t>
      </w:r>
      <w:r>
        <w:t>no pudieran percibir el lado positivo de Abelardo. Tal vez se hubiera podido evitar la decadencia de la Orden ante el desafío de la escolástica en el s XIII, los dramas de Esteban de Lexington y los escándalos del Colegio de París y de tantos monasterios ya no “rústicos o campesinos” sino incultos y casi fideístas. La historia, inasible no obstante, seguirá dando pie a otras interpretaciones del “misterio Abelardo-Bernardo”,</w:t>
      </w:r>
      <w:r w:rsidR="00EF386E">
        <w:t xml:space="preserve"> </w:t>
      </w:r>
      <w:r>
        <w:t>“teología científica o catedralicia-escolástica y teología experiencial o monástica”.</w:t>
      </w:r>
    </w:p>
  </w:footnote>
  <w:footnote w:id="121">
    <w:p w14:paraId="15FEFC40" w14:textId="3FA4177E" w:rsidR="00C46277" w:rsidRDefault="00C46277">
      <w:pPr>
        <w:pStyle w:val="Textonotapie"/>
      </w:pPr>
      <w:r>
        <w:rPr>
          <w:rStyle w:val="Refdenotaalpie"/>
        </w:rPr>
        <w:footnoteRef/>
      </w:r>
      <w:r>
        <w:t xml:space="preserve"> PL</w:t>
      </w:r>
      <w:r w:rsidR="00EF386E">
        <w:t xml:space="preserve"> </w:t>
      </w:r>
      <w:r>
        <w:t>180, 547 - 694.</w:t>
      </w:r>
    </w:p>
  </w:footnote>
  <w:footnote w:id="122">
    <w:p w14:paraId="721FEAF4" w14:textId="1D407E2A" w:rsidR="00C46277" w:rsidRDefault="00C46277">
      <w:pPr>
        <w:pStyle w:val="Textonotapie"/>
      </w:pPr>
      <w:r>
        <w:rPr>
          <w:rStyle w:val="Refdenotaalpie"/>
        </w:rPr>
        <w:footnoteRef/>
      </w:r>
      <w:r>
        <w:t xml:space="preserve"> Jer 17, 11. Cf</w:t>
      </w:r>
      <w:r w:rsidR="00EF386E">
        <w:t xml:space="preserve"> </w:t>
      </w:r>
      <w:r>
        <w:t>San Jerónimo, PL</w:t>
      </w:r>
      <w:r w:rsidR="00EF386E">
        <w:t xml:space="preserve"> </w:t>
      </w:r>
      <w:r>
        <w:t>24, 789c.</w:t>
      </w:r>
    </w:p>
  </w:footnote>
  <w:footnote w:id="123">
    <w:p w14:paraId="4D858C53" w14:textId="5C6BAF70" w:rsidR="00C46277" w:rsidRDefault="00C46277">
      <w:pPr>
        <w:pStyle w:val="Textonotapie"/>
      </w:pPr>
      <w:r>
        <w:rPr>
          <w:rStyle w:val="Refdenotaalpie"/>
        </w:rPr>
        <w:footnoteRef/>
      </w:r>
      <w:r>
        <w:t xml:space="preserve"> PL</w:t>
      </w:r>
      <w:r w:rsidR="00EF386E">
        <w:t xml:space="preserve"> </w:t>
      </w:r>
      <w:r>
        <w:t>15, 1947-2060.</w:t>
      </w:r>
    </w:p>
  </w:footnote>
  <w:footnote w:id="124">
    <w:p w14:paraId="17652565" w14:textId="7E739968" w:rsidR="00C46277" w:rsidRDefault="00C46277">
      <w:pPr>
        <w:pStyle w:val="Textonotapie"/>
      </w:pPr>
      <w:r>
        <w:rPr>
          <w:rStyle w:val="Refdenotaalpie"/>
        </w:rPr>
        <w:footnoteRef/>
      </w:r>
      <w:r>
        <w:t xml:space="preserve"> PL</w:t>
      </w:r>
      <w:r w:rsidR="00EF386E">
        <w:t xml:space="preserve"> </w:t>
      </w:r>
      <w:r>
        <w:t xml:space="preserve">180, 441a - 474b. </w:t>
      </w:r>
    </w:p>
  </w:footnote>
  <w:footnote w:id="125">
    <w:p w14:paraId="1E5853FB" w14:textId="7B1FEF38" w:rsidR="00C46277" w:rsidRDefault="00C46277">
      <w:pPr>
        <w:pStyle w:val="Textonotapie"/>
      </w:pPr>
      <w:r>
        <w:rPr>
          <w:rStyle w:val="Refdenotaalpie"/>
        </w:rPr>
        <w:footnoteRef/>
      </w:r>
      <w:r>
        <w:t xml:space="preserve"> PL</w:t>
      </w:r>
      <w:r w:rsidR="00EF386E">
        <w:t xml:space="preserve"> </w:t>
      </w:r>
      <w:r>
        <w:t>111, 1223 - 1236. La recopilación de Guillermo es dos veces más extensa.</w:t>
      </w:r>
    </w:p>
  </w:footnote>
  <w:footnote w:id="126">
    <w:p w14:paraId="3D9A982E" w14:textId="2CE0833B" w:rsidR="00C46277" w:rsidRPr="00EF386E" w:rsidRDefault="00C46277">
      <w:pPr>
        <w:pStyle w:val="Textonotapie"/>
        <w:rPr>
          <w:lang w:val="en-US"/>
        </w:rPr>
      </w:pPr>
      <w:r>
        <w:rPr>
          <w:rStyle w:val="Refdenotaalpie"/>
        </w:rPr>
        <w:footnoteRef/>
      </w:r>
      <w:r>
        <w:t xml:space="preserve"> Esta obra, que sepamos,</w:t>
      </w:r>
      <w:r w:rsidR="00EF386E">
        <w:t xml:space="preserve"> </w:t>
      </w:r>
      <w:r>
        <w:t xml:space="preserve">no ha sido encontrada. </w:t>
      </w:r>
      <w:r w:rsidRPr="00EF386E">
        <w:rPr>
          <w:lang w:val="en-US"/>
        </w:rPr>
        <w:t>Cf. A. Wilmart, 30 Revue Bénédictine (1923) 263-267.</w:t>
      </w:r>
    </w:p>
  </w:footnote>
  <w:footnote w:id="127">
    <w:p w14:paraId="6ECCE7F0" w14:textId="5FD2C9ED" w:rsidR="00C46277" w:rsidRDefault="00C46277">
      <w:pPr>
        <w:pStyle w:val="Textonotapie"/>
      </w:pPr>
      <w:r>
        <w:rPr>
          <w:rStyle w:val="Refdenotaalpie"/>
        </w:rPr>
        <w:footnoteRef/>
      </w:r>
      <w:r>
        <w:t xml:space="preserve"> PL</w:t>
      </w:r>
      <w:r w:rsidR="00EF386E">
        <w:t xml:space="preserve"> </w:t>
      </w:r>
      <w:r>
        <w:t>180, 707d - 726c.</w:t>
      </w:r>
    </w:p>
  </w:footnote>
  <w:footnote w:id="128">
    <w:p w14:paraId="45EACA1D" w14:textId="7CA33547" w:rsidR="00C46277" w:rsidRDefault="00C46277">
      <w:pPr>
        <w:pStyle w:val="Textonotapie"/>
      </w:pPr>
      <w:r>
        <w:rPr>
          <w:rStyle w:val="Refdenotaalpie"/>
        </w:rPr>
        <w:footnoteRef/>
      </w:r>
      <w:r>
        <w:t xml:space="preserve"> PL</w:t>
      </w:r>
      <w:r w:rsidR="00EF386E">
        <w:t xml:space="preserve"> </w:t>
      </w:r>
      <w:r>
        <w:t>180, 694 - 708.</w:t>
      </w:r>
    </w:p>
  </w:footnote>
  <w:footnote w:id="129">
    <w:p w14:paraId="5B5891FA" w14:textId="58948FBA" w:rsidR="00C46277" w:rsidRDefault="00C46277">
      <w:pPr>
        <w:pStyle w:val="Textonotapie"/>
      </w:pPr>
      <w:r>
        <w:rPr>
          <w:rStyle w:val="Refdenotaalpie"/>
        </w:rPr>
        <w:footnoteRef/>
      </w:r>
      <w:r>
        <w:t xml:space="preserve"> Gn</w:t>
      </w:r>
      <w:r w:rsidR="00EF386E">
        <w:t xml:space="preserve"> </w:t>
      </w:r>
      <w:r>
        <w:t>27, 1-2.</w:t>
      </w:r>
    </w:p>
  </w:footnote>
  <w:footnote w:id="130">
    <w:p w14:paraId="6FE4FCAF" w14:textId="71A31226" w:rsidR="00C46277" w:rsidRDefault="00C46277">
      <w:pPr>
        <w:pStyle w:val="Textonotapie"/>
      </w:pPr>
      <w:r>
        <w:rPr>
          <w:rStyle w:val="Refdenotaalpie"/>
        </w:rPr>
        <w:footnoteRef/>
      </w:r>
      <w:r>
        <w:t xml:space="preserve"> Ecto</w:t>
      </w:r>
      <w:r w:rsidR="00EF386E">
        <w:t xml:space="preserve"> </w:t>
      </w:r>
      <w:r>
        <w:t>19, 21.</w:t>
      </w:r>
    </w:p>
  </w:footnote>
  <w:footnote w:id="131">
    <w:p w14:paraId="3EBEAFBF" w14:textId="3EBCF6C2"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 7, 15.</w:t>
      </w:r>
    </w:p>
  </w:footnote>
  <w:footnote w:id="132">
    <w:p w14:paraId="34691B10" w14:textId="1240E304"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Co</w:t>
      </w:r>
      <w:r w:rsidR="00EF386E">
        <w:rPr>
          <w:lang w:val="en-US"/>
        </w:rPr>
        <w:t xml:space="preserve"> </w:t>
      </w:r>
      <w:r w:rsidRPr="00EF386E">
        <w:rPr>
          <w:lang w:val="en-US"/>
        </w:rPr>
        <w:t>8, 21.</w:t>
      </w:r>
      <w:r w:rsidR="00EF386E">
        <w:rPr>
          <w:lang w:val="en-US"/>
        </w:rPr>
        <w:t xml:space="preserve"> </w:t>
      </w:r>
      <w:r w:rsidRPr="00EF386E">
        <w:rPr>
          <w:lang w:val="en-US"/>
        </w:rPr>
        <w:t>Cf</w:t>
      </w:r>
      <w:r w:rsidR="00EF386E">
        <w:rPr>
          <w:lang w:val="en-US"/>
        </w:rPr>
        <w:t xml:space="preserve"> </w:t>
      </w:r>
      <w:r w:rsidRPr="00EF386E">
        <w:rPr>
          <w:lang w:val="en-US"/>
        </w:rPr>
        <w:t>Rm 12, 17.</w:t>
      </w:r>
    </w:p>
  </w:footnote>
  <w:footnote w:id="133">
    <w:p w14:paraId="3F400523" w14:textId="77777777" w:rsidR="00C46277" w:rsidRPr="00EF386E" w:rsidRDefault="00C46277">
      <w:pPr>
        <w:pStyle w:val="Textonotapie"/>
        <w:rPr>
          <w:lang w:val="en-US"/>
        </w:rPr>
      </w:pPr>
      <w:r>
        <w:rPr>
          <w:rStyle w:val="Refdenotaalpie"/>
        </w:rPr>
        <w:footnoteRef/>
      </w:r>
      <w:r w:rsidRPr="00EF386E">
        <w:rPr>
          <w:lang w:val="en-US"/>
        </w:rPr>
        <w:t xml:space="preserve"> Rm 12, 18.</w:t>
      </w:r>
    </w:p>
  </w:footnote>
  <w:footnote w:id="134">
    <w:p w14:paraId="1611DEC4" w14:textId="77777777" w:rsidR="00C46277" w:rsidRPr="00EF386E" w:rsidRDefault="00C46277">
      <w:pPr>
        <w:pStyle w:val="Textonotapie"/>
        <w:rPr>
          <w:lang w:val="en-US"/>
        </w:rPr>
      </w:pPr>
      <w:r>
        <w:rPr>
          <w:rStyle w:val="Refdenotaalpie"/>
        </w:rPr>
        <w:footnoteRef/>
      </w:r>
      <w:r w:rsidRPr="00EF386E">
        <w:rPr>
          <w:lang w:val="en-US"/>
        </w:rPr>
        <w:t xml:space="preserve"> Rm 14, 15.</w:t>
      </w:r>
    </w:p>
  </w:footnote>
  <w:footnote w:id="135">
    <w:p w14:paraId="469BD0E1" w14:textId="05658A24" w:rsidR="00C46277" w:rsidRPr="00080212" w:rsidRDefault="00C46277">
      <w:pPr>
        <w:pStyle w:val="Textonotapie"/>
        <w:rPr>
          <w:lang w:val="en-US"/>
        </w:rPr>
      </w:pPr>
      <w:r>
        <w:rPr>
          <w:rStyle w:val="Refdenotaalpie"/>
        </w:rPr>
        <w:footnoteRef/>
      </w:r>
      <w:r w:rsidRPr="00080212">
        <w:rPr>
          <w:lang w:val="en-US"/>
        </w:rPr>
        <w:t xml:space="preserve"> Cf</w:t>
      </w:r>
      <w:r w:rsidR="00EF386E" w:rsidRPr="00080212">
        <w:rPr>
          <w:lang w:val="en-US"/>
        </w:rPr>
        <w:t xml:space="preserve"> </w:t>
      </w:r>
      <w:r w:rsidRPr="00080212">
        <w:rPr>
          <w:lang w:val="en-US"/>
        </w:rPr>
        <w:t>2 Co 11, 1.</w:t>
      </w:r>
    </w:p>
  </w:footnote>
  <w:footnote w:id="136">
    <w:p w14:paraId="62A9331C" w14:textId="49814F86" w:rsidR="00C46277" w:rsidRPr="00080212" w:rsidRDefault="00C46277">
      <w:pPr>
        <w:pStyle w:val="Textonotapie"/>
        <w:rPr>
          <w:lang w:val="en-US"/>
        </w:rPr>
      </w:pPr>
      <w:r>
        <w:rPr>
          <w:rStyle w:val="Refdenotaalpie"/>
        </w:rPr>
        <w:footnoteRef/>
      </w:r>
      <w:r w:rsidRPr="00080212">
        <w:rPr>
          <w:lang w:val="en-US"/>
        </w:rPr>
        <w:t xml:space="preserve"> Cf Ecto</w:t>
      </w:r>
      <w:r w:rsidR="00EF386E" w:rsidRPr="00080212">
        <w:rPr>
          <w:lang w:val="en-US"/>
        </w:rPr>
        <w:t xml:space="preserve"> </w:t>
      </w:r>
      <w:r w:rsidRPr="00080212">
        <w:rPr>
          <w:lang w:val="en-US"/>
        </w:rPr>
        <w:t>23, 29.</w:t>
      </w:r>
    </w:p>
  </w:footnote>
  <w:footnote w:id="137">
    <w:p w14:paraId="101A9E2E" w14:textId="7B55F9AE" w:rsidR="00C46277" w:rsidRDefault="00C46277">
      <w:pPr>
        <w:pStyle w:val="Textonotapie"/>
      </w:pPr>
      <w:r>
        <w:rPr>
          <w:rStyle w:val="Refdenotaalpie"/>
        </w:rPr>
        <w:footnoteRef/>
      </w:r>
      <w:r>
        <w:t xml:space="preserve"> Lit. “orientale lumen” el</w:t>
      </w:r>
      <w:r w:rsidR="00EF386E">
        <w:t xml:space="preserve"> </w:t>
      </w:r>
      <w:r>
        <w:t>mismo de la Carta apostólica de Juan Pablo II del 2 de Mayo de 1995, sobre la riqueza y significado de las tradiciones orientales para la Iglesia universal, inspirado en Lc 1, 78</w:t>
      </w:r>
      <w:r>
        <w:rPr>
          <w:i/>
        </w:rPr>
        <w:t>: “visitabit nos oriens ex alto”.</w:t>
      </w:r>
      <w:r>
        <w:t xml:space="preserve"> Nos muestra desde los inicios el aprecio de Guillermo por el monacato oriental. Puede tener también un pequeño matiz polémico: Que Cluny mantenga sus tradiciones, y deje en paz a las nuevas Ordenes que se remiten a los Padres de Oriente.</w:t>
      </w:r>
    </w:p>
  </w:footnote>
  <w:footnote w:id="138">
    <w:p w14:paraId="6832F87D" w14:textId="5984DE17" w:rsidR="00C46277" w:rsidRDefault="00C46277">
      <w:pPr>
        <w:pStyle w:val="Textonotapie"/>
      </w:pPr>
      <w:r>
        <w:rPr>
          <w:rStyle w:val="Refdenotaalpie"/>
        </w:rPr>
        <w:footnoteRef/>
      </w:r>
      <w:r>
        <w:t xml:space="preserve"> 1 Tes</w:t>
      </w:r>
      <w:r w:rsidR="00EF386E">
        <w:t xml:space="preserve"> </w:t>
      </w:r>
      <w:r>
        <w:t>1, 6.</w:t>
      </w:r>
    </w:p>
  </w:footnote>
  <w:footnote w:id="139">
    <w:p w14:paraId="0673D2F1" w14:textId="61A235C1" w:rsidR="00C46277" w:rsidRDefault="00C46277">
      <w:pPr>
        <w:pStyle w:val="Textonotapie"/>
      </w:pPr>
      <w:r>
        <w:rPr>
          <w:rStyle w:val="Refdenotaalpie"/>
        </w:rPr>
        <w:footnoteRef/>
      </w:r>
      <w:r>
        <w:t xml:space="preserve"> Lc</w:t>
      </w:r>
      <w:r w:rsidR="00EF386E">
        <w:t xml:space="preserve"> </w:t>
      </w:r>
      <w:r>
        <w:t>15, 32 y Fil 3, 1.</w:t>
      </w:r>
    </w:p>
  </w:footnote>
  <w:footnote w:id="140">
    <w:p w14:paraId="247020DF" w14:textId="21326F27" w:rsidR="00C46277" w:rsidRDefault="00C46277">
      <w:pPr>
        <w:pStyle w:val="Textonotapie"/>
      </w:pPr>
      <w:r>
        <w:rPr>
          <w:rStyle w:val="Refdenotaalpie"/>
        </w:rPr>
        <w:footnoteRef/>
      </w:r>
      <w:r>
        <w:t xml:space="preserve"> Se trata del monacato, ahora reformado</w:t>
      </w:r>
      <w:r w:rsidR="00EF386E">
        <w:t xml:space="preserve"> </w:t>
      </w:r>
      <w:r>
        <w:t xml:space="preserve">en varios monasterios, y que se presentaba en audaces nuevas formas tanto eremíticas como cenobíticas: Camáldula, Valleumbrosa, Cartuja, Císter. </w:t>
      </w:r>
    </w:p>
  </w:footnote>
  <w:footnote w:id="141">
    <w:p w14:paraId="7CA9E320" w14:textId="4F2FD031" w:rsidR="00C46277" w:rsidRDefault="00C46277">
      <w:pPr>
        <w:pStyle w:val="Textonotapie"/>
      </w:pPr>
      <w:r>
        <w:rPr>
          <w:rStyle w:val="Refdenotaalpie"/>
        </w:rPr>
        <w:footnoteRef/>
      </w:r>
      <w:r>
        <w:t xml:space="preserve"> Lc</w:t>
      </w:r>
      <w:r w:rsidR="00EF386E">
        <w:t xml:space="preserve"> </w:t>
      </w:r>
      <w:r>
        <w:t>15, 24 y 32.</w:t>
      </w:r>
    </w:p>
  </w:footnote>
  <w:footnote w:id="142">
    <w:p w14:paraId="1C7B33D8" w14:textId="5ABEFF99" w:rsidR="00C46277" w:rsidRDefault="00C46277">
      <w:pPr>
        <w:pStyle w:val="Textonotapie"/>
      </w:pPr>
      <w:r>
        <w:rPr>
          <w:rStyle w:val="Refdenotaalpie"/>
        </w:rPr>
        <w:footnoteRef/>
      </w:r>
      <w:r>
        <w:t xml:space="preserve"> Sal</w:t>
      </w:r>
      <w:r w:rsidR="00EF386E">
        <w:t xml:space="preserve"> </w:t>
      </w:r>
      <w:r>
        <w:t>17, 45 y Rm</w:t>
      </w:r>
      <w:r w:rsidR="00EF386E">
        <w:t xml:space="preserve"> </w:t>
      </w:r>
      <w:r>
        <w:t>10, 16-17.</w:t>
      </w:r>
    </w:p>
  </w:footnote>
  <w:footnote w:id="143">
    <w:p w14:paraId="3D80AAA1" w14:textId="4D6BDA0A" w:rsidR="00C46277" w:rsidRDefault="00C46277">
      <w:pPr>
        <w:pStyle w:val="Textonotapie"/>
      </w:pPr>
      <w:r>
        <w:rPr>
          <w:rStyle w:val="Refdenotaalpie"/>
        </w:rPr>
        <w:footnoteRef/>
      </w:r>
      <w:r>
        <w:t xml:space="preserve"> Sal</w:t>
      </w:r>
      <w:r w:rsidR="00EF386E">
        <w:t xml:space="preserve"> </w:t>
      </w:r>
      <w:r>
        <w:t>131, 6.</w:t>
      </w:r>
    </w:p>
  </w:footnote>
  <w:footnote w:id="144">
    <w:p w14:paraId="0C1EAF12" w14:textId="2BACC5F0" w:rsidR="00C46277" w:rsidRPr="00EF386E" w:rsidRDefault="00C46277">
      <w:pPr>
        <w:pStyle w:val="Textonotapie"/>
        <w:rPr>
          <w:lang w:val="en-US"/>
        </w:rPr>
      </w:pPr>
      <w:r>
        <w:rPr>
          <w:rStyle w:val="Refdenotaalpie"/>
        </w:rPr>
        <w:footnoteRef/>
      </w:r>
      <w:r w:rsidRPr="00EF386E">
        <w:rPr>
          <w:lang w:val="en-US"/>
        </w:rPr>
        <w:t xml:space="preserve"> Sal</w:t>
      </w:r>
      <w:r w:rsidR="00B72F46">
        <w:rPr>
          <w:lang w:val="en-US"/>
        </w:rPr>
        <w:t xml:space="preserve"> </w:t>
      </w:r>
      <w:r w:rsidRPr="00EF386E">
        <w:rPr>
          <w:lang w:val="en-US"/>
        </w:rPr>
        <w:t>67, 16.</w:t>
      </w:r>
    </w:p>
  </w:footnote>
  <w:footnote w:id="145">
    <w:p w14:paraId="102EEB15" w14:textId="270101D5" w:rsidR="00C46277" w:rsidRPr="00EF386E" w:rsidRDefault="00C46277">
      <w:pPr>
        <w:pStyle w:val="Textonotapie"/>
        <w:rPr>
          <w:lang w:val="en-US"/>
        </w:rPr>
      </w:pPr>
      <w:r>
        <w:rPr>
          <w:rStyle w:val="Refdenotaalpie"/>
        </w:rPr>
        <w:footnoteRef/>
      </w:r>
      <w:r w:rsidRPr="00EF386E">
        <w:rPr>
          <w:lang w:val="en-US"/>
        </w:rPr>
        <w:t xml:space="preserve"> Sal.</w:t>
      </w:r>
      <w:r w:rsidR="00EF386E">
        <w:rPr>
          <w:lang w:val="en-US"/>
        </w:rPr>
        <w:t xml:space="preserve"> </w:t>
      </w:r>
      <w:r w:rsidRPr="00EF386E">
        <w:rPr>
          <w:lang w:val="en-US"/>
        </w:rPr>
        <w:t>64, 13.</w:t>
      </w:r>
    </w:p>
  </w:footnote>
  <w:footnote w:id="146">
    <w:p w14:paraId="72FD382D" w14:textId="217BEB3B" w:rsidR="00C46277" w:rsidRPr="00EF386E" w:rsidRDefault="00C46277">
      <w:pPr>
        <w:pStyle w:val="Textonotapie"/>
        <w:rPr>
          <w:lang w:val="en-US"/>
        </w:rPr>
      </w:pPr>
      <w:r>
        <w:rPr>
          <w:rStyle w:val="Refdenotaalpie"/>
        </w:rPr>
        <w:footnoteRef/>
      </w:r>
      <w:r w:rsidRPr="00EF386E">
        <w:rPr>
          <w:lang w:val="en-US"/>
        </w:rPr>
        <w:t xml:space="preserve"> Mt</w:t>
      </w:r>
      <w:r w:rsidR="00EF386E">
        <w:rPr>
          <w:lang w:val="en-US"/>
        </w:rPr>
        <w:t xml:space="preserve"> </w:t>
      </w:r>
      <w:r w:rsidRPr="00EF386E">
        <w:rPr>
          <w:lang w:val="en-US"/>
        </w:rPr>
        <w:t>11, 26.</w:t>
      </w:r>
      <w:r w:rsidR="00EF386E">
        <w:rPr>
          <w:lang w:val="en-US"/>
        </w:rPr>
        <w:t xml:space="preserve"> </w:t>
      </w:r>
    </w:p>
  </w:footnote>
  <w:footnote w:id="147">
    <w:p w14:paraId="77611559" w14:textId="0AEADA9E"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Mt</w:t>
      </w:r>
      <w:r w:rsidR="00B72F46">
        <w:rPr>
          <w:lang w:val="en-US"/>
        </w:rPr>
        <w:t xml:space="preserve"> </w:t>
      </w:r>
      <w:r w:rsidRPr="00EF386E">
        <w:rPr>
          <w:lang w:val="en-US"/>
        </w:rPr>
        <w:t>11, 25.</w:t>
      </w:r>
    </w:p>
  </w:footnote>
  <w:footnote w:id="148">
    <w:p w14:paraId="627CF309" w14:textId="7C3847CC" w:rsidR="00C46277" w:rsidRPr="00EF386E" w:rsidRDefault="00C46277">
      <w:pPr>
        <w:pStyle w:val="Textonotapie"/>
        <w:rPr>
          <w:lang w:val="en-US"/>
        </w:rPr>
      </w:pPr>
      <w:r>
        <w:rPr>
          <w:rStyle w:val="Refdenotaalpie"/>
        </w:rPr>
        <w:footnoteRef/>
      </w:r>
      <w:r w:rsidRPr="00EF386E">
        <w:rPr>
          <w:lang w:val="en-US"/>
        </w:rPr>
        <w:t xml:space="preserve"> Lc</w:t>
      </w:r>
      <w:r w:rsidR="00B72F46">
        <w:rPr>
          <w:lang w:val="en-US"/>
        </w:rPr>
        <w:t xml:space="preserve"> </w:t>
      </w:r>
      <w:r w:rsidRPr="00EF386E">
        <w:rPr>
          <w:lang w:val="en-US"/>
        </w:rPr>
        <w:t>12, 32.</w:t>
      </w:r>
    </w:p>
  </w:footnote>
  <w:footnote w:id="149">
    <w:p w14:paraId="6E849C46" w14:textId="41DCE629" w:rsidR="00C46277" w:rsidRPr="00EF386E" w:rsidRDefault="00C46277">
      <w:pPr>
        <w:pStyle w:val="Textonotapie"/>
        <w:rPr>
          <w:lang w:val="en-US"/>
        </w:rPr>
      </w:pPr>
      <w:r>
        <w:rPr>
          <w:rStyle w:val="Refdenotaalpie"/>
        </w:rPr>
        <w:footnoteRef/>
      </w:r>
      <w:r w:rsidRPr="00EF386E">
        <w:rPr>
          <w:lang w:val="en-US"/>
        </w:rPr>
        <w:t xml:space="preserve"> 1 Cor</w:t>
      </w:r>
      <w:r w:rsidR="00EF386E">
        <w:rPr>
          <w:lang w:val="en-US"/>
        </w:rPr>
        <w:t xml:space="preserve"> </w:t>
      </w:r>
      <w:r w:rsidRPr="00EF386E">
        <w:rPr>
          <w:lang w:val="en-US"/>
        </w:rPr>
        <w:t>1, 26.</w:t>
      </w:r>
    </w:p>
  </w:footnote>
  <w:footnote w:id="150">
    <w:p w14:paraId="706C1ADE" w14:textId="26727775" w:rsidR="00C46277" w:rsidRPr="00EF386E" w:rsidRDefault="00C46277">
      <w:pPr>
        <w:pStyle w:val="Textonotapie"/>
        <w:rPr>
          <w:lang w:val="en-US"/>
        </w:rPr>
      </w:pPr>
      <w:r>
        <w:rPr>
          <w:rStyle w:val="Refdenotaalpie"/>
        </w:rPr>
        <w:footnoteRef/>
      </w:r>
      <w:r w:rsidRPr="00EF386E">
        <w:rPr>
          <w:lang w:val="en-US"/>
        </w:rPr>
        <w:t xml:space="preserve"> 1 Cor</w:t>
      </w:r>
      <w:r w:rsidR="00EF386E">
        <w:rPr>
          <w:lang w:val="en-US"/>
        </w:rPr>
        <w:t xml:space="preserve"> </w:t>
      </w:r>
      <w:r w:rsidRPr="00EF386E">
        <w:rPr>
          <w:lang w:val="en-US"/>
        </w:rPr>
        <w:t>1, 20.</w:t>
      </w:r>
    </w:p>
  </w:footnote>
  <w:footnote w:id="151">
    <w:p w14:paraId="7E4FB726" w14:textId="2D2AB876"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1 Cor</w:t>
      </w:r>
      <w:r w:rsidR="00EF386E">
        <w:rPr>
          <w:lang w:val="en-US"/>
        </w:rPr>
        <w:t xml:space="preserve"> </w:t>
      </w:r>
      <w:r w:rsidRPr="00EF386E">
        <w:rPr>
          <w:lang w:val="en-US"/>
        </w:rPr>
        <w:t>2, 12.</w:t>
      </w:r>
    </w:p>
  </w:footnote>
  <w:footnote w:id="152">
    <w:p w14:paraId="53321A6D" w14:textId="41682440" w:rsidR="00C46277" w:rsidRPr="00EF386E" w:rsidRDefault="00C46277">
      <w:pPr>
        <w:pStyle w:val="Textonotapie"/>
        <w:rPr>
          <w:lang w:val="en-US"/>
        </w:rPr>
      </w:pPr>
      <w:r>
        <w:rPr>
          <w:rStyle w:val="Refdenotaalpie"/>
        </w:rPr>
        <w:footnoteRef/>
      </w:r>
      <w:r w:rsidRPr="00EF386E">
        <w:rPr>
          <w:lang w:val="en-US"/>
        </w:rPr>
        <w:t xml:space="preserve"> Rm</w:t>
      </w:r>
      <w:r w:rsidR="00EF386E">
        <w:rPr>
          <w:lang w:val="en-US"/>
        </w:rPr>
        <w:t xml:space="preserve"> </w:t>
      </w:r>
      <w:r w:rsidRPr="00EF386E">
        <w:rPr>
          <w:lang w:val="en-US"/>
        </w:rPr>
        <w:t>12, 16.</w:t>
      </w:r>
    </w:p>
  </w:footnote>
  <w:footnote w:id="153">
    <w:p w14:paraId="442C978C" w14:textId="61836772" w:rsidR="00C46277" w:rsidRPr="00EF386E" w:rsidRDefault="00C46277">
      <w:pPr>
        <w:pStyle w:val="Textonotapie"/>
        <w:rPr>
          <w:lang w:val="en-US"/>
        </w:rPr>
      </w:pPr>
      <w:r>
        <w:rPr>
          <w:rStyle w:val="Refdenotaalpie"/>
        </w:rPr>
        <w:footnoteRef/>
      </w:r>
      <w:r w:rsidRPr="00EF386E">
        <w:rPr>
          <w:lang w:val="en-US"/>
        </w:rPr>
        <w:t xml:space="preserve"> Sal</w:t>
      </w:r>
      <w:r w:rsidR="00EF386E">
        <w:rPr>
          <w:lang w:val="en-US"/>
        </w:rPr>
        <w:t xml:space="preserve"> </w:t>
      </w:r>
      <w:r w:rsidRPr="00EF386E">
        <w:rPr>
          <w:lang w:val="en-US"/>
        </w:rPr>
        <w:t>71, 9.</w:t>
      </w:r>
    </w:p>
  </w:footnote>
  <w:footnote w:id="154">
    <w:p w14:paraId="7DBEA86D" w14:textId="56BAB257" w:rsidR="00C46277" w:rsidRDefault="00C46277">
      <w:pPr>
        <w:pStyle w:val="Textonotapie"/>
      </w:pPr>
      <w:r>
        <w:rPr>
          <w:rStyle w:val="Refdenotaalpie"/>
        </w:rPr>
        <w:footnoteRef/>
      </w:r>
      <w:r>
        <w:t xml:space="preserve"> Mt</w:t>
      </w:r>
      <w:r w:rsidR="00EF386E">
        <w:t xml:space="preserve"> </w:t>
      </w:r>
      <w:r>
        <w:t>11, 23.</w:t>
      </w:r>
    </w:p>
  </w:footnote>
  <w:footnote w:id="155">
    <w:p w14:paraId="1650643F" w14:textId="072E807A" w:rsidR="00C46277" w:rsidRDefault="00C46277">
      <w:pPr>
        <w:pStyle w:val="Textonotapie"/>
      </w:pPr>
      <w:r>
        <w:rPr>
          <w:rStyle w:val="Refdenotaalpie"/>
        </w:rPr>
        <w:footnoteRef/>
      </w:r>
      <w:r>
        <w:t xml:space="preserve"> Sal</w:t>
      </w:r>
      <w:r w:rsidR="00EF386E">
        <w:t xml:space="preserve"> </w:t>
      </w:r>
      <w:r>
        <w:t>93, 13.</w:t>
      </w:r>
    </w:p>
  </w:footnote>
  <w:footnote w:id="156">
    <w:p w14:paraId="25228819" w14:textId="087A1E39" w:rsidR="00C46277" w:rsidRDefault="00C46277">
      <w:pPr>
        <w:pStyle w:val="Textonotapie"/>
      </w:pPr>
      <w:r>
        <w:rPr>
          <w:rStyle w:val="Refdenotaalpie"/>
        </w:rPr>
        <w:footnoteRef/>
      </w:r>
      <w:r>
        <w:t xml:space="preserve"> 1 Cor</w:t>
      </w:r>
      <w:r w:rsidR="00EF386E">
        <w:t xml:space="preserve"> </w:t>
      </w:r>
      <w:r>
        <w:t>1, 25.</w:t>
      </w:r>
    </w:p>
  </w:footnote>
  <w:footnote w:id="157">
    <w:p w14:paraId="38CBFE4D" w14:textId="4A7FD6D3" w:rsidR="00C46277" w:rsidRDefault="00C46277">
      <w:pPr>
        <w:pStyle w:val="Textonotapie"/>
      </w:pPr>
      <w:r>
        <w:rPr>
          <w:rStyle w:val="Refdenotaalpie"/>
        </w:rPr>
        <w:footnoteRef/>
      </w:r>
      <w:r>
        <w:t xml:space="preserve"> Sal</w:t>
      </w:r>
      <w:r w:rsidR="00EF386E">
        <w:t xml:space="preserve"> </w:t>
      </w:r>
      <w:r>
        <w:t>2, 12.</w:t>
      </w:r>
    </w:p>
  </w:footnote>
  <w:footnote w:id="158">
    <w:p w14:paraId="04E793F0" w14:textId="1DAAEEFE" w:rsidR="00C46277" w:rsidRDefault="00C46277">
      <w:pPr>
        <w:pStyle w:val="Textonotapie"/>
      </w:pPr>
      <w:r>
        <w:rPr>
          <w:rStyle w:val="Refdenotaalpie"/>
        </w:rPr>
        <w:footnoteRef/>
      </w:r>
      <w:r>
        <w:t xml:space="preserve"> 2 Cor</w:t>
      </w:r>
      <w:r w:rsidR="00EF386E">
        <w:t xml:space="preserve"> </w:t>
      </w:r>
      <w:r>
        <w:t>9, 2.</w:t>
      </w:r>
    </w:p>
  </w:footnote>
  <w:footnote w:id="159">
    <w:p w14:paraId="432307FF" w14:textId="1429AFEB" w:rsidR="00C46277" w:rsidRDefault="00C46277">
      <w:pPr>
        <w:pStyle w:val="Textonotapie"/>
      </w:pPr>
      <w:r>
        <w:rPr>
          <w:rStyle w:val="Refdenotaalpie"/>
        </w:rPr>
        <w:footnoteRef/>
      </w:r>
      <w:r>
        <w:t xml:space="preserve"> 2 Cor</w:t>
      </w:r>
      <w:r w:rsidR="00EF386E">
        <w:t xml:space="preserve"> </w:t>
      </w:r>
      <w:r>
        <w:t>8, 2.</w:t>
      </w:r>
    </w:p>
  </w:footnote>
  <w:footnote w:id="160">
    <w:p w14:paraId="31F6A91D" w14:textId="439AE6E0" w:rsidR="00C46277" w:rsidRDefault="00C46277">
      <w:pPr>
        <w:pStyle w:val="Textonotapie"/>
      </w:pPr>
      <w:r>
        <w:rPr>
          <w:rStyle w:val="Refdenotaalpie"/>
        </w:rPr>
        <w:footnoteRef/>
      </w:r>
      <w:r>
        <w:t xml:space="preserve"> Fil</w:t>
      </w:r>
      <w:r w:rsidR="00EF386E">
        <w:t xml:space="preserve"> </w:t>
      </w:r>
      <w:r>
        <w:t>2, 1-2.</w:t>
      </w:r>
    </w:p>
  </w:footnote>
  <w:footnote w:id="161">
    <w:p w14:paraId="5EC29174" w14:textId="69E45D47" w:rsidR="00C46277" w:rsidRDefault="00C46277">
      <w:pPr>
        <w:pStyle w:val="Textonotapie"/>
      </w:pPr>
      <w:r>
        <w:rPr>
          <w:rStyle w:val="Refdenotaalpie"/>
        </w:rPr>
        <w:footnoteRef/>
      </w:r>
      <w:r>
        <w:t xml:space="preserve"> Sal</w:t>
      </w:r>
      <w:r w:rsidR="00EF386E">
        <w:t xml:space="preserve"> </w:t>
      </w:r>
      <w:r>
        <w:t>118, 132.</w:t>
      </w:r>
    </w:p>
  </w:footnote>
  <w:footnote w:id="162">
    <w:p w14:paraId="6952F9C3" w14:textId="142AED3C" w:rsidR="00C46277" w:rsidRDefault="00C46277">
      <w:pPr>
        <w:pStyle w:val="Textonotapie"/>
      </w:pPr>
      <w:r>
        <w:rPr>
          <w:rStyle w:val="Refdenotaalpie"/>
        </w:rPr>
        <w:footnoteRef/>
      </w:r>
      <w:r>
        <w:t xml:space="preserve"> Sal</w:t>
      </w:r>
      <w:r w:rsidR="00EF386E">
        <w:t xml:space="preserve"> </w:t>
      </w:r>
      <w:r>
        <w:t>44, 10.</w:t>
      </w:r>
    </w:p>
  </w:footnote>
  <w:footnote w:id="163">
    <w:p w14:paraId="2F4499E3" w14:textId="389968BD" w:rsidR="00C46277" w:rsidRDefault="00C46277">
      <w:pPr>
        <w:pStyle w:val="Textonotapie"/>
      </w:pPr>
      <w:r>
        <w:rPr>
          <w:rStyle w:val="Refdenotaalpie"/>
        </w:rPr>
        <w:footnoteRef/>
      </w:r>
      <w:r>
        <w:t xml:space="preserve"> Guillermo retoma el sentir de S. Bernardo con respecto a las numerosas Ordenes dentro de la Iglesia que no se excluyen</w:t>
      </w:r>
      <w:r w:rsidR="00EF386E">
        <w:t xml:space="preserve"> </w:t>
      </w:r>
      <w:r>
        <w:t xml:space="preserve">sino que se complementan: </w:t>
      </w:r>
      <w:r>
        <w:rPr>
          <w:i/>
        </w:rPr>
        <w:t>Apologia ad Guillelmum abbatem</w:t>
      </w:r>
      <w:r>
        <w:t xml:space="preserve">, IV, 7, donde Bernardo usa el mismo Sal .44, 10 como ejemplo de pluriformidad y exclama: </w:t>
      </w:r>
      <w:r>
        <w:rPr>
          <w:i/>
        </w:rPr>
        <w:t>“Sólo puedo abrazar una Orden por la profesión,</w:t>
      </w:r>
      <w:r w:rsidR="00EF386E">
        <w:rPr>
          <w:i/>
        </w:rPr>
        <w:t xml:space="preserve"> </w:t>
      </w:r>
      <w:r>
        <w:rPr>
          <w:i/>
        </w:rPr>
        <w:t>a todas las demás con el amor.”</w:t>
      </w:r>
    </w:p>
  </w:footnote>
  <w:footnote w:id="164">
    <w:p w14:paraId="75D07074" w14:textId="5E3F7689" w:rsidR="00C46277" w:rsidRDefault="00C46277">
      <w:pPr>
        <w:pStyle w:val="Textonotapie"/>
      </w:pPr>
      <w:r>
        <w:rPr>
          <w:rStyle w:val="Refdenotaalpie"/>
        </w:rPr>
        <w:footnoteRef/>
      </w:r>
      <w:r>
        <w:t xml:space="preserve"> Ecto</w:t>
      </w:r>
      <w:r w:rsidR="00EF386E">
        <w:t xml:space="preserve"> </w:t>
      </w:r>
      <w:r>
        <w:t>28, 28.</w:t>
      </w:r>
    </w:p>
  </w:footnote>
  <w:footnote w:id="165">
    <w:p w14:paraId="58770DEC" w14:textId="5000854F" w:rsidR="00C46277" w:rsidRDefault="00C46277">
      <w:pPr>
        <w:pStyle w:val="Textonotapie"/>
      </w:pPr>
      <w:r>
        <w:rPr>
          <w:rStyle w:val="Refdenotaalpie"/>
        </w:rPr>
        <w:footnoteRef/>
      </w:r>
      <w:r>
        <w:t xml:space="preserve"> Sal</w:t>
      </w:r>
      <w:r w:rsidR="00EF386E">
        <w:t xml:space="preserve"> </w:t>
      </w:r>
      <w:r>
        <w:t>30, 21.</w:t>
      </w:r>
    </w:p>
  </w:footnote>
  <w:footnote w:id="166">
    <w:p w14:paraId="6A5DF345" w14:textId="5DDD4BAB" w:rsidR="00C46277" w:rsidRDefault="00C46277">
      <w:pPr>
        <w:pStyle w:val="Textonotapie"/>
      </w:pPr>
      <w:r>
        <w:rPr>
          <w:rStyle w:val="Refdenotaalpie"/>
        </w:rPr>
        <w:footnoteRef/>
      </w:r>
      <w:r>
        <w:t xml:space="preserve"> Mt</w:t>
      </w:r>
      <w:r w:rsidR="00EF386E">
        <w:t xml:space="preserve"> </w:t>
      </w:r>
      <w:r>
        <w:t>9, 17; Mc</w:t>
      </w:r>
      <w:r w:rsidR="00EF386E">
        <w:t xml:space="preserve"> </w:t>
      </w:r>
      <w:r>
        <w:t>2, 22; Lc</w:t>
      </w:r>
      <w:r w:rsidR="00EF386E">
        <w:t xml:space="preserve"> </w:t>
      </w:r>
      <w:r>
        <w:t>5, 37.</w:t>
      </w:r>
    </w:p>
  </w:footnote>
  <w:footnote w:id="167">
    <w:p w14:paraId="314A846B" w14:textId="72D4C844" w:rsidR="00C46277" w:rsidRDefault="00C46277">
      <w:pPr>
        <w:pStyle w:val="Textonotapie"/>
      </w:pPr>
      <w:r>
        <w:rPr>
          <w:rStyle w:val="Refdenotaalpie"/>
        </w:rPr>
        <w:footnoteRef/>
      </w:r>
      <w:r>
        <w:t xml:space="preserve"> Mt</w:t>
      </w:r>
      <w:r w:rsidR="00EF386E">
        <w:t xml:space="preserve"> </w:t>
      </w:r>
      <w:r>
        <w:t>3, 1-4;</w:t>
      </w:r>
      <w:r w:rsidR="00EF386E">
        <w:t xml:space="preserve"> </w:t>
      </w:r>
      <w:r>
        <w:t>Mc</w:t>
      </w:r>
      <w:r w:rsidR="00EF386E">
        <w:t xml:space="preserve"> </w:t>
      </w:r>
      <w:r>
        <w:t>1, 3-6;</w:t>
      </w:r>
      <w:r w:rsidR="00EF386E">
        <w:t xml:space="preserve"> </w:t>
      </w:r>
      <w:r>
        <w:t>Lc</w:t>
      </w:r>
      <w:r w:rsidR="00EF386E">
        <w:t xml:space="preserve"> </w:t>
      </w:r>
      <w:r>
        <w:t>3, 2-4.</w:t>
      </w:r>
    </w:p>
  </w:footnote>
  <w:footnote w:id="168">
    <w:p w14:paraId="12C6DB5C" w14:textId="1EEF7F60" w:rsidR="00C46277" w:rsidRDefault="00C46277">
      <w:pPr>
        <w:pStyle w:val="Textonotapie"/>
        <w:jc w:val="both"/>
      </w:pPr>
      <w:r>
        <w:rPr>
          <w:rStyle w:val="Refdenotaalpie"/>
        </w:rPr>
        <w:footnoteRef/>
      </w:r>
      <w:r>
        <w:t xml:space="preserve"> Mt 14, 23;</w:t>
      </w:r>
      <w:r w:rsidR="00EF386E">
        <w:t xml:space="preserve"> </w:t>
      </w:r>
      <w:r>
        <w:t>Mc</w:t>
      </w:r>
      <w:r w:rsidR="00EF386E">
        <w:t xml:space="preserve"> </w:t>
      </w:r>
      <w:r>
        <w:t>1, 35 y 45;</w:t>
      </w:r>
      <w:r w:rsidR="00EF386E">
        <w:t xml:space="preserve"> </w:t>
      </w:r>
      <w:r>
        <w:t>6, 46;</w:t>
      </w:r>
      <w:r w:rsidR="00EF386E">
        <w:t xml:space="preserve"> </w:t>
      </w:r>
      <w:r>
        <w:t>9, 1;</w:t>
      </w:r>
      <w:r w:rsidR="00EF386E">
        <w:t xml:space="preserve"> </w:t>
      </w:r>
      <w:r>
        <w:t>Lc</w:t>
      </w:r>
      <w:r w:rsidR="00EF386E">
        <w:t xml:space="preserve"> </w:t>
      </w:r>
      <w:r>
        <w:t>14, 1 y</w:t>
      </w:r>
      <w:r w:rsidR="00EF386E">
        <w:t xml:space="preserve"> </w:t>
      </w:r>
      <w:r>
        <w:t>42;</w:t>
      </w:r>
      <w:r w:rsidR="00EF386E">
        <w:t xml:space="preserve"> </w:t>
      </w:r>
      <w:r>
        <w:t>5, 16;</w:t>
      </w:r>
      <w:r w:rsidR="00EF386E">
        <w:t xml:space="preserve"> </w:t>
      </w:r>
      <w:r>
        <w:t>9, 18;</w:t>
      </w:r>
      <w:r w:rsidR="00EF386E">
        <w:t xml:space="preserve"> </w:t>
      </w:r>
      <w:r>
        <w:t>Jn. 6, 15. cf</w:t>
      </w:r>
      <w:r w:rsidR="00EF386E">
        <w:t xml:space="preserve"> </w:t>
      </w:r>
      <w:r>
        <w:t xml:space="preserve">Juan Pablo II, </w:t>
      </w:r>
      <w:r>
        <w:rPr>
          <w:i/>
        </w:rPr>
        <w:t xml:space="preserve">Vita consecrata, </w:t>
      </w:r>
      <w:r>
        <w:t>14 y ss.</w:t>
      </w:r>
    </w:p>
  </w:footnote>
  <w:footnote w:id="169">
    <w:p w14:paraId="71DA0DC5" w14:textId="52E56DBE" w:rsidR="00C46277" w:rsidRPr="00EF386E" w:rsidRDefault="00C46277">
      <w:pPr>
        <w:pStyle w:val="Textonotapie"/>
        <w:rPr>
          <w:lang w:val="en-US"/>
        </w:rPr>
      </w:pPr>
      <w:r>
        <w:rPr>
          <w:rStyle w:val="Refdenotaalpie"/>
        </w:rPr>
        <w:footnoteRef/>
      </w:r>
      <w:r w:rsidRPr="00EF386E">
        <w:rPr>
          <w:lang w:val="en-US"/>
        </w:rPr>
        <w:t xml:space="preserve"> Mt 17, 15;</w:t>
      </w:r>
      <w:r w:rsidR="00EF386E">
        <w:rPr>
          <w:lang w:val="en-US"/>
        </w:rPr>
        <w:t xml:space="preserve"> </w:t>
      </w:r>
      <w:r w:rsidRPr="00EF386E">
        <w:rPr>
          <w:lang w:val="en-US"/>
        </w:rPr>
        <w:t>Mc</w:t>
      </w:r>
      <w:r w:rsidR="00EF386E">
        <w:rPr>
          <w:lang w:val="en-US"/>
        </w:rPr>
        <w:t xml:space="preserve"> </w:t>
      </w:r>
      <w:r w:rsidRPr="00EF386E">
        <w:rPr>
          <w:lang w:val="en-US"/>
        </w:rPr>
        <w:t>9, 15;</w:t>
      </w:r>
      <w:r w:rsidR="00EF386E">
        <w:rPr>
          <w:lang w:val="en-US"/>
        </w:rPr>
        <w:t xml:space="preserve"> </w:t>
      </w:r>
      <w:r w:rsidRPr="00EF386E">
        <w:rPr>
          <w:lang w:val="en-US"/>
        </w:rPr>
        <w:t>Lc</w:t>
      </w:r>
      <w:r w:rsidR="00EF386E">
        <w:rPr>
          <w:lang w:val="en-US"/>
        </w:rPr>
        <w:t xml:space="preserve"> </w:t>
      </w:r>
      <w:r w:rsidRPr="00EF386E">
        <w:rPr>
          <w:lang w:val="en-US"/>
        </w:rPr>
        <w:t xml:space="preserve">9, 33. </w:t>
      </w:r>
    </w:p>
  </w:footnote>
  <w:footnote w:id="170">
    <w:p w14:paraId="554F24FE" w14:textId="6745BFF4" w:rsidR="00C46277" w:rsidRPr="00EF386E" w:rsidRDefault="00C46277">
      <w:pPr>
        <w:pStyle w:val="Textonotapie"/>
        <w:rPr>
          <w:lang w:val="en-US"/>
        </w:rPr>
      </w:pPr>
      <w:r>
        <w:rPr>
          <w:rStyle w:val="Refdenotaalpie"/>
        </w:rPr>
        <w:footnoteRef/>
      </w:r>
      <w:r w:rsidRPr="00EF386E">
        <w:rPr>
          <w:lang w:val="en-US"/>
        </w:rPr>
        <w:t xml:space="preserve"> Sal</w:t>
      </w:r>
      <w:r w:rsidR="00EF386E">
        <w:rPr>
          <w:lang w:val="en-US"/>
        </w:rPr>
        <w:t xml:space="preserve"> </w:t>
      </w:r>
      <w:r w:rsidRPr="00EF386E">
        <w:rPr>
          <w:lang w:val="en-US"/>
        </w:rPr>
        <w:t>33, 9.</w:t>
      </w:r>
    </w:p>
  </w:footnote>
  <w:footnote w:id="171">
    <w:p w14:paraId="584B09CD" w14:textId="699CD66F" w:rsidR="00C46277" w:rsidRPr="00EF386E" w:rsidRDefault="00C46277">
      <w:pPr>
        <w:pStyle w:val="Textonotapie"/>
        <w:rPr>
          <w:lang w:val="en-US"/>
        </w:rPr>
      </w:pPr>
      <w:r>
        <w:rPr>
          <w:rStyle w:val="Refdenotaalpie"/>
        </w:rPr>
        <w:footnoteRef/>
      </w:r>
      <w:r w:rsidRPr="00EF386E">
        <w:rPr>
          <w:lang w:val="en-US"/>
        </w:rPr>
        <w:t xml:space="preserve"> Mt</w:t>
      </w:r>
      <w:r w:rsidR="00EF386E">
        <w:rPr>
          <w:lang w:val="en-US"/>
        </w:rPr>
        <w:t xml:space="preserve"> </w:t>
      </w:r>
      <w:r w:rsidRPr="00EF386E">
        <w:rPr>
          <w:lang w:val="en-US"/>
        </w:rPr>
        <w:t>17,4</w:t>
      </w:r>
    </w:p>
  </w:footnote>
  <w:footnote w:id="172">
    <w:p w14:paraId="51C3DC08" w14:textId="46C2149D" w:rsidR="00C46277" w:rsidRDefault="00C46277">
      <w:pPr>
        <w:pStyle w:val="Textonotapie"/>
      </w:pPr>
      <w:r>
        <w:rPr>
          <w:rStyle w:val="Refdenotaalpie"/>
        </w:rPr>
        <w:footnoteRef/>
      </w:r>
      <w:r>
        <w:t xml:space="preserve"> Cf. San Jerónimo, </w:t>
      </w:r>
      <w:r>
        <w:rPr>
          <w:i/>
        </w:rPr>
        <w:t>Carta 130</w:t>
      </w:r>
      <w:r>
        <w:t>, 14;</w:t>
      </w:r>
      <w:r w:rsidR="00EF386E">
        <w:t xml:space="preserve"> </w:t>
      </w:r>
      <w:r>
        <w:t>PL 22,</w:t>
      </w:r>
      <w:r w:rsidR="00EF386E">
        <w:t xml:space="preserve"> </w:t>
      </w:r>
      <w:r>
        <w:t>1118.</w:t>
      </w:r>
    </w:p>
  </w:footnote>
  <w:footnote w:id="173">
    <w:p w14:paraId="61DD0196" w14:textId="68BB5A18" w:rsidR="00C46277" w:rsidRDefault="00C46277">
      <w:pPr>
        <w:pStyle w:val="Textonotapie"/>
      </w:pPr>
      <w:r>
        <w:rPr>
          <w:rStyle w:val="Refdenotaalpie"/>
        </w:rPr>
        <w:footnoteRef/>
      </w:r>
      <w:r>
        <w:t xml:space="preserve"> Séneca, </w:t>
      </w:r>
      <w:r>
        <w:rPr>
          <w:i/>
        </w:rPr>
        <w:t>Epístolas a Lucilius</w:t>
      </w:r>
      <w:r>
        <w:t xml:space="preserve">, LXXIII, 10: </w:t>
      </w:r>
      <w:r>
        <w:rPr>
          <w:i/>
        </w:rPr>
        <w:t>“contingit illi pingue otium”,</w:t>
      </w:r>
      <w:r>
        <w:t xml:space="preserve"> ocio fecundo. Expresión sinónima de “sábado delicioso” y “amerimnia” sana despreocupación;</w:t>
      </w:r>
      <w:r w:rsidR="00EF386E">
        <w:t xml:space="preserve"> </w:t>
      </w:r>
      <w:r>
        <w:t>que en los PP.CC. indica la contemplación opuesta al negotium-preocupación</w:t>
      </w:r>
      <w:r w:rsidR="00EF386E">
        <w:t xml:space="preserve"> </w:t>
      </w:r>
      <w:r>
        <w:t xml:space="preserve">vana. Se transfomará en “otium negotiosissimum”, un descanso muy laborioso, para evitar las ambigüedades del ocio y la despreocupación viciosa. </w:t>
      </w:r>
    </w:p>
  </w:footnote>
  <w:footnote w:id="174">
    <w:p w14:paraId="7692B9CC" w14:textId="57A0F758" w:rsidR="00C46277" w:rsidRDefault="00C46277">
      <w:pPr>
        <w:pStyle w:val="Textonotapie"/>
      </w:pPr>
      <w:r>
        <w:rPr>
          <w:rStyle w:val="Refdenotaalpie"/>
        </w:rPr>
        <w:footnoteRef/>
      </w:r>
      <w:r>
        <w:t xml:space="preserve"> Guilermo emplea el plural para Pablo y Macario (Pablo el ermitaño, Pablo de Dalmacia, Pablo el simple;</w:t>
      </w:r>
      <w:r w:rsidR="00EF386E">
        <w:t xml:space="preserve"> </w:t>
      </w:r>
      <w:r>
        <w:t xml:space="preserve">Macario el Grande, Macario de Alejandría), en cambio el singular para Antonio del desierto –padre de todos los monjes-, y Arsenio que recibió las palabras tan queridas al </w:t>
      </w:r>
      <w:r w:rsidR="00E6615B">
        <w:t>monacato:</w:t>
      </w:r>
      <w:r>
        <w:t xml:space="preserve"> </w:t>
      </w:r>
      <w:r>
        <w:rPr>
          <w:i/>
        </w:rPr>
        <w:t>“Fuge, tace, quiesce (hesicaze)”.</w:t>
      </w:r>
      <w:r>
        <w:t xml:space="preserve"> </w:t>
      </w:r>
    </w:p>
  </w:footnote>
  <w:footnote w:id="175">
    <w:p w14:paraId="75EEACEF" w14:textId="6549C84F" w:rsidR="00C46277" w:rsidRDefault="00C46277">
      <w:pPr>
        <w:pStyle w:val="Textonotapie"/>
      </w:pPr>
      <w:r>
        <w:rPr>
          <w:rStyle w:val="Refdenotaalpie"/>
        </w:rPr>
        <w:footnoteRef/>
      </w:r>
      <w:r>
        <w:t xml:space="preserve"> Lit.: “conversationis </w:t>
      </w:r>
      <w:r w:rsidR="00E6615B">
        <w:t>república</w:t>
      </w:r>
      <w:r>
        <w:t>”: Guillermo emplea las dos palabras para traducir</w:t>
      </w:r>
      <w:r w:rsidR="00EF386E">
        <w:t xml:space="preserve"> </w:t>
      </w:r>
      <w:r>
        <w:t>el término técnico “politéia”, conversatio en Pablo y república en Platón. RB 58, 17: Son las observancias de la vida monástica.</w:t>
      </w:r>
    </w:p>
  </w:footnote>
  <w:footnote w:id="176">
    <w:p w14:paraId="606D4755" w14:textId="7F84142F" w:rsidR="00C46277" w:rsidRPr="00080212" w:rsidRDefault="00C46277">
      <w:pPr>
        <w:pStyle w:val="Textonotapie"/>
        <w:rPr>
          <w:lang w:val="es-AR"/>
        </w:rPr>
      </w:pPr>
      <w:r>
        <w:rPr>
          <w:rStyle w:val="Refdenotaalpie"/>
        </w:rPr>
        <w:footnoteRef/>
      </w:r>
      <w:r w:rsidRPr="00080212">
        <w:rPr>
          <w:lang w:val="es-AR"/>
        </w:rPr>
        <w:t xml:space="preserve"> Cf</w:t>
      </w:r>
      <w:r w:rsidR="00EF386E" w:rsidRPr="00080212">
        <w:rPr>
          <w:lang w:val="es-AR"/>
        </w:rPr>
        <w:t xml:space="preserve"> </w:t>
      </w:r>
      <w:r w:rsidRPr="00080212">
        <w:rPr>
          <w:lang w:val="es-AR"/>
        </w:rPr>
        <w:t>Jdt</w:t>
      </w:r>
      <w:r w:rsidR="00B72F46" w:rsidRPr="00080212">
        <w:rPr>
          <w:lang w:val="es-AR"/>
        </w:rPr>
        <w:t xml:space="preserve"> </w:t>
      </w:r>
      <w:r w:rsidRPr="00080212">
        <w:rPr>
          <w:lang w:val="es-AR"/>
        </w:rPr>
        <w:t>5, 17.</w:t>
      </w:r>
    </w:p>
  </w:footnote>
  <w:footnote w:id="177">
    <w:p w14:paraId="5B56611E" w14:textId="147282DE" w:rsidR="00C46277" w:rsidRPr="00080212" w:rsidRDefault="00C46277">
      <w:pPr>
        <w:pStyle w:val="Textonotapie"/>
        <w:rPr>
          <w:lang w:val="es-AR"/>
        </w:rPr>
      </w:pPr>
      <w:r>
        <w:rPr>
          <w:rStyle w:val="Refdenotaalpie"/>
        </w:rPr>
        <w:footnoteRef/>
      </w:r>
      <w:r w:rsidRPr="00080212">
        <w:rPr>
          <w:lang w:val="es-AR"/>
        </w:rPr>
        <w:t xml:space="preserve"> Fil</w:t>
      </w:r>
      <w:r w:rsidR="00EF386E" w:rsidRPr="00080212">
        <w:rPr>
          <w:lang w:val="es-AR"/>
        </w:rPr>
        <w:t xml:space="preserve"> </w:t>
      </w:r>
      <w:r w:rsidRPr="00080212">
        <w:rPr>
          <w:lang w:val="es-AR"/>
        </w:rPr>
        <w:t>3, 13.</w:t>
      </w:r>
    </w:p>
  </w:footnote>
  <w:footnote w:id="178">
    <w:p w14:paraId="1BD8A28D" w14:textId="65932EFB" w:rsidR="00C46277" w:rsidRPr="00080212" w:rsidRDefault="00C46277">
      <w:pPr>
        <w:pStyle w:val="Textonotapie"/>
        <w:rPr>
          <w:lang w:val="es-AR"/>
        </w:rPr>
      </w:pPr>
      <w:r>
        <w:rPr>
          <w:rStyle w:val="Refdenotaalpie"/>
        </w:rPr>
        <w:footnoteRef/>
      </w:r>
      <w:r w:rsidRPr="00080212">
        <w:rPr>
          <w:lang w:val="es-AR"/>
        </w:rPr>
        <w:t xml:space="preserve"> Sal</w:t>
      </w:r>
      <w:r w:rsidR="00EF386E" w:rsidRPr="00080212">
        <w:rPr>
          <w:lang w:val="es-AR"/>
        </w:rPr>
        <w:t xml:space="preserve"> </w:t>
      </w:r>
      <w:r w:rsidRPr="00080212">
        <w:rPr>
          <w:lang w:val="es-AR"/>
        </w:rPr>
        <w:t>139, 6.</w:t>
      </w:r>
    </w:p>
  </w:footnote>
  <w:footnote w:id="179">
    <w:p w14:paraId="60E0CF37" w14:textId="3A211C59" w:rsidR="00C46277" w:rsidRPr="00080212" w:rsidRDefault="00C46277">
      <w:pPr>
        <w:pStyle w:val="Textonotapie"/>
        <w:rPr>
          <w:lang w:val="es-AR"/>
        </w:rPr>
      </w:pPr>
      <w:r>
        <w:rPr>
          <w:rStyle w:val="Refdenotaalpie"/>
        </w:rPr>
        <w:footnoteRef/>
      </w:r>
      <w:r w:rsidRPr="00080212">
        <w:rPr>
          <w:lang w:val="es-AR"/>
        </w:rPr>
        <w:t xml:space="preserve"> Fil</w:t>
      </w:r>
      <w:r w:rsidR="00EF386E" w:rsidRPr="00080212">
        <w:rPr>
          <w:lang w:val="es-AR"/>
        </w:rPr>
        <w:t xml:space="preserve"> </w:t>
      </w:r>
      <w:r w:rsidRPr="00080212">
        <w:rPr>
          <w:lang w:val="es-AR"/>
        </w:rPr>
        <w:t>3, 13.</w:t>
      </w:r>
    </w:p>
  </w:footnote>
  <w:footnote w:id="180">
    <w:p w14:paraId="2B7A6293" w14:textId="4CC9FF0A" w:rsidR="00C46277" w:rsidRPr="00080212" w:rsidRDefault="00C46277">
      <w:pPr>
        <w:pStyle w:val="Textonotapie"/>
        <w:rPr>
          <w:lang w:val="es-AR"/>
        </w:rPr>
      </w:pPr>
      <w:r>
        <w:rPr>
          <w:rStyle w:val="Refdenotaalpie"/>
        </w:rPr>
        <w:footnoteRef/>
      </w:r>
      <w:r w:rsidRPr="00080212">
        <w:rPr>
          <w:lang w:val="es-AR"/>
        </w:rPr>
        <w:t xml:space="preserve"> 1 Re</w:t>
      </w:r>
      <w:r w:rsidR="00EF386E" w:rsidRPr="00080212">
        <w:rPr>
          <w:lang w:val="es-AR"/>
        </w:rPr>
        <w:t xml:space="preserve"> </w:t>
      </w:r>
      <w:r w:rsidRPr="00080212">
        <w:rPr>
          <w:lang w:val="es-AR"/>
        </w:rPr>
        <w:t>19, 7.</w:t>
      </w:r>
    </w:p>
  </w:footnote>
  <w:footnote w:id="181">
    <w:p w14:paraId="112462F8" w14:textId="3A0AF7AE" w:rsidR="00C46277" w:rsidRPr="00080212" w:rsidRDefault="00C46277">
      <w:pPr>
        <w:pStyle w:val="Textonotapie"/>
        <w:rPr>
          <w:lang w:val="es-AR"/>
        </w:rPr>
      </w:pPr>
      <w:r>
        <w:rPr>
          <w:rStyle w:val="Refdenotaalpie"/>
        </w:rPr>
        <w:footnoteRef/>
      </w:r>
      <w:r w:rsidRPr="00080212">
        <w:rPr>
          <w:lang w:val="es-AR"/>
        </w:rPr>
        <w:t xml:space="preserve"> Cf</w:t>
      </w:r>
      <w:r w:rsidR="00EF386E" w:rsidRPr="00080212">
        <w:rPr>
          <w:lang w:val="es-AR"/>
        </w:rPr>
        <w:t xml:space="preserve"> </w:t>
      </w:r>
      <w:r w:rsidRPr="00080212">
        <w:rPr>
          <w:lang w:val="es-AR"/>
        </w:rPr>
        <w:t>Sal</w:t>
      </w:r>
      <w:r w:rsidR="00EF386E" w:rsidRPr="00080212">
        <w:rPr>
          <w:lang w:val="es-AR"/>
        </w:rPr>
        <w:t xml:space="preserve"> </w:t>
      </w:r>
      <w:r w:rsidRPr="00080212">
        <w:rPr>
          <w:lang w:val="es-AR"/>
        </w:rPr>
        <w:t>118, 96.</w:t>
      </w:r>
    </w:p>
  </w:footnote>
  <w:footnote w:id="182">
    <w:p w14:paraId="3BF57519" w14:textId="30CE29A0" w:rsidR="00C46277" w:rsidRPr="00080212" w:rsidRDefault="00C46277">
      <w:pPr>
        <w:pStyle w:val="Textonotapie"/>
        <w:rPr>
          <w:lang w:val="es-AR"/>
        </w:rPr>
      </w:pPr>
      <w:r>
        <w:rPr>
          <w:rStyle w:val="Refdenotaalpie"/>
        </w:rPr>
        <w:footnoteRef/>
      </w:r>
      <w:r w:rsidRPr="00080212">
        <w:rPr>
          <w:lang w:val="es-AR"/>
        </w:rPr>
        <w:t xml:space="preserve"> Rm</w:t>
      </w:r>
      <w:r w:rsidR="00EF386E" w:rsidRPr="00080212">
        <w:rPr>
          <w:lang w:val="es-AR"/>
        </w:rPr>
        <w:t xml:space="preserve"> </w:t>
      </w:r>
      <w:r w:rsidRPr="00080212">
        <w:rPr>
          <w:lang w:val="es-AR"/>
        </w:rPr>
        <w:t>12, 2.</w:t>
      </w:r>
    </w:p>
  </w:footnote>
  <w:footnote w:id="183">
    <w:p w14:paraId="529A11FA" w14:textId="07CEDE08" w:rsidR="00C46277" w:rsidRPr="00080212" w:rsidRDefault="00C46277">
      <w:pPr>
        <w:pStyle w:val="Textonotapie"/>
        <w:rPr>
          <w:lang w:val="es-AR"/>
        </w:rPr>
      </w:pPr>
      <w:r>
        <w:rPr>
          <w:rStyle w:val="Refdenotaalpie"/>
        </w:rPr>
        <w:footnoteRef/>
      </w:r>
      <w:r w:rsidRPr="00080212">
        <w:rPr>
          <w:lang w:val="es-AR"/>
        </w:rPr>
        <w:t xml:space="preserve"> Mc</w:t>
      </w:r>
      <w:r w:rsidR="00EF386E" w:rsidRPr="00080212">
        <w:rPr>
          <w:lang w:val="es-AR"/>
        </w:rPr>
        <w:t xml:space="preserve"> </w:t>
      </w:r>
      <w:r w:rsidRPr="00080212">
        <w:rPr>
          <w:lang w:val="es-AR"/>
        </w:rPr>
        <w:t>14, 8.</w:t>
      </w:r>
    </w:p>
  </w:footnote>
  <w:footnote w:id="184">
    <w:p w14:paraId="7BB0921D" w14:textId="7967BDE1" w:rsidR="00C46277" w:rsidRDefault="00C46277">
      <w:pPr>
        <w:pStyle w:val="Textonotapie"/>
      </w:pPr>
      <w:r>
        <w:rPr>
          <w:rStyle w:val="Refdenotaalpie"/>
        </w:rPr>
        <w:footnoteRef/>
      </w:r>
      <w:r>
        <w:t xml:space="preserve"> Séneca, </w:t>
      </w:r>
      <w:r>
        <w:rPr>
          <w:i/>
        </w:rPr>
        <w:t>Epístolas morales a Lucilio</w:t>
      </w:r>
      <w:r>
        <w:t>, LXVIII, 3:</w:t>
      </w:r>
      <w:r>
        <w:rPr>
          <w:i/>
        </w:rPr>
        <w:t xml:space="preserve"> “Que tu retiro pase desapercibido... aplica otro nombre a tu personal decisión.”</w:t>
      </w:r>
      <w:r w:rsidR="00B72F46">
        <w:rPr>
          <w:i/>
        </w:rPr>
        <w:t xml:space="preserve"> </w:t>
      </w:r>
    </w:p>
  </w:footnote>
  <w:footnote w:id="185">
    <w:p w14:paraId="3FE24AC3" w14:textId="212B8749" w:rsidR="00C46277" w:rsidRDefault="00C46277">
      <w:pPr>
        <w:pStyle w:val="Textonotapie"/>
      </w:pPr>
      <w:r>
        <w:rPr>
          <w:rStyle w:val="Refdenotaalpie"/>
        </w:rPr>
        <w:footnoteRef/>
      </w:r>
      <w:r>
        <w:t xml:space="preserve"> Cf</w:t>
      </w:r>
      <w:r w:rsidR="00EF386E">
        <w:t xml:space="preserve"> </w:t>
      </w:r>
      <w:r>
        <w:t>Jc</w:t>
      </w:r>
      <w:r w:rsidR="00EF386E">
        <w:t xml:space="preserve"> </w:t>
      </w:r>
      <w:r>
        <w:t>3, 15: Vulg. y LXX. Guillermo combina ambas versiones.</w:t>
      </w:r>
    </w:p>
  </w:footnote>
  <w:footnote w:id="186">
    <w:p w14:paraId="675AE7CA" w14:textId="60372BBE" w:rsidR="00C46277" w:rsidRPr="00080212" w:rsidRDefault="00C46277">
      <w:pPr>
        <w:pStyle w:val="Textonotapie"/>
        <w:rPr>
          <w:lang w:val="es-AR"/>
        </w:rPr>
      </w:pPr>
      <w:r>
        <w:rPr>
          <w:rStyle w:val="Refdenotaalpie"/>
        </w:rPr>
        <w:footnoteRef/>
      </w:r>
      <w:r w:rsidRPr="00080212">
        <w:rPr>
          <w:lang w:val="es-AR"/>
        </w:rPr>
        <w:t xml:space="preserve"> 1 Tim</w:t>
      </w:r>
      <w:r w:rsidR="00EF386E" w:rsidRPr="00080212">
        <w:rPr>
          <w:lang w:val="es-AR"/>
        </w:rPr>
        <w:t xml:space="preserve"> </w:t>
      </w:r>
      <w:r w:rsidRPr="00080212">
        <w:rPr>
          <w:lang w:val="es-AR"/>
        </w:rPr>
        <w:t>1, 15.</w:t>
      </w:r>
    </w:p>
  </w:footnote>
  <w:footnote w:id="187">
    <w:p w14:paraId="257B1F21" w14:textId="57206BA5" w:rsidR="00C46277" w:rsidRPr="00EF386E" w:rsidRDefault="00C46277">
      <w:pPr>
        <w:pStyle w:val="Textonotapie"/>
        <w:rPr>
          <w:lang w:val="en-US"/>
        </w:rPr>
      </w:pPr>
      <w:r>
        <w:rPr>
          <w:rStyle w:val="Refdenotaalpie"/>
        </w:rPr>
        <w:footnoteRef/>
      </w:r>
      <w:r w:rsidRPr="00EF386E">
        <w:rPr>
          <w:lang w:val="en-US"/>
        </w:rPr>
        <w:t xml:space="preserve"> Sab</w:t>
      </w:r>
      <w:r w:rsidR="00EF386E">
        <w:rPr>
          <w:lang w:val="en-US"/>
        </w:rPr>
        <w:t xml:space="preserve"> </w:t>
      </w:r>
      <w:r w:rsidRPr="00EF386E">
        <w:rPr>
          <w:lang w:val="en-US"/>
        </w:rPr>
        <w:t>11,</w:t>
      </w:r>
      <w:r w:rsidR="00EF386E">
        <w:rPr>
          <w:lang w:val="en-US"/>
        </w:rPr>
        <w:t xml:space="preserve"> </w:t>
      </w:r>
      <w:r w:rsidRPr="00EF386E">
        <w:rPr>
          <w:lang w:val="en-US"/>
        </w:rPr>
        <w:t>24-25.</w:t>
      </w:r>
    </w:p>
  </w:footnote>
  <w:footnote w:id="188">
    <w:p w14:paraId="7F65FA4B" w14:textId="2A342BD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Flp</w:t>
      </w:r>
      <w:r w:rsidR="00EF386E">
        <w:rPr>
          <w:lang w:val="en-US"/>
        </w:rPr>
        <w:t xml:space="preserve"> </w:t>
      </w:r>
      <w:r w:rsidRPr="00EF386E">
        <w:rPr>
          <w:lang w:val="en-US"/>
        </w:rPr>
        <w:t>2, 12.</w:t>
      </w:r>
    </w:p>
  </w:footnote>
  <w:footnote w:id="189">
    <w:p w14:paraId="06401020" w14:textId="525131A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Tim</w:t>
      </w:r>
      <w:r w:rsidR="00EF386E">
        <w:rPr>
          <w:lang w:val="en-US"/>
        </w:rPr>
        <w:t xml:space="preserve"> </w:t>
      </w:r>
      <w:r w:rsidRPr="00EF386E">
        <w:rPr>
          <w:lang w:val="en-US"/>
        </w:rPr>
        <w:t>2, 7.</w:t>
      </w:r>
    </w:p>
  </w:footnote>
  <w:footnote w:id="190">
    <w:p w14:paraId="62B75F49" w14:textId="4E6D4FC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 16, 19.</w:t>
      </w:r>
    </w:p>
  </w:footnote>
  <w:footnote w:id="191">
    <w:p w14:paraId="2FCF4E2F" w14:textId="11916951"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Col</w:t>
      </w:r>
      <w:r w:rsidR="00EF386E">
        <w:rPr>
          <w:lang w:val="en-US"/>
        </w:rPr>
        <w:t xml:space="preserve"> </w:t>
      </w:r>
      <w:r w:rsidRPr="00EF386E">
        <w:rPr>
          <w:lang w:val="en-US"/>
        </w:rPr>
        <w:t>2, 5.</w:t>
      </w:r>
    </w:p>
  </w:footnote>
  <w:footnote w:id="192">
    <w:p w14:paraId="3EF732AC" w14:textId="65018A0F"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2, 5.</w:t>
      </w:r>
    </w:p>
  </w:footnote>
  <w:footnote w:id="193">
    <w:p w14:paraId="2C5FC2E8" w14:textId="531114BF"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2 Pe</w:t>
      </w:r>
      <w:r w:rsidR="00EF386E">
        <w:rPr>
          <w:lang w:val="en-US"/>
        </w:rPr>
        <w:t xml:space="preserve"> </w:t>
      </w:r>
      <w:r w:rsidRPr="00EF386E">
        <w:rPr>
          <w:lang w:val="en-US"/>
        </w:rPr>
        <w:t>3, 11.</w:t>
      </w:r>
    </w:p>
  </w:footnote>
  <w:footnote w:id="194">
    <w:p w14:paraId="70C510A0" w14:textId="61AAC103"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w:t>
      </w:r>
      <w:r w:rsidR="00EF386E">
        <w:rPr>
          <w:lang w:val="en-US"/>
        </w:rPr>
        <w:t xml:space="preserve"> </w:t>
      </w:r>
      <w:r w:rsidRPr="00EF386E">
        <w:rPr>
          <w:lang w:val="en-US"/>
        </w:rPr>
        <w:t>8, 23.</w:t>
      </w:r>
    </w:p>
  </w:footnote>
  <w:footnote w:id="195">
    <w:p w14:paraId="531BBBDE" w14:textId="65B48519"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23, 3. 4. 6.</w:t>
      </w:r>
    </w:p>
  </w:footnote>
  <w:footnote w:id="196">
    <w:p w14:paraId="6A03034C" w14:textId="46FEE301" w:rsidR="00C46277" w:rsidRPr="00EF386E" w:rsidRDefault="00C46277">
      <w:pPr>
        <w:pStyle w:val="Textonotapie"/>
        <w:rPr>
          <w:lang w:val="en-US"/>
        </w:rPr>
      </w:pPr>
      <w:r>
        <w:rPr>
          <w:rStyle w:val="Refdenotaalpie"/>
        </w:rPr>
        <w:footnoteRef/>
      </w:r>
      <w:r w:rsidRPr="00EF386E">
        <w:rPr>
          <w:lang w:val="en-US"/>
        </w:rPr>
        <w:t xml:space="preserve"> Gn</w:t>
      </w:r>
      <w:r w:rsidR="00EF386E">
        <w:rPr>
          <w:lang w:val="en-US"/>
        </w:rPr>
        <w:t xml:space="preserve"> </w:t>
      </w:r>
      <w:r w:rsidRPr="00EF386E">
        <w:rPr>
          <w:lang w:val="en-US"/>
        </w:rPr>
        <w:t>32, 30.</w:t>
      </w:r>
    </w:p>
  </w:footnote>
  <w:footnote w:id="197">
    <w:p w14:paraId="10A257AC" w14:textId="253FDAAB" w:rsidR="00C46277" w:rsidRPr="00EF386E" w:rsidRDefault="00C46277">
      <w:pPr>
        <w:pStyle w:val="Textonotapie"/>
        <w:rPr>
          <w:lang w:val="en-US"/>
        </w:rPr>
      </w:pPr>
      <w:r>
        <w:rPr>
          <w:rStyle w:val="Refdenotaalpie"/>
        </w:rPr>
        <w:footnoteRef/>
      </w:r>
      <w:r w:rsidRPr="00EF386E">
        <w:rPr>
          <w:lang w:val="en-US"/>
        </w:rPr>
        <w:t xml:space="preserve"> 1 Co</w:t>
      </w:r>
      <w:r w:rsidR="00EF386E">
        <w:rPr>
          <w:lang w:val="en-US"/>
        </w:rPr>
        <w:t xml:space="preserve"> </w:t>
      </w:r>
      <w:r w:rsidRPr="00EF386E">
        <w:rPr>
          <w:lang w:val="en-US"/>
        </w:rPr>
        <w:t>13. 12.</w:t>
      </w:r>
    </w:p>
  </w:footnote>
  <w:footnote w:id="198">
    <w:p w14:paraId="3F0A2BE3" w14:textId="78A13A63"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Sal</w:t>
      </w:r>
      <w:r w:rsidR="00EF386E">
        <w:rPr>
          <w:lang w:val="en-US"/>
        </w:rPr>
        <w:t xml:space="preserve"> </w:t>
      </w:r>
      <w:r w:rsidRPr="00EF386E">
        <w:rPr>
          <w:lang w:val="en-US"/>
        </w:rPr>
        <w:t>104, 4.</w:t>
      </w:r>
    </w:p>
  </w:footnote>
  <w:footnote w:id="199">
    <w:p w14:paraId="04428B78" w14:textId="4281A78C"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Sal</w:t>
      </w:r>
      <w:r w:rsidR="00EF386E">
        <w:rPr>
          <w:lang w:val="en-US"/>
        </w:rPr>
        <w:t xml:space="preserve"> </w:t>
      </w:r>
      <w:r w:rsidRPr="00EF386E">
        <w:rPr>
          <w:lang w:val="en-US"/>
        </w:rPr>
        <w:t>23, 4.</w:t>
      </w:r>
    </w:p>
  </w:footnote>
  <w:footnote w:id="200">
    <w:p w14:paraId="07ED3292" w14:textId="0587ED17" w:rsidR="00C46277" w:rsidRDefault="00C46277">
      <w:pPr>
        <w:pStyle w:val="Textonotapie"/>
      </w:pPr>
      <w:r>
        <w:rPr>
          <w:rStyle w:val="Refdenotaalpie"/>
        </w:rPr>
        <w:footnoteRef/>
      </w:r>
      <w:r w:rsidRPr="00EF386E">
        <w:rPr>
          <w:lang w:val="en-US"/>
        </w:rPr>
        <w:t xml:space="preserve"> Jb</w:t>
      </w:r>
      <w:r w:rsidR="00EF386E">
        <w:rPr>
          <w:lang w:val="en-US"/>
        </w:rPr>
        <w:t xml:space="preserve"> </w:t>
      </w:r>
      <w:r w:rsidRPr="00EF386E">
        <w:rPr>
          <w:lang w:val="en-US"/>
        </w:rPr>
        <w:t xml:space="preserve">28, 28. </w:t>
      </w:r>
      <w:r>
        <w:t>(Según los LXX).</w:t>
      </w:r>
    </w:p>
  </w:footnote>
  <w:footnote w:id="201">
    <w:p w14:paraId="31B9B274" w14:textId="58ADABE4" w:rsidR="00C46277" w:rsidRDefault="00C46277">
      <w:pPr>
        <w:pStyle w:val="Textonotapie"/>
      </w:pPr>
      <w:r>
        <w:rPr>
          <w:rStyle w:val="Refdenotaalpie"/>
        </w:rPr>
        <w:footnoteRef/>
      </w:r>
      <w:r>
        <w:t xml:space="preserve"> 1 Tim</w:t>
      </w:r>
      <w:r w:rsidR="00EF386E">
        <w:t xml:space="preserve"> </w:t>
      </w:r>
      <w:r>
        <w:t>4, 7-8.</w:t>
      </w:r>
    </w:p>
  </w:footnote>
  <w:footnote w:id="202">
    <w:p w14:paraId="3BFFD472" w14:textId="6372BD06" w:rsidR="00C46277" w:rsidRDefault="00C46277">
      <w:pPr>
        <w:pStyle w:val="Textonotapie"/>
      </w:pPr>
      <w:r>
        <w:rPr>
          <w:rStyle w:val="Refdenotaalpie"/>
        </w:rPr>
        <w:footnoteRef/>
      </w:r>
      <w:r>
        <w:t xml:space="preserve"> 1 Tim</w:t>
      </w:r>
      <w:r w:rsidR="00EF386E">
        <w:t xml:space="preserve"> </w:t>
      </w:r>
      <w:r>
        <w:t>3, 5.</w:t>
      </w:r>
    </w:p>
  </w:footnote>
  <w:footnote w:id="203">
    <w:p w14:paraId="6085FE1E" w14:textId="77777777" w:rsidR="00C46277" w:rsidRDefault="00C46277">
      <w:pPr>
        <w:pStyle w:val="Textonotapie"/>
      </w:pPr>
      <w:r>
        <w:rPr>
          <w:rStyle w:val="Refdenotaalpie"/>
        </w:rPr>
        <w:footnoteRef/>
      </w:r>
      <w:r>
        <w:t xml:space="preserve"> affecta de Deo memoria: La memoria, en el sentido agustiniano, receptáculo de las ideas “innatas” divinas y de la presencia de Dios mismo, no sólo está llena de El, sino también fuertemente impresionada por El. </w:t>
      </w:r>
    </w:p>
  </w:footnote>
  <w:footnote w:id="204">
    <w:p w14:paraId="0F72A389" w14:textId="48650864" w:rsidR="00C46277" w:rsidRDefault="00C46277">
      <w:pPr>
        <w:pStyle w:val="Textonotapie"/>
        <w:jc w:val="both"/>
      </w:pPr>
      <w:r>
        <w:rPr>
          <w:rStyle w:val="Refdenotaalpie"/>
        </w:rPr>
        <w:footnoteRef/>
      </w:r>
      <w:r>
        <w:rPr>
          <w:i/>
        </w:rPr>
        <w:t xml:space="preserve"> Vacare Deo</w:t>
      </w:r>
      <w:r>
        <w:t>: Descansar en Dios, liberándose de todo lo demás,</w:t>
      </w:r>
      <w:r w:rsidR="00EF386E">
        <w:t xml:space="preserve"> </w:t>
      </w:r>
      <w:r>
        <w:t>en la quietud de su Paz que es Jesús. De la multiplicidad de las ramas, a la unificación del tronco -yo profundo-, y del tronco a las raíces -Jesús y la communio sanctorum-.</w:t>
      </w:r>
    </w:p>
  </w:footnote>
  <w:footnote w:id="205">
    <w:p w14:paraId="3BF8820E" w14:textId="7DCA56CC" w:rsidR="00C46277" w:rsidRDefault="00C46277">
      <w:pPr>
        <w:pStyle w:val="Textonotapie"/>
      </w:pPr>
      <w:r>
        <w:rPr>
          <w:rStyle w:val="Refdenotaalpie"/>
        </w:rPr>
        <w:footnoteRef/>
      </w:r>
      <w:r>
        <w:t xml:space="preserve"> affectu - effectu: Aliteración frecuente en Guillermo. Si se quisiera mantener su sentido y peso en español, algo pretencioso,</w:t>
      </w:r>
      <w:r w:rsidR="00EF386E">
        <w:t xml:space="preserve"> </w:t>
      </w:r>
      <w:r>
        <w:t xml:space="preserve">habría que traducir: </w:t>
      </w:r>
      <w:r>
        <w:rPr>
          <w:i/>
        </w:rPr>
        <w:t>“Por el afecto de la piedad y el efecto semejante de las obras”.</w:t>
      </w:r>
      <w:r>
        <w:t xml:space="preserve"> El “pietatis affectu” es también un deseo profundo del alma que anhela la experiencia mística.</w:t>
      </w:r>
    </w:p>
  </w:footnote>
  <w:footnote w:id="206">
    <w:p w14:paraId="47A23145" w14:textId="77777777" w:rsidR="00C46277" w:rsidRDefault="00C46277">
      <w:pPr>
        <w:pStyle w:val="Textonotapie"/>
        <w:jc w:val="both"/>
      </w:pPr>
      <w:r>
        <w:rPr>
          <w:rStyle w:val="Refdenotaalpie"/>
        </w:rPr>
        <w:footnoteRef/>
      </w:r>
      <w:r>
        <w:t xml:space="preserve"> Sal 54, 16. En Guillermo no es una imprecación sino una oración: Percibir el horror del infierno para convertirse.</w:t>
      </w:r>
    </w:p>
  </w:footnote>
  <w:footnote w:id="207">
    <w:p w14:paraId="34490A45" w14:textId="77777777" w:rsidR="00C46277" w:rsidRDefault="00C46277">
      <w:pPr>
        <w:pStyle w:val="Textonotapie"/>
      </w:pPr>
      <w:r>
        <w:rPr>
          <w:rStyle w:val="Refdenotaalpie"/>
        </w:rPr>
        <w:footnoteRef/>
      </w:r>
      <w:r>
        <w:t xml:space="preserve"> Ibidem.</w:t>
      </w:r>
    </w:p>
  </w:footnote>
  <w:footnote w:id="208">
    <w:p w14:paraId="711BC99D" w14:textId="3ECF5770" w:rsidR="00C46277" w:rsidRDefault="00C46277">
      <w:pPr>
        <w:pStyle w:val="Textonotapie"/>
      </w:pPr>
      <w:r>
        <w:rPr>
          <w:rStyle w:val="Refdenotaalpie"/>
        </w:rPr>
        <w:footnoteRef/>
      </w:r>
      <w:r>
        <w:t xml:space="preserve"> Ex</w:t>
      </w:r>
      <w:r w:rsidR="00EF386E">
        <w:t xml:space="preserve"> </w:t>
      </w:r>
      <w:r>
        <w:t>3, 5.</w:t>
      </w:r>
    </w:p>
  </w:footnote>
  <w:footnote w:id="209">
    <w:p w14:paraId="52126FFD" w14:textId="1EDBA3F0" w:rsidR="00C46277" w:rsidRDefault="00C46277">
      <w:pPr>
        <w:pStyle w:val="Textonotapie"/>
      </w:pPr>
      <w:r>
        <w:rPr>
          <w:rStyle w:val="Refdenotaalpie"/>
        </w:rPr>
        <w:footnoteRef/>
      </w:r>
      <w:r>
        <w:t xml:space="preserve"> Cf</w:t>
      </w:r>
      <w:r w:rsidR="00EF386E">
        <w:t xml:space="preserve"> </w:t>
      </w:r>
      <w:r>
        <w:t>Sal</w:t>
      </w:r>
      <w:r w:rsidR="00EF386E">
        <w:t xml:space="preserve"> </w:t>
      </w:r>
      <w:r>
        <w:t xml:space="preserve">30, 13. </w:t>
      </w:r>
    </w:p>
  </w:footnote>
  <w:footnote w:id="210">
    <w:p w14:paraId="285F22BD" w14:textId="1D58DCCF" w:rsidR="00C46277" w:rsidRDefault="00C46277">
      <w:pPr>
        <w:pStyle w:val="Textonotapie"/>
      </w:pPr>
      <w:r>
        <w:rPr>
          <w:rStyle w:val="Refdenotaalpie"/>
        </w:rPr>
        <w:footnoteRef/>
      </w:r>
      <w:r>
        <w:t>Cf</w:t>
      </w:r>
      <w:r w:rsidR="00EF386E">
        <w:t xml:space="preserve"> </w:t>
      </w:r>
      <w:r>
        <w:t>Ex</w:t>
      </w:r>
      <w:r w:rsidR="00EF386E">
        <w:t xml:space="preserve"> </w:t>
      </w:r>
      <w:r>
        <w:t>33, 11.</w:t>
      </w:r>
    </w:p>
  </w:footnote>
  <w:footnote w:id="211">
    <w:p w14:paraId="64C480BA" w14:textId="77777777" w:rsidR="00C46277" w:rsidRDefault="00C46277">
      <w:pPr>
        <w:pStyle w:val="Textonotapie"/>
      </w:pPr>
      <w:r>
        <w:rPr>
          <w:rStyle w:val="Refdenotaalpie"/>
        </w:rPr>
        <w:footnoteRef/>
      </w:r>
      <w:r>
        <w:t xml:space="preserve"> </w:t>
      </w:r>
      <w:r>
        <w:rPr>
          <w:i/>
        </w:rPr>
        <w:t>Exultet</w:t>
      </w:r>
      <w:r>
        <w:t xml:space="preserve"> de la Vigilia pascual: </w:t>
      </w:r>
      <w:r>
        <w:rPr>
          <w:i/>
        </w:rPr>
        <w:t>“Nox in qua terrenis caelestia, humanis divina junguntur”.</w:t>
      </w:r>
    </w:p>
  </w:footnote>
  <w:footnote w:id="212">
    <w:p w14:paraId="618B5821" w14:textId="41D6C385" w:rsidR="00C46277" w:rsidRDefault="00C46277">
      <w:pPr>
        <w:pStyle w:val="Textonotapie"/>
      </w:pPr>
      <w:r>
        <w:rPr>
          <w:rStyle w:val="Refdenotaalpie"/>
        </w:rPr>
        <w:footnoteRef/>
      </w:r>
      <w:r>
        <w:t xml:space="preserve"> Lejos de menospreciar la liturgia o los sacramentos, de una forma audaz Guillermo nos muestra el anhelo de la unión con Cristo buscada en la vida monástica. Es como la comunión espiritual: El deseo y el hecho de unirse a Jesús</w:t>
      </w:r>
      <w:r w:rsidR="00EF386E">
        <w:t xml:space="preserve"> </w:t>
      </w:r>
      <w:r>
        <w:t>-efecto primero de la comunión sacramental-, en la oración contínua, la soledad y el silencio</w:t>
      </w:r>
    </w:p>
  </w:footnote>
  <w:footnote w:id="213">
    <w:p w14:paraId="39C0CDCB" w14:textId="446766B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RB</w:t>
      </w:r>
      <w:r w:rsidR="00EF386E">
        <w:rPr>
          <w:lang w:val="en-US"/>
        </w:rPr>
        <w:t xml:space="preserve"> </w:t>
      </w:r>
      <w:r w:rsidRPr="00EF386E">
        <w:rPr>
          <w:lang w:val="en-US"/>
        </w:rPr>
        <w:t>4, 78.</w:t>
      </w:r>
    </w:p>
  </w:footnote>
  <w:footnote w:id="214">
    <w:p w14:paraId="34A3BC7D" w14:textId="364B7625"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35, 12.</w:t>
      </w:r>
    </w:p>
  </w:footnote>
  <w:footnote w:id="215">
    <w:p w14:paraId="0882D5CA" w14:textId="09CF191D"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Ibid.</w:t>
      </w:r>
    </w:p>
  </w:footnote>
  <w:footnote w:id="216">
    <w:p w14:paraId="1E5059B6" w14:textId="43B5C25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Ibid</w:t>
      </w:r>
      <w:r w:rsidR="00EF386E">
        <w:rPr>
          <w:lang w:val="en-US"/>
        </w:rPr>
        <w:t xml:space="preserve"> </w:t>
      </w:r>
      <w:r w:rsidRPr="00EF386E">
        <w:rPr>
          <w:lang w:val="en-US"/>
        </w:rPr>
        <w:t>13.</w:t>
      </w:r>
    </w:p>
  </w:footnote>
  <w:footnote w:id="217">
    <w:p w14:paraId="0B8E5EDB" w14:textId="2A25823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Gn</w:t>
      </w:r>
      <w:r w:rsidR="00EF386E">
        <w:rPr>
          <w:lang w:val="en-US"/>
        </w:rPr>
        <w:t xml:space="preserve"> </w:t>
      </w:r>
      <w:r w:rsidRPr="00EF386E">
        <w:rPr>
          <w:lang w:val="en-US"/>
        </w:rPr>
        <w:t>4, 16.</w:t>
      </w:r>
    </w:p>
  </w:footnote>
  <w:footnote w:id="218">
    <w:p w14:paraId="6FD9B2D3" w14:textId="7BD6E81F"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Gn</w:t>
      </w:r>
      <w:r w:rsidR="00EF386E">
        <w:rPr>
          <w:lang w:val="en-US"/>
        </w:rPr>
        <w:t xml:space="preserve"> </w:t>
      </w:r>
      <w:r w:rsidRPr="00EF386E">
        <w:rPr>
          <w:lang w:val="en-US"/>
        </w:rPr>
        <w:t>4, 14.</w:t>
      </w:r>
    </w:p>
  </w:footnote>
  <w:footnote w:id="219">
    <w:p w14:paraId="0DAE3C7F" w14:textId="6390B17D"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Prov</w:t>
      </w:r>
      <w:r w:rsidR="00EF386E">
        <w:rPr>
          <w:lang w:val="en-US"/>
        </w:rPr>
        <w:t xml:space="preserve"> </w:t>
      </w:r>
      <w:r w:rsidRPr="00EF386E">
        <w:rPr>
          <w:lang w:val="en-US"/>
        </w:rPr>
        <w:t>19, 25.</w:t>
      </w:r>
    </w:p>
  </w:footnote>
  <w:footnote w:id="220">
    <w:p w14:paraId="705380B7" w14:textId="3500D6E5"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Sal</w:t>
      </w:r>
      <w:r w:rsidR="00EF386E">
        <w:rPr>
          <w:lang w:val="en-US"/>
        </w:rPr>
        <w:t xml:space="preserve"> </w:t>
      </w:r>
      <w:r w:rsidRPr="00EF386E">
        <w:rPr>
          <w:lang w:val="en-US"/>
        </w:rPr>
        <w:t>57, 11.</w:t>
      </w:r>
    </w:p>
  </w:footnote>
  <w:footnote w:id="221">
    <w:p w14:paraId="4E7DEF9B" w14:textId="5BE0CE5F" w:rsidR="00C46277" w:rsidRPr="00EF386E" w:rsidRDefault="00C46277">
      <w:pPr>
        <w:pStyle w:val="Textonotapie"/>
        <w:rPr>
          <w:lang w:val="en-US"/>
        </w:rPr>
      </w:pPr>
      <w:r>
        <w:rPr>
          <w:rStyle w:val="Refdenotaalpie"/>
        </w:rPr>
        <w:footnoteRef/>
      </w:r>
      <w:r w:rsidRPr="00EF386E">
        <w:rPr>
          <w:lang w:val="en-US"/>
        </w:rPr>
        <w:t xml:space="preserve"> Jer</w:t>
      </w:r>
      <w:r w:rsidR="00EF386E">
        <w:rPr>
          <w:lang w:val="en-US"/>
        </w:rPr>
        <w:t xml:space="preserve"> </w:t>
      </w:r>
      <w:r w:rsidRPr="00EF386E">
        <w:rPr>
          <w:lang w:val="en-US"/>
        </w:rPr>
        <w:t>4, 1.</w:t>
      </w:r>
    </w:p>
  </w:footnote>
  <w:footnote w:id="222">
    <w:p w14:paraId="505DE25A" w14:textId="46AA8BE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Job 14, 2.</w:t>
      </w:r>
    </w:p>
  </w:footnote>
  <w:footnote w:id="223">
    <w:p w14:paraId="3CC176C1" w14:textId="392F66ED" w:rsidR="00C46277" w:rsidRDefault="00C46277">
      <w:pPr>
        <w:pStyle w:val="Textonotapie"/>
      </w:pPr>
      <w:r>
        <w:rPr>
          <w:rStyle w:val="Refdenotaalpie"/>
        </w:rPr>
        <w:footnoteRef/>
      </w:r>
      <w:r>
        <w:t xml:space="preserve"> 2 Cor</w:t>
      </w:r>
      <w:r w:rsidR="00EF386E">
        <w:t xml:space="preserve"> </w:t>
      </w:r>
      <w:r>
        <w:t>10, 12.</w:t>
      </w:r>
    </w:p>
  </w:footnote>
  <w:footnote w:id="224">
    <w:p w14:paraId="64F59EB5" w14:textId="268EB973" w:rsidR="00C46277" w:rsidRDefault="00C46277">
      <w:pPr>
        <w:pStyle w:val="Textonotapie"/>
      </w:pPr>
      <w:r>
        <w:rPr>
          <w:rStyle w:val="Refdenotaalpie"/>
        </w:rPr>
        <w:footnoteRef/>
      </w:r>
      <w:r>
        <w:t xml:space="preserve"> Fil</w:t>
      </w:r>
      <w:r w:rsidR="00EF386E">
        <w:t xml:space="preserve"> </w:t>
      </w:r>
      <w:r>
        <w:t>3, 12-14, con ligeras variantes.</w:t>
      </w:r>
    </w:p>
  </w:footnote>
  <w:footnote w:id="225">
    <w:p w14:paraId="3DD6625E" w14:textId="77777777" w:rsidR="00C46277" w:rsidRDefault="00C46277">
      <w:pPr>
        <w:pStyle w:val="Textonotapie"/>
      </w:pPr>
      <w:r>
        <w:rPr>
          <w:rStyle w:val="Refdenotaalpie"/>
        </w:rPr>
        <w:footnoteRef/>
      </w:r>
      <w:r>
        <w:t xml:space="preserve"> Ibid.</w:t>
      </w:r>
    </w:p>
  </w:footnote>
  <w:footnote w:id="226">
    <w:p w14:paraId="6488771B" w14:textId="15843BB7" w:rsidR="00C46277" w:rsidRDefault="00C46277">
      <w:pPr>
        <w:pStyle w:val="Textonotapie"/>
      </w:pPr>
      <w:r>
        <w:rPr>
          <w:rStyle w:val="Refdenotaalpie"/>
        </w:rPr>
        <w:footnoteRef/>
      </w:r>
      <w:r>
        <w:t xml:space="preserve"> 1 Cor</w:t>
      </w:r>
      <w:r w:rsidR="00EF386E">
        <w:t xml:space="preserve"> </w:t>
      </w:r>
      <w:r>
        <w:t>15, 41.</w:t>
      </w:r>
    </w:p>
  </w:footnote>
  <w:footnote w:id="227">
    <w:p w14:paraId="624E212C" w14:textId="776C96EA" w:rsidR="00C46277" w:rsidRDefault="00C46277">
      <w:pPr>
        <w:pStyle w:val="Textonotapie"/>
      </w:pPr>
      <w:r>
        <w:rPr>
          <w:rStyle w:val="Refdenotaalpie"/>
        </w:rPr>
        <w:footnoteRef/>
      </w:r>
      <w:r>
        <w:t xml:space="preserve"> 1 Tes</w:t>
      </w:r>
      <w:r w:rsidR="00EF386E">
        <w:t xml:space="preserve"> </w:t>
      </w:r>
      <w:r>
        <w:t>5, 5.</w:t>
      </w:r>
    </w:p>
  </w:footnote>
  <w:footnote w:id="228">
    <w:p w14:paraId="6A5B7112" w14:textId="74703AA0" w:rsidR="00C46277" w:rsidRDefault="00C46277">
      <w:pPr>
        <w:pStyle w:val="Textonotapie"/>
      </w:pPr>
      <w:r>
        <w:rPr>
          <w:rStyle w:val="Refdenotaalpie"/>
        </w:rPr>
        <w:footnoteRef/>
      </w:r>
      <w:r>
        <w:t xml:space="preserve"> Sal</w:t>
      </w:r>
      <w:r w:rsidR="00EF386E">
        <w:t xml:space="preserve"> </w:t>
      </w:r>
      <w:r>
        <w:t>38, 5.</w:t>
      </w:r>
    </w:p>
  </w:footnote>
  <w:footnote w:id="229">
    <w:p w14:paraId="510DA272" w14:textId="77777777" w:rsidR="00C46277" w:rsidRDefault="00C46277">
      <w:pPr>
        <w:pStyle w:val="Textonotapie"/>
      </w:pPr>
      <w:r>
        <w:rPr>
          <w:rStyle w:val="Refdenotaalpie"/>
        </w:rPr>
        <w:footnoteRef/>
      </w:r>
      <w:r>
        <w:t xml:space="preserve"> PP.CC. 1, p. 109.</w:t>
      </w:r>
    </w:p>
  </w:footnote>
  <w:footnote w:id="230">
    <w:p w14:paraId="131DC044" w14:textId="7D975218" w:rsidR="00C46277" w:rsidRDefault="00C46277">
      <w:pPr>
        <w:pStyle w:val="Textonotapie"/>
      </w:pPr>
      <w:r>
        <w:rPr>
          <w:rStyle w:val="Refdenotaalpie"/>
        </w:rPr>
        <w:footnoteRef/>
      </w:r>
      <w:r>
        <w:t xml:space="preserve"> Jc</w:t>
      </w:r>
      <w:r w:rsidR="00EF386E">
        <w:t xml:space="preserve"> </w:t>
      </w:r>
      <w:r>
        <w:t>6, 34.</w:t>
      </w:r>
    </w:p>
  </w:footnote>
  <w:footnote w:id="231">
    <w:p w14:paraId="7765A3CD" w14:textId="46591AC4" w:rsidR="00C46277" w:rsidRDefault="00C46277">
      <w:pPr>
        <w:pStyle w:val="Textonotapie"/>
        <w:jc w:val="both"/>
      </w:pPr>
      <w:r>
        <w:rPr>
          <w:rStyle w:val="Refdenotaalpie"/>
        </w:rPr>
        <w:footnoteRef/>
      </w:r>
      <w:r>
        <w:t xml:space="preserve"> “talia praeparare qualia apponuntur”: la imagen que subyace es que la fe presenta a la inteligencia un alimento, al comienzo de la vida racional, aquella lo digiere y a medida que progresa está en condiciones de preparar alimentos semejantes a los que se le sirven; es decir, de poner por obra esa doctrina de la fe, ya que la fe sin obras está muerta. (Cf</w:t>
      </w:r>
      <w:r w:rsidR="00EF386E">
        <w:t xml:space="preserve"> </w:t>
      </w:r>
      <w:r>
        <w:t>San</w:t>
      </w:r>
      <w:r w:rsidR="00EF386E">
        <w:t xml:space="preserve"> </w:t>
      </w:r>
      <w:r>
        <w:t>2, 14-26)</w:t>
      </w:r>
    </w:p>
  </w:footnote>
  <w:footnote w:id="232">
    <w:p w14:paraId="1149EB08" w14:textId="3147225D" w:rsidR="00C46277" w:rsidRDefault="00C46277">
      <w:pPr>
        <w:pStyle w:val="Textonotapie"/>
      </w:pPr>
      <w:r>
        <w:rPr>
          <w:rStyle w:val="Refdenotaalpie"/>
        </w:rPr>
        <w:footnoteRef/>
      </w:r>
      <w:r>
        <w:t>affectum mentis: expresión técnica,</w:t>
      </w:r>
      <w:r w:rsidR="00EF386E">
        <w:t xml:space="preserve"> </w:t>
      </w:r>
      <w:r>
        <w:t>es el amor que se une a la inteligibilidad (noûs) de los misterios de la fe: “Gnosis”.</w:t>
      </w:r>
      <w:r w:rsidR="00EF386E">
        <w:t xml:space="preserve"> </w:t>
      </w:r>
      <w:r>
        <w:t>El inicio del “Amor ipse intellectus est” o del “sensus iluminati amoris”.</w:t>
      </w:r>
      <w:r w:rsidR="00EF386E">
        <w:t xml:space="preserve"> </w:t>
      </w:r>
      <w:r>
        <w:t>(Cf. 292)</w:t>
      </w:r>
    </w:p>
  </w:footnote>
  <w:footnote w:id="233">
    <w:p w14:paraId="5BCA599C" w14:textId="00700563" w:rsidR="00C46277" w:rsidRDefault="00C46277">
      <w:pPr>
        <w:pStyle w:val="Textonotapie"/>
      </w:pPr>
      <w:r>
        <w:rPr>
          <w:rStyle w:val="Refdenotaalpie"/>
        </w:rPr>
        <w:footnoteRef/>
      </w:r>
      <w:r>
        <w:t xml:space="preserve"> 2 Co</w:t>
      </w:r>
      <w:r w:rsidR="00EF386E">
        <w:t xml:space="preserve"> </w:t>
      </w:r>
      <w:r>
        <w:t>3, 18.</w:t>
      </w:r>
    </w:p>
  </w:footnote>
  <w:footnote w:id="234">
    <w:p w14:paraId="7CDCAF5A" w14:textId="6B470236" w:rsidR="00C46277" w:rsidRDefault="00C46277">
      <w:pPr>
        <w:pStyle w:val="Textonotapie"/>
      </w:pPr>
      <w:r>
        <w:rPr>
          <w:rStyle w:val="Refdenotaalpie"/>
        </w:rPr>
        <w:footnoteRef/>
      </w:r>
      <w:r>
        <w:t xml:space="preserve"> Affecta: así como la persona del espiritual es “afectada” por Dios y unida</w:t>
      </w:r>
      <w:r w:rsidR="00EF386E">
        <w:t xml:space="preserve"> </w:t>
      </w:r>
      <w:r>
        <w:t>fuertemente a Él se libera, el hombre animal</w:t>
      </w:r>
      <w:r w:rsidR="00EF386E">
        <w:t xml:space="preserve"> </w:t>
      </w:r>
      <w:r>
        <w:t>es afectado por el apego desordenado a las criaturas y sufre la opresión de esa esclavitud.</w:t>
      </w:r>
    </w:p>
  </w:footnote>
  <w:footnote w:id="235">
    <w:p w14:paraId="39400F4D" w14:textId="372CC60A" w:rsidR="00C46277" w:rsidRDefault="00C46277">
      <w:pPr>
        <w:pStyle w:val="Textonotapie"/>
      </w:pPr>
      <w:r>
        <w:rPr>
          <w:rStyle w:val="Refdenotaalpie"/>
        </w:rPr>
        <w:footnoteRef/>
      </w:r>
      <w:r>
        <w:t xml:space="preserve"> Rm</w:t>
      </w:r>
      <w:r w:rsidR="00EF386E">
        <w:t xml:space="preserve"> </w:t>
      </w:r>
      <w:r>
        <w:t>8, 6.</w:t>
      </w:r>
    </w:p>
  </w:footnote>
  <w:footnote w:id="236">
    <w:p w14:paraId="6997BD55" w14:textId="28C17713" w:rsidR="00C46277" w:rsidRDefault="00C46277">
      <w:pPr>
        <w:pStyle w:val="Textonotapie"/>
      </w:pPr>
      <w:r>
        <w:rPr>
          <w:rStyle w:val="Refdenotaalpie"/>
        </w:rPr>
        <w:footnoteRef/>
      </w:r>
      <w:r>
        <w:t xml:space="preserve"> Rm</w:t>
      </w:r>
      <w:r w:rsidR="00EF386E">
        <w:t xml:space="preserve"> </w:t>
      </w:r>
      <w:r>
        <w:t>1, 22.</w:t>
      </w:r>
    </w:p>
  </w:footnote>
  <w:footnote w:id="237">
    <w:p w14:paraId="7D476734" w14:textId="77777777" w:rsidR="00C46277" w:rsidRDefault="00C46277">
      <w:pPr>
        <w:pStyle w:val="Textonotapie"/>
        <w:jc w:val="both"/>
      </w:pPr>
      <w:r>
        <w:rPr>
          <w:rStyle w:val="Refdenotaalpie"/>
        </w:rPr>
        <w:footnoteRef/>
      </w:r>
      <w:r>
        <w:t xml:space="preserve"> Guillermo muestra dos estados: Locura y simplicidad. La locura es una aversión de Dios y un vertirse a sí mismo (filautía, egolatría, ensimismamiento), y a lo finito desordenadamente. La simplicidad es una conversión al Dios Absoluto Infinito y un desprenderse ordenadamente de lo transitorio que lleva al “olvido” de sí mismo para centrarse en Cristo, Principio cosmoteándrico.</w:t>
      </w:r>
    </w:p>
  </w:footnote>
  <w:footnote w:id="238">
    <w:p w14:paraId="374F235D" w14:textId="5DF6F2A4" w:rsidR="00C46277" w:rsidRDefault="00C46277">
      <w:pPr>
        <w:pStyle w:val="Textonotapie"/>
      </w:pPr>
      <w:r>
        <w:rPr>
          <w:rStyle w:val="Refdenotaalpie"/>
        </w:rPr>
        <w:footnoteRef/>
      </w:r>
      <w:r>
        <w:t xml:space="preserve"> Job</w:t>
      </w:r>
      <w:r w:rsidR="00EF386E">
        <w:t xml:space="preserve"> </w:t>
      </w:r>
      <w:r>
        <w:t>1, 1.</w:t>
      </w:r>
    </w:p>
  </w:footnote>
  <w:footnote w:id="239">
    <w:p w14:paraId="720C68CB" w14:textId="2B5796B5" w:rsidR="00C46277" w:rsidRDefault="00C46277">
      <w:pPr>
        <w:pStyle w:val="Textonotapie"/>
      </w:pPr>
      <w:r>
        <w:rPr>
          <w:rStyle w:val="Refdenotaalpie"/>
        </w:rPr>
        <w:footnoteRef/>
      </w:r>
      <w:r>
        <w:t xml:space="preserve"> Sal</w:t>
      </w:r>
      <w:r w:rsidR="00EF386E">
        <w:t xml:space="preserve"> </w:t>
      </w:r>
      <w:r>
        <w:t>16, 4.</w:t>
      </w:r>
    </w:p>
  </w:footnote>
  <w:footnote w:id="240">
    <w:p w14:paraId="611D34EC" w14:textId="02DFB6DF" w:rsidR="00C46277" w:rsidRDefault="00C46277">
      <w:pPr>
        <w:pStyle w:val="Textonotapie"/>
      </w:pPr>
      <w:r>
        <w:rPr>
          <w:rStyle w:val="Refdenotaalpie"/>
        </w:rPr>
        <w:footnoteRef/>
      </w:r>
      <w:r>
        <w:t xml:space="preserve"> 1 Co</w:t>
      </w:r>
      <w:r w:rsidR="00EF386E">
        <w:t xml:space="preserve"> </w:t>
      </w:r>
      <w:r>
        <w:t>3, 18.</w:t>
      </w:r>
    </w:p>
  </w:footnote>
  <w:footnote w:id="241">
    <w:p w14:paraId="38842145" w14:textId="053C1CE9" w:rsidR="00C46277" w:rsidRDefault="00C46277">
      <w:pPr>
        <w:pStyle w:val="Textonotapie"/>
      </w:pPr>
      <w:r>
        <w:rPr>
          <w:rStyle w:val="Refdenotaalpie"/>
        </w:rPr>
        <w:footnoteRef/>
      </w:r>
      <w:r>
        <w:t xml:space="preserve"> Sant</w:t>
      </w:r>
      <w:r w:rsidR="00EF386E">
        <w:t xml:space="preserve"> </w:t>
      </w:r>
      <w:r>
        <w:t>1, 18.</w:t>
      </w:r>
    </w:p>
  </w:footnote>
  <w:footnote w:id="242">
    <w:p w14:paraId="3FFD1E3F" w14:textId="6FA9C22B" w:rsidR="00C46277" w:rsidRDefault="00C46277">
      <w:pPr>
        <w:pStyle w:val="Textonotapie"/>
      </w:pPr>
      <w:r>
        <w:rPr>
          <w:rStyle w:val="Refdenotaalpie"/>
        </w:rPr>
        <w:footnoteRef/>
      </w:r>
      <w:r>
        <w:t xml:space="preserve"> voluntatem simplicem et bonam: Es un término técnico que Guillermo emplea en relación con la voluntad - amor para el hombre animal. Se transformará en voluntad vehemente para el hombre racional y en amor iluminado para el espiritual. Se puede ver el cuadro en PP. CC.</w:t>
      </w:r>
      <w:r w:rsidR="00EF386E">
        <w:t xml:space="preserve"> </w:t>
      </w:r>
      <w:r>
        <w:t xml:space="preserve">l, p. 24-25. </w:t>
      </w:r>
    </w:p>
  </w:footnote>
  <w:footnote w:id="243">
    <w:p w14:paraId="6C7E29FB" w14:textId="130449B6" w:rsidR="00C46277" w:rsidRDefault="00C46277">
      <w:pPr>
        <w:pStyle w:val="Textonotapie"/>
      </w:pPr>
      <w:r>
        <w:rPr>
          <w:rStyle w:val="Refdenotaalpie"/>
        </w:rPr>
        <w:footnoteRef/>
      </w:r>
      <w:r>
        <w:t xml:space="preserve"> Sal</w:t>
      </w:r>
      <w:r w:rsidR="00EF386E">
        <w:t xml:space="preserve"> </w:t>
      </w:r>
      <w:r>
        <w:t>110, 10.</w:t>
      </w:r>
    </w:p>
  </w:footnote>
  <w:footnote w:id="244">
    <w:p w14:paraId="3F1D6CE2" w14:textId="6135C9B5" w:rsidR="00C46277" w:rsidRDefault="00C46277">
      <w:pPr>
        <w:pStyle w:val="Textonotapie"/>
      </w:pPr>
      <w:r>
        <w:rPr>
          <w:rStyle w:val="Refdenotaalpie"/>
        </w:rPr>
        <w:footnoteRef/>
      </w:r>
      <w:r>
        <w:t xml:space="preserve"> Prov</w:t>
      </w:r>
      <w:r w:rsidR="00EF386E">
        <w:t xml:space="preserve"> </w:t>
      </w:r>
      <w:r>
        <w:t>11, 29.</w:t>
      </w:r>
      <w:r w:rsidR="00B72F46">
        <w:t xml:space="preserve"> </w:t>
      </w:r>
    </w:p>
  </w:footnote>
  <w:footnote w:id="245">
    <w:p w14:paraId="66E6E6C0" w14:textId="77777777" w:rsidR="00C46277" w:rsidRDefault="00C46277">
      <w:pPr>
        <w:pStyle w:val="Textonotapie"/>
      </w:pPr>
      <w:r>
        <w:rPr>
          <w:rStyle w:val="Refdenotaalpie"/>
        </w:rPr>
        <w:footnoteRef/>
      </w:r>
      <w:r>
        <w:t xml:space="preserve"> Notar la importancia del padre espiritual especialmente en los comienzos de la vida según el Espíritu.</w:t>
      </w:r>
    </w:p>
  </w:footnote>
  <w:footnote w:id="246">
    <w:p w14:paraId="432F4CFC" w14:textId="256CC257" w:rsidR="00C46277" w:rsidRDefault="00C46277">
      <w:pPr>
        <w:pStyle w:val="Textonotapie"/>
      </w:pPr>
      <w:r>
        <w:rPr>
          <w:rStyle w:val="Refdenotaalpie"/>
        </w:rPr>
        <w:footnoteRef/>
      </w:r>
      <w:r>
        <w:t xml:space="preserve"> Gn</w:t>
      </w:r>
      <w:r w:rsidR="00EF386E">
        <w:t xml:space="preserve"> </w:t>
      </w:r>
      <w:r>
        <w:t>3, 16 (Según los LXX). cf</w:t>
      </w:r>
      <w:r w:rsidR="00EF386E">
        <w:t xml:space="preserve"> </w:t>
      </w:r>
      <w:r>
        <w:t xml:space="preserve">Juan Escoto Erígena, </w:t>
      </w:r>
      <w:r>
        <w:rPr>
          <w:i/>
        </w:rPr>
        <w:t xml:space="preserve">De divisione naturae, </w:t>
      </w:r>
      <w:r>
        <w:t>IV, 25:</w:t>
      </w:r>
      <w:r w:rsidR="00EF386E">
        <w:t xml:space="preserve"> </w:t>
      </w:r>
      <w:r>
        <w:t>PL</w:t>
      </w:r>
      <w:r w:rsidR="00EF386E">
        <w:t xml:space="preserve"> </w:t>
      </w:r>
      <w:r>
        <w:t>122, 856a.</w:t>
      </w:r>
    </w:p>
  </w:footnote>
  <w:footnote w:id="247">
    <w:p w14:paraId="08A93558" w14:textId="1FCDC1A6" w:rsidR="00C46277" w:rsidRDefault="00C46277">
      <w:pPr>
        <w:pStyle w:val="Textonotapie"/>
      </w:pPr>
      <w:r>
        <w:rPr>
          <w:rStyle w:val="Refdenotaalpie"/>
        </w:rPr>
        <w:footnoteRef/>
      </w:r>
      <w:r>
        <w:t xml:space="preserve"> </w:t>
      </w:r>
      <w:r>
        <w:rPr>
          <w:i/>
        </w:rPr>
        <w:t xml:space="preserve">Ordo naturae: </w:t>
      </w:r>
      <w:r>
        <w:t>cf</w:t>
      </w:r>
      <w:r w:rsidR="00EF386E">
        <w:t xml:space="preserve"> </w:t>
      </w:r>
      <w:r>
        <w:t>Juan Escoro Erígena, oc: PL</w:t>
      </w:r>
      <w:r w:rsidR="00EF386E">
        <w:t xml:space="preserve"> </w:t>
      </w:r>
      <w:r>
        <w:t>855b.</w:t>
      </w:r>
    </w:p>
  </w:footnote>
  <w:footnote w:id="248">
    <w:p w14:paraId="5E70239E" w14:textId="77777777" w:rsidR="00C46277" w:rsidRPr="00EF386E" w:rsidRDefault="00C46277">
      <w:pPr>
        <w:pStyle w:val="Textonotapie"/>
        <w:rPr>
          <w:lang w:val="en-US"/>
        </w:rPr>
      </w:pPr>
      <w:r>
        <w:rPr>
          <w:rStyle w:val="Refdenotaalpie"/>
        </w:rPr>
        <w:footnoteRef/>
      </w:r>
      <w:r w:rsidRPr="00EF386E">
        <w:rPr>
          <w:lang w:val="en-US"/>
        </w:rPr>
        <w:t xml:space="preserve"> 1 Co 2, 15.</w:t>
      </w:r>
    </w:p>
  </w:footnote>
  <w:footnote w:id="249">
    <w:p w14:paraId="0F135C83" w14:textId="6E1F329F" w:rsidR="00C46277" w:rsidRPr="00080212" w:rsidRDefault="00C46277">
      <w:pPr>
        <w:pStyle w:val="Textonotapie"/>
        <w:rPr>
          <w:lang w:val="en-US"/>
        </w:rPr>
      </w:pPr>
      <w:r>
        <w:rPr>
          <w:rStyle w:val="Refdenotaalpie"/>
        </w:rPr>
        <w:footnoteRef/>
      </w:r>
      <w:r w:rsidRPr="00080212">
        <w:rPr>
          <w:lang w:val="en-US"/>
        </w:rPr>
        <w:t xml:space="preserve"> Gn</w:t>
      </w:r>
      <w:r w:rsidR="00EF386E" w:rsidRPr="00080212">
        <w:rPr>
          <w:lang w:val="en-US"/>
        </w:rPr>
        <w:t xml:space="preserve"> </w:t>
      </w:r>
      <w:r w:rsidRPr="00080212">
        <w:rPr>
          <w:lang w:val="en-US"/>
        </w:rPr>
        <w:t>3, 1.</w:t>
      </w:r>
    </w:p>
  </w:footnote>
  <w:footnote w:id="250">
    <w:p w14:paraId="74D0C795" w14:textId="3126BA70" w:rsidR="00C46277" w:rsidRPr="00080212" w:rsidRDefault="00C46277">
      <w:pPr>
        <w:pStyle w:val="Textonotapie"/>
        <w:rPr>
          <w:lang w:val="en-US"/>
        </w:rPr>
      </w:pPr>
      <w:r>
        <w:rPr>
          <w:rStyle w:val="Refdenotaalpie"/>
        </w:rPr>
        <w:footnoteRef/>
      </w:r>
      <w:r w:rsidRPr="00080212">
        <w:rPr>
          <w:lang w:val="en-US"/>
        </w:rPr>
        <w:t xml:space="preserve"> Cf</w:t>
      </w:r>
      <w:r w:rsidR="00EF386E" w:rsidRPr="00080212">
        <w:rPr>
          <w:lang w:val="en-US"/>
        </w:rPr>
        <w:t xml:space="preserve"> </w:t>
      </w:r>
      <w:r w:rsidRPr="00080212">
        <w:rPr>
          <w:lang w:val="en-US"/>
        </w:rPr>
        <w:t>Gn</w:t>
      </w:r>
      <w:r w:rsidR="00EF386E" w:rsidRPr="00080212">
        <w:rPr>
          <w:lang w:val="en-US"/>
        </w:rPr>
        <w:t xml:space="preserve"> </w:t>
      </w:r>
      <w:r w:rsidRPr="00080212">
        <w:rPr>
          <w:lang w:val="en-US"/>
        </w:rPr>
        <w:t>3, 5.</w:t>
      </w:r>
    </w:p>
  </w:footnote>
  <w:footnote w:id="251">
    <w:p w14:paraId="08858F9A" w14:textId="67CE986C" w:rsidR="00C46277" w:rsidRPr="00080212" w:rsidRDefault="00C46277">
      <w:pPr>
        <w:pStyle w:val="Textonotapie"/>
        <w:rPr>
          <w:lang w:val="en-US"/>
        </w:rPr>
      </w:pPr>
      <w:r>
        <w:rPr>
          <w:rStyle w:val="Refdenotaalpie"/>
        </w:rPr>
        <w:footnoteRef/>
      </w:r>
      <w:r w:rsidRPr="00080212">
        <w:rPr>
          <w:lang w:val="en-US"/>
        </w:rPr>
        <w:t xml:space="preserve"> Cf</w:t>
      </w:r>
      <w:r w:rsidR="00B72F46" w:rsidRPr="00080212">
        <w:rPr>
          <w:lang w:val="en-US"/>
        </w:rPr>
        <w:t xml:space="preserve"> </w:t>
      </w:r>
      <w:r w:rsidRPr="00080212">
        <w:rPr>
          <w:lang w:val="en-US"/>
        </w:rPr>
        <w:t>Gn</w:t>
      </w:r>
      <w:r w:rsidR="00EF386E" w:rsidRPr="00080212">
        <w:rPr>
          <w:lang w:val="en-US"/>
        </w:rPr>
        <w:t xml:space="preserve"> </w:t>
      </w:r>
      <w:r w:rsidRPr="00080212">
        <w:rPr>
          <w:lang w:val="en-US"/>
        </w:rPr>
        <w:t>3, 6 y 24.</w:t>
      </w:r>
    </w:p>
  </w:footnote>
  <w:footnote w:id="252">
    <w:p w14:paraId="06E2ACCA" w14:textId="73C443A2" w:rsidR="00C46277" w:rsidRDefault="00C46277">
      <w:pPr>
        <w:pStyle w:val="Textonotapie"/>
      </w:pPr>
      <w:r>
        <w:rPr>
          <w:rStyle w:val="Refdenotaalpie"/>
        </w:rPr>
        <w:footnoteRef/>
      </w:r>
      <w:r w:rsidR="00EF386E">
        <w:t xml:space="preserve"> </w:t>
      </w:r>
      <w:r>
        <w:t>1 Cor</w:t>
      </w:r>
      <w:r w:rsidR="00EF386E">
        <w:t xml:space="preserve"> </w:t>
      </w:r>
      <w:r>
        <w:t>3, 18.</w:t>
      </w:r>
    </w:p>
  </w:footnote>
  <w:footnote w:id="253">
    <w:p w14:paraId="410B6A72" w14:textId="7B0118DB" w:rsidR="00C46277" w:rsidRDefault="00C46277">
      <w:pPr>
        <w:pStyle w:val="Textonotapie"/>
      </w:pPr>
      <w:r>
        <w:rPr>
          <w:rStyle w:val="Refdenotaalpie"/>
        </w:rPr>
        <w:footnoteRef/>
      </w:r>
      <w:r>
        <w:t xml:space="preserve"> En terminología neoescolástica:</w:t>
      </w:r>
      <w:r w:rsidR="00EF386E">
        <w:t xml:space="preserve"> </w:t>
      </w:r>
      <w:r>
        <w:t>El intelecto especulativo (intelecto), el práctico (ingenio)</w:t>
      </w:r>
      <w:r w:rsidR="00EF386E">
        <w:t xml:space="preserve"> </w:t>
      </w:r>
      <w:r>
        <w:t>para las cuestiones éticas por ejemplo, y el prácticamente práctico (habilidad)</w:t>
      </w:r>
      <w:r w:rsidR="00EF386E">
        <w:t xml:space="preserve"> </w:t>
      </w:r>
      <w:r>
        <w:t>para ejercer de hecho las artes y las técnicas.</w:t>
      </w:r>
    </w:p>
  </w:footnote>
  <w:footnote w:id="254">
    <w:p w14:paraId="6DFF5F91" w14:textId="202D3337" w:rsidR="00C46277" w:rsidRDefault="00C46277">
      <w:pPr>
        <w:pStyle w:val="Textonotapie"/>
      </w:pPr>
      <w:r>
        <w:rPr>
          <w:rStyle w:val="Refdenotaalpie"/>
        </w:rPr>
        <w:footnoteRef/>
      </w:r>
      <w:r>
        <w:t xml:space="preserve"> Cf</w:t>
      </w:r>
      <w:r w:rsidR="00EF386E">
        <w:t xml:space="preserve"> </w:t>
      </w:r>
      <w:r>
        <w:t>Sal</w:t>
      </w:r>
      <w:r w:rsidR="00EF386E">
        <w:t xml:space="preserve"> </w:t>
      </w:r>
      <w:r>
        <w:t>8, 7-8.</w:t>
      </w:r>
    </w:p>
  </w:footnote>
  <w:footnote w:id="255">
    <w:p w14:paraId="79023ACE" w14:textId="36EB9EB5" w:rsidR="00C46277" w:rsidRDefault="00C46277">
      <w:pPr>
        <w:pStyle w:val="Textonotapie"/>
      </w:pPr>
      <w:r>
        <w:rPr>
          <w:rStyle w:val="Refdenotaalpie"/>
        </w:rPr>
        <w:footnoteRef/>
      </w:r>
      <w:r>
        <w:t xml:space="preserve"> Cf</w:t>
      </w:r>
      <w:r w:rsidR="00B72F46">
        <w:t xml:space="preserve"> </w:t>
      </w:r>
      <w:r>
        <w:t>Rm 1, 18.</w:t>
      </w:r>
    </w:p>
  </w:footnote>
  <w:footnote w:id="256">
    <w:p w14:paraId="6596D7DC" w14:textId="5C8918C9" w:rsidR="00C46277" w:rsidRDefault="00C46277">
      <w:pPr>
        <w:pStyle w:val="Textonotapie"/>
      </w:pPr>
      <w:r>
        <w:rPr>
          <w:rStyle w:val="Refdenotaalpie"/>
        </w:rPr>
        <w:footnoteRef/>
      </w:r>
      <w:r>
        <w:t xml:space="preserve"> Cf</w:t>
      </w:r>
      <w:r w:rsidR="00B72F46">
        <w:t xml:space="preserve"> </w:t>
      </w:r>
      <w:r>
        <w:t>Rm 1, 20 y Sab</w:t>
      </w:r>
      <w:r w:rsidR="00EF386E">
        <w:t xml:space="preserve"> </w:t>
      </w:r>
      <w:r>
        <w:t>13, 5-9.</w:t>
      </w:r>
    </w:p>
  </w:footnote>
  <w:footnote w:id="257">
    <w:p w14:paraId="66E409D5" w14:textId="23515E70" w:rsidR="00C46277" w:rsidRPr="00080212" w:rsidRDefault="00C46277">
      <w:pPr>
        <w:pStyle w:val="Textonotapie"/>
      </w:pPr>
      <w:r>
        <w:rPr>
          <w:rStyle w:val="Refdenotaalpie"/>
        </w:rPr>
        <w:footnoteRef/>
      </w:r>
      <w:r w:rsidRPr="00080212">
        <w:t xml:space="preserve"> Cf</w:t>
      </w:r>
      <w:r w:rsidR="00B72F46" w:rsidRPr="00080212">
        <w:t xml:space="preserve"> </w:t>
      </w:r>
      <w:r w:rsidRPr="00080212">
        <w:t>Rm 1, 17.</w:t>
      </w:r>
    </w:p>
  </w:footnote>
  <w:footnote w:id="258">
    <w:p w14:paraId="555A1455" w14:textId="46F25A7A" w:rsidR="00C46277" w:rsidRPr="00080212" w:rsidRDefault="00C46277">
      <w:pPr>
        <w:pStyle w:val="Textonotapie"/>
      </w:pPr>
      <w:r>
        <w:rPr>
          <w:rStyle w:val="Refdenotaalpie"/>
        </w:rPr>
        <w:footnoteRef/>
      </w:r>
      <w:r w:rsidRPr="00080212">
        <w:t xml:space="preserve"> Cf</w:t>
      </w:r>
      <w:r w:rsidR="00B72F46" w:rsidRPr="00080212">
        <w:t xml:space="preserve"> </w:t>
      </w:r>
      <w:r w:rsidRPr="00080212">
        <w:t>Rm 1, 32.</w:t>
      </w:r>
    </w:p>
  </w:footnote>
  <w:footnote w:id="259">
    <w:p w14:paraId="7BCAE68E" w14:textId="5D342307"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Rm 8, 20.</w:t>
      </w:r>
    </w:p>
  </w:footnote>
  <w:footnote w:id="260">
    <w:p w14:paraId="31FBC215" w14:textId="4A966D4E"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Rm 1, 22 y 1 Co 1, 20.</w:t>
      </w:r>
    </w:p>
  </w:footnote>
  <w:footnote w:id="261">
    <w:p w14:paraId="22517A12" w14:textId="08A10BF0"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Flp 2, 15.</w:t>
      </w:r>
    </w:p>
  </w:footnote>
  <w:footnote w:id="262">
    <w:p w14:paraId="2AC4C13C" w14:textId="16082BC7"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 xml:space="preserve">Gal 5, 19-21. </w:t>
      </w:r>
    </w:p>
  </w:footnote>
  <w:footnote w:id="263">
    <w:p w14:paraId="5935D337" w14:textId="3335A339" w:rsidR="00C46277" w:rsidRDefault="00C46277">
      <w:pPr>
        <w:pStyle w:val="Textonotapie"/>
      </w:pPr>
      <w:r>
        <w:rPr>
          <w:rStyle w:val="Refdenotaalpie"/>
        </w:rPr>
        <w:footnoteRef/>
      </w:r>
      <w:r w:rsidRPr="00EF386E">
        <w:rPr>
          <w:lang w:val="en-US"/>
        </w:rPr>
        <w:t xml:space="preserve"> Cf</w:t>
      </w:r>
      <w:r w:rsidR="00B72F46">
        <w:rPr>
          <w:lang w:val="en-US"/>
        </w:rPr>
        <w:t xml:space="preserve"> </w:t>
      </w:r>
      <w:r w:rsidRPr="00EF386E">
        <w:rPr>
          <w:lang w:val="en-US"/>
        </w:rPr>
        <w:t>Ibid</w:t>
      </w:r>
      <w:r w:rsidR="00EF386E">
        <w:rPr>
          <w:lang w:val="en-US"/>
        </w:rPr>
        <w:t xml:space="preserve"> </w:t>
      </w:r>
      <w:r w:rsidRPr="00EF386E">
        <w:rPr>
          <w:lang w:val="en-US"/>
        </w:rPr>
        <w:t xml:space="preserve">22-23. </w:t>
      </w:r>
      <w:r>
        <w:t>(Según la Vulgata).</w:t>
      </w:r>
    </w:p>
  </w:footnote>
  <w:footnote w:id="264">
    <w:p w14:paraId="00F4DC92" w14:textId="77777777" w:rsidR="00C46277" w:rsidRDefault="00C46277">
      <w:pPr>
        <w:pStyle w:val="Textonotapie"/>
      </w:pPr>
      <w:r>
        <w:rPr>
          <w:rStyle w:val="Refdenotaalpie"/>
        </w:rPr>
        <w:footnoteRef/>
      </w:r>
      <w:r>
        <w:t xml:space="preserve"> 1 Tim 4, 8.</w:t>
      </w:r>
    </w:p>
  </w:footnote>
  <w:footnote w:id="265">
    <w:p w14:paraId="4CBE7C9E" w14:textId="06564806" w:rsidR="00C46277" w:rsidRDefault="00C46277">
      <w:pPr>
        <w:pStyle w:val="Textonotapie"/>
      </w:pPr>
      <w:r>
        <w:rPr>
          <w:rStyle w:val="Refdenotaalpie"/>
        </w:rPr>
        <w:footnoteRef/>
      </w:r>
      <w:r>
        <w:t xml:space="preserve"> Cf</w:t>
      </w:r>
      <w:r w:rsidR="00B72F46">
        <w:t xml:space="preserve"> </w:t>
      </w:r>
      <w:r>
        <w:t>Hb</w:t>
      </w:r>
      <w:r w:rsidR="00EF386E">
        <w:t xml:space="preserve"> </w:t>
      </w:r>
      <w:r>
        <w:t>4, 12.</w:t>
      </w:r>
    </w:p>
  </w:footnote>
  <w:footnote w:id="266">
    <w:p w14:paraId="42BFA05A" w14:textId="69458592" w:rsidR="00C46277" w:rsidRDefault="00C46277">
      <w:pPr>
        <w:pStyle w:val="Textonotapie"/>
      </w:pPr>
      <w:r>
        <w:rPr>
          <w:rStyle w:val="Refdenotaalpie"/>
        </w:rPr>
        <w:footnoteRef/>
      </w:r>
      <w:r>
        <w:t xml:space="preserve"> Cf</w:t>
      </w:r>
      <w:r w:rsidR="00EF386E">
        <w:t xml:space="preserve"> </w:t>
      </w:r>
      <w:r>
        <w:t>Sal</w:t>
      </w:r>
      <w:r w:rsidR="00EF386E">
        <w:t xml:space="preserve"> </w:t>
      </w:r>
      <w:r>
        <w:t>37, 8.</w:t>
      </w:r>
    </w:p>
  </w:footnote>
  <w:footnote w:id="267">
    <w:p w14:paraId="4C7771AA" w14:textId="44FAC8C4" w:rsidR="00C46277" w:rsidRDefault="00C46277">
      <w:pPr>
        <w:pStyle w:val="Textonotapie"/>
      </w:pPr>
      <w:r>
        <w:rPr>
          <w:rStyle w:val="Refdenotaalpie"/>
        </w:rPr>
        <w:footnoteRef/>
      </w:r>
      <w:r>
        <w:t xml:space="preserve"> Lit.: ya no está con ellos. Cf</w:t>
      </w:r>
      <w:r w:rsidR="00EF386E">
        <w:t xml:space="preserve"> </w:t>
      </w:r>
      <w:r>
        <w:t>Sal</w:t>
      </w:r>
      <w:r w:rsidR="00EF386E">
        <w:t xml:space="preserve"> </w:t>
      </w:r>
      <w:r>
        <w:t>37, 11.</w:t>
      </w:r>
    </w:p>
  </w:footnote>
  <w:footnote w:id="268">
    <w:p w14:paraId="1D505FDA" w14:textId="77777777" w:rsidR="00C46277" w:rsidRDefault="00C46277">
      <w:pPr>
        <w:pStyle w:val="Textonotapie"/>
      </w:pPr>
      <w:r>
        <w:rPr>
          <w:rStyle w:val="Refdenotaalpie"/>
        </w:rPr>
        <w:footnoteRef/>
      </w:r>
      <w:r>
        <w:t xml:space="preserve"> Reminiscencia de 1 Co 14, 14.</w:t>
      </w:r>
    </w:p>
  </w:footnote>
  <w:footnote w:id="269">
    <w:p w14:paraId="2F79E08C" w14:textId="77777777" w:rsidR="00C46277" w:rsidRDefault="00C46277">
      <w:pPr>
        <w:pStyle w:val="Textonotapie"/>
      </w:pPr>
      <w:r>
        <w:rPr>
          <w:rStyle w:val="Refdenotaalpie"/>
        </w:rPr>
        <w:footnoteRef/>
      </w:r>
      <w:r>
        <w:t xml:space="preserve"> Voluntas propria: RB 4, 60; 5, 7; 7, 19.</w:t>
      </w:r>
    </w:p>
  </w:footnote>
  <w:footnote w:id="270">
    <w:p w14:paraId="71A83718" w14:textId="42D20708" w:rsidR="00C46277" w:rsidRDefault="00C46277">
      <w:pPr>
        <w:pStyle w:val="Textonotapie"/>
      </w:pPr>
      <w:r>
        <w:rPr>
          <w:rStyle w:val="Refdenotaalpie"/>
        </w:rPr>
        <w:footnoteRef/>
      </w:r>
      <w:r>
        <w:t xml:space="preserve"> Via regia: Cf</w:t>
      </w:r>
      <w:r w:rsidR="00EF386E">
        <w:t xml:space="preserve"> </w:t>
      </w:r>
      <w:r>
        <w:t>Num 21, 22.</w:t>
      </w:r>
    </w:p>
  </w:footnote>
  <w:footnote w:id="271">
    <w:p w14:paraId="5D56848F" w14:textId="77777777" w:rsidR="00C46277" w:rsidRDefault="00C46277">
      <w:pPr>
        <w:pStyle w:val="Textonotapie"/>
      </w:pPr>
      <w:r>
        <w:rPr>
          <w:rStyle w:val="Refdenotaalpie"/>
        </w:rPr>
        <w:footnoteRef/>
      </w:r>
      <w:r>
        <w:t xml:space="preserve"> Ver nota 12, p 23. Son hábitos “naturales” y pueden ser utilizados de forma virtuosa o viciosa, especialmente en relación con las virtudes teologales.</w:t>
      </w:r>
    </w:p>
  </w:footnote>
  <w:footnote w:id="272">
    <w:p w14:paraId="5B285111" w14:textId="4582BC06"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 12, 1.</w:t>
      </w:r>
    </w:p>
  </w:footnote>
  <w:footnote w:id="273">
    <w:p w14:paraId="34BAE154" w14:textId="44471D3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Cor</w:t>
      </w:r>
      <w:r w:rsidR="00EF386E">
        <w:rPr>
          <w:lang w:val="en-US"/>
        </w:rPr>
        <w:t xml:space="preserve"> </w:t>
      </w:r>
      <w:r w:rsidRPr="00EF386E">
        <w:rPr>
          <w:lang w:val="en-US"/>
        </w:rPr>
        <w:t>2, 14.</w:t>
      </w:r>
    </w:p>
  </w:footnote>
  <w:footnote w:id="274">
    <w:p w14:paraId="0063196E" w14:textId="651C5389" w:rsidR="00C46277" w:rsidRDefault="00C46277">
      <w:pPr>
        <w:pStyle w:val="Textonotapie"/>
      </w:pPr>
      <w:r>
        <w:rPr>
          <w:rStyle w:val="Refdenotaalpie"/>
        </w:rPr>
        <w:footnoteRef/>
      </w:r>
      <w:r w:rsidRPr="00EF386E">
        <w:rPr>
          <w:lang w:val="en-US"/>
        </w:rPr>
        <w:t xml:space="preserve"> Cf</w:t>
      </w:r>
      <w:r w:rsidR="00EF386E">
        <w:rPr>
          <w:lang w:val="en-US"/>
        </w:rPr>
        <w:t xml:space="preserve"> </w:t>
      </w:r>
      <w:r w:rsidRPr="00EF386E">
        <w:rPr>
          <w:lang w:val="en-US"/>
        </w:rPr>
        <w:t xml:space="preserve">Rm 12, 3. </w:t>
      </w:r>
      <w:r>
        <w:t>En la aplicación de este texto Guillermo sigue a Agustín, Ep. CCXV (PL 33, 873); y sobre todo a Gregorio Magno, Hom. XIII in Ezech. (PL 76, 948b).</w:t>
      </w:r>
    </w:p>
  </w:footnote>
  <w:footnote w:id="275">
    <w:p w14:paraId="74D33021" w14:textId="77777777" w:rsidR="00C46277" w:rsidRDefault="00C46277">
      <w:pPr>
        <w:pStyle w:val="Textonotapie"/>
        <w:jc w:val="both"/>
      </w:pPr>
      <w:r>
        <w:rPr>
          <w:rStyle w:val="Refdenotaalpie"/>
        </w:rPr>
        <w:footnoteRef/>
      </w:r>
      <w:r>
        <w:t xml:space="preserve"> Guillermo presupone una fuerte cultura y tradición monásticas que libremente el cuerpo asume con actualizadas y auténticas observancias: nro. 75: </w:t>
      </w:r>
      <w:r>
        <w:rPr>
          <w:i/>
        </w:rPr>
        <w:t>ad exterioris hominis cultum... recte educati...</w:t>
      </w:r>
    </w:p>
  </w:footnote>
  <w:footnote w:id="276">
    <w:p w14:paraId="64EA5168" w14:textId="2941DFE4" w:rsidR="00C46277" w:rsidRDefault="00C46277">
      <w:pPr>
        <w:pStyle w:val="Textonotapie"/>
      </w:pPr>
      <w:r>
        <w:rPr>
          <w:rStyle w:val="Refdenotaalpie"/>
        </w:rPr>
        <w:footnoteRef/>
      </w:r>
      <w:r>
        <w:t xml:space="preserve"> Cf</w:t>
      </w:r>
      <w:r w:rsidR="00EF386E">
        <w:t xml:space="preserve"> </w:t>
      </w:r>
      <w:r>
        <w:t>Col 3, 5.</w:t>
      </w:r>
    </w:p>
  </w:footnote>
  <w:footnote w:id="277">
    <w:p w14:paraId="0C41EEE8" w14:textId="49BC1F23" w:rsidR="00C46277" w:rsidRDefault="00C46277">
      <w:pPr>
        <w:pStyle w:val="Textonotapie"/>
      </w:pPr>
      <w:r>
        <w:rPr>
          <w:rStyle w:val="Refdenotaalpie"/>
        </w:rPr>
        <w:footnoteRef/>
      </w:r>
      <w:r>
        <w:t xml:space="preserve"> Cf</w:t>
      </w:r>
      <w:r w:rsidR="00EF386E">
        <w:t xml:space="preserve"> </w:t>
      </w:r>
      <w:r>
        <w:t>Gal</w:t>
      </w:r>
      <w:r w:rsidR="00EF386E">
        <w:t xml:space="preserve"> </w:t>
      </w:r>
      <w:r>
        <w:t>5, 17.</w:t>
      </w:r>
    </w:p>
  </w:footnote>
  <w:footnote w:id="278">
    <w:p w14:paraId="5876F1E0" w14:textId="0A51D773" w:rsidR="00C46277" w:rsidRDefault="00C46277">
      <w:pPr>
        <w:pStyle w:val="Textonotapie"/>
      </w:pPr>
      <w:r>
        <w:rPr>
          <w:rStyle w:val="Refdenotaalpie"/>
        </w:rPr>
        <w:footnoteRef/>
      </w:r>
      <w:r>
        <w:t xml:space="preserve"> Cf</w:t>
      </w:r>
      <w:r w:rsidR="00EF386E">
        <w:t xml:space="preserve"> </w:t>
      </w:r>
      <w:r>
        <w:t>Rm 2, 11: Según la expresión latina que utiliza Guillermo: In judicio accipere personam.</w:t>
      </w:r>
    </w:p>
  </w:footnote>
  <w:footnote w:id="279">
    <w:p w14:paraId="662A1609" w14:textId="612604C4" w:rsidR="00C46277" w:rsidRDefault="00C46277">
      <w:pPr>
        <w:pStyle w:val="Textonotapie"/>
      </w:pPr>
      <w:r>
        <w:rPr>
          <w:rStyle w:val="Refdenotaalpie"/>
        </w:rPr>
        <w:footnoteRef/>
      </w:r>
      <w:r>
        <w:t xml:space="preserve"> Cf</w:t>
      </w:r>
      <w:r w:rsidR="00EF386E">
        <w:t xml:space="preserve"> </w:t>
      </w:r>
      <w:r>
        <w:t>1 Cor</w:t>
      </w:r>
      <w:r w:rsidR="00EF386E">
        <w:t xml:space="preserve"> </w:t>
      </w:r>
      <w:r>
        <w:t>6, 20.</w:t>
      </w:r>
    </w:p>
  </w:footnote>
  <w:footnote w:id="280">
    <w:p w14:paraId="779C342D" w14:textId="1E76E646" w:rsidR="00C46277" w:rsidRDefault="00C46277">
      <w:pPr>
        <w:pStyle w:val="Textonotapie"/>
      </w:pPr>
      <w:r>
        <w:rPr>
          <w:rStyle w:val="Refdenotaalpie"/>
        </w:rPr>
        <w:footnoteRef/>
      </w:r>
      <w:r>
        <w:t xml:space="preserve"> Cf</w:t>
      </w:r>
      <w:r w:rsidR="00EF386E">
        <w:t xml:space="preserve"> </w:t>
      </w:r>
      <w:r>
        <w:t>Ez 23, 35 y</w:t>
      </w:r>
      <w:r w:rsidR="00EF386E">
        <w:t xml:space="preserve"> </w:t>
      </w:r>
      <w:r>
        <w:t>1 Re 14, 9. En el orden de sus preocupaciones, ustedes han colocado al cuerpo antes que a Mí.</w:t>
      </w:r>
    </w:p>
  </w:footnote>
  <w:footnote w:id="281">
    <w:p w14:paraId="3E8AAB8B" w14:textId="585CDF95" w:rsidR="00C46277" w:rsidRDefault="00C46277">
      <w:pPr>
        <w:pStyle w:val="Textonotapie"/>
      </w:pPr>
      <w:r>
        <w:rPr>
          <w:rStyle w:val="Refdenotaalpie"/>
        </w:rPr>
        <w:footnoteRef/>
      </w:r>
      <w:r>
        <w:t xml:space="preserve"> Cf</w:t>
      </w:r>
      <w:r w:rsidR="00EF386E">
        <w:t xml:space="preserve"> </w:t>
      </w:r>
      <w:r>
        <w:t>Séneca</w:t>
      </w:r>
      <w:r>
        <w:rPr>
          <w:i/>
        </w:rPr>
        <w:t>, Epístolas morales a Lucilio</w:t>
      </w:r>
      <w:r>
        <w:t>, VIII, 5:</w:t>
      </w:r>
      <w:r>
        <w:rPr>
          <w:i/>
        </w:rPr>
        <w:t xml:space="preserve"> “Se ha de tratar al cuerpo con bastante dureza, para que no se someta al espíritu con rebeldía.”</w:t>
      </w:r>
      <w:r w:rsidR="00B72F46">
        <w:rPr>
          <w:i/>
        </w:rPr>
        <w:t xml:space="preserve"> </w:t>
      </w:r>
    </w:p>
  </w:footnote>
  <w:footnote w:id="282">
    <w:p w14:paraId="68E3BD73" w14:textId="036BDDCD" w:rsidR="00C46277" w:rsidRPr="00EF386E" w:rsidRDefault="00C46277">
      <w:pPr>
        <w:pStyle w:val="Textonotapie"/>
        <w:rPr>
          <w:lang w:val="en-US"/>
        </w:rPr>
      </w:pPr>
      <w:r>
        <w:rPr>
          <w:rStyle w:val="Refdenotaalpie"/>
        </w:rPr>
        <w:footnoteRef/>
      </w:r>
      <w:r>
        <w:t xml:space="preserve"> Cf</w:t>
      </w:r>
      <w:r w:rsidR="00B72F46">
        <w:t xml:space="preserve"> </w:t>
      </w:r>
      <w:r>
        <w:t>Séneca, ibid</w:t>
      </w:r>
      <w:r w:rsidR="00EF386E">
        <w:t xml:space="preserve"> </w:t>
      </w:r>
      <w:r>
        <w:t>XIV, 2</w:t>
      </w:r>
      <w:r>
        <w:rPr>
          <w:i/>
        </w:rPr>
        <w:t>: “De esta manera debemos comportarnos: no como si tuviéramos que vivir para el cuerpo, sino como quienes no pueden hacerlo sin el cuerpo.”</w:t>
      </w:r>
      <w:r w:rsidR="00EF386E">
        <w:t xml:space="preserve"> </w:t>
      </w:r>
      <w:r w:rsidRPr="00EF386E">
        <w:rPr>
          <w:lang w:val="en-US"/>
        </w:rPr>
        <w:t>Cf</w:t>
      </w:r>
      <w:r w:rsidR="00EF386E">
        <w:rPr>
          <w:lang w:val="en-US"/>
        </w:rPr>
        <w:t xml:space="preserve"> </w:t>
      </w:r>
      <w:r w:rsidRPr="00EF386E">
        <w:rPr>
          <w:lang w:val="en-US"/>
        </w:rPr>
        <w:t>Com. Cantar</w:t>
      </w:r>
      <w:r w:rsidR="00EF386E">
        <w:rPr>
          <w:lang w:val="en-US"/>
        </w:rPr>
        <w:t xml:space="preserve"> </w:t>
      </w:r>
      <w:r w:rsidRPr="00EF386E">
        <w:rPr>
          <w:lang w:val="en-US"/>
        </w:rPr>
        <w:t>PP.CC.</w:t>
      </w:r>
      <w:r w:rsidR="00EF386E">
        <w:rPr>
          <w:lang w:val="en-US"/>
        </w:rPr>
        <w:t xml:space="preserve"> </w:t>
      </w:r>
      <w:r w:rsidRPr="00EF386E">
        <w:rPr>
          <w:lang w:val="en-US"/>
        </w:rPr>
        <w:t>6, 128, 15; p 134.</w:t>
      </w:r>
    </w:p>
  </w:footnote>
  <w:footnote w:id="283">
    <w:p w14:paraId="03E7C956" w14:textId="097DD12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RB, 64, 19.</w:t>
      </w:r>
    </w:p>
  </w:footnote>
  <w:footnote w:id="284">
    <w:p w14:paraId="6E239293" w14:textId="51A378DD"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I Tim 4, 4 y Rm. 14, 4.</w:t>
      </w:r>
    </w:p>
  </w:footnote>
  <w:footnote w:id="285">
    <w:p w14:paraId="65BB034B" w14:textId="77777777" w:rsidR="00C46277" w:rsidRDefault="00C46277">
      <w:pPr>
        <w:pStyle w:val="Textonotapie"/>
      </w:pPr>
      <w:r>
        <w:rPr>
          <w:rStyle w:val="Refdenotaalpie"/>
        </w:rPr>
        <w:footnoteRef/>
      </w:r>
      <w:r>
        <w:t xml:space="preserve"> Prov 10, 9 y 28, 18.</w:t>
      </w:r>
    </w:p>
  </w:footnote>
  <w:footnote w:id="286">
    <w:p w14:paraId="527A31AE" w14:textId="1F914146" w:rsidR="00C46277" w:rsidRDefault="00C46277">
      <w:pPr>
        <w:pStyle w:val="Textonotapie"/>
      </w:pPr>
      <w:r>
        <w:rPr>
          <w:rStyle w:val="Refdenotaalpie"/>
        </w:rPr>
        <w:footnoteRef/>
      </w:r>
      <w:r>
        <w:t xml:space="preserve"> Cf</w:t>
      </w:r>
      <w:r w:rsidR="00EF386E">
        <w:t xml:space="preserve"> </w:t>
      </w:r>
      <w:r>
        <w:t>RB, 40, 5.</w:t>
      </w:r>
    </w:p>
  </w:footnote>
  <w:footnote w:id="287">
    <w:p w14:paraId="34D0CD75" w14:textId="77777777" w:rsidR="00C46277" w:rsidRDefault="00C46277">
      <w:pPr>
        <w:pStyle w:val="Textonotapie"/>
      </w:pPr>
      <w:r>
        <w:rPr>
          <w:rStyle w:val="Refdenotaalpie"/>
        </w:rPr>
        <w:footnoteRef/>
      </w:r>
      <w:r>
        <w:t xml:space="preserve"> Séneca, </w:t>
      </w:r>
      <w:r>
        <w:rPr>
          <w:i/>
        </w:rPr>
        <w:t>Epístolas morales a Lucilio</w:t>
      </w:r>
      <w:r>
        <w:t xml:space="preserve">, LXIX, 5: </w:t>
      </w:r>
      <w:r>
        <w:rPr>
          <w:i/>
        </w:rPr>
        <w:t>“Los vicios te seducen por su recompensa, en el retiro hay que vivir sin ella.”</w:t>
      </w:r>
    </w:p>
  </w:footnote>
  <w:footnote w:id="288">
    <w:p w14:paraId="4966D4E6" w14:textId="68C22F15" w:rsidR="00C46277" w:rsidRDefault="00C46277">
      <w:pPr>
        <w:pStyle w:val="Textonotapie"/>
      </w:pPr>
      <w:r>
        <w:rPr>
          <w:rStyle w:val="Refdenotaalpie"/>
        </w:rPr>
        <w:footnoteRef/>
      </w:r>
      <w:r>
        <w:t xml:space="preserve"> Cf</w:t>
      </w:r>
      <w:r w:rsidR="00EF386E">
        <w:t xml:space="preserve"> </w:t>
      </w:r>
      <w:r>
        <w:t>Dt 13, 4.</w:t>
      </w:r>
    </w:p>
  </w:footnote>
  <w:footnote w:id="289">
    <w:p w14:paraId="09025BC4" w14:textId="77777777" w:rsidR="00C46277" w:rsidRDefault="00C46277">
      <w:pPr>
        <w:pStyle w:val="Textonotapie"/>
      </w:pPr>
      <w:r>
        <w:rPr>
          <w:rStyle w:val="Refdenotaalpie"/>
        </w:rPr>
        <w:footnoteRef/>
      </w:r>
      <w:r>
        <w:t xml:space="preserve"> Séneca, </w:t>
      </w:r>
      <w:r>
        <w:rPr>
          <w:i/>
        </w:rPr>
        <w:t>Epístolas</w:t>
      </w:r>
      <w:r>
        <w:t>..., XXIII, 6:</w:t>
      </w:r>
      <w:r>
        <w:rPr>
          <w:i/>
        </w:rPr>
        <w:t xml:space="preserve"> “Guardar la moderación resulta difícil tratándose de algo que se ha considerado un bien.”</w:t>
      </w:r>
    </w:p>
  </w:footnote>
  <w:footnote w:id="290">
    <w:p w14:paraId="3A872A5F" w14:textId="77777777" w:rsidR="00C46277" w:rsidRDefault="00C46277">
      <w:pPr>
        <w:pStyle w:val="Textonotapie"/>
      </w:pPr>
      <w:r>
        <w:rPr>
          <w:rStyle w:val="Refdenotaalpie"/>
        </w:rPr>
        <w:footnoteRef/>
      </w:r>
      <w:r>
        <w:t xml:space="preserve"> </w:t>
      </w:r>
      <w:r>
        <w:rPr>
          <w:i/>
        </w:rPr>
        <w:t>Otium iners</w:t>
      </w:r>
      <w:r>
        <w:t xml:space="preserve">, ocio estéril, opuesto al </w:t>
      </w:r>
      <w:r>
        <w:rPr>
          <w:i/>
        </w:rPr>
        <w:t>pingue otium</w:t>
      </w:r>
      <w:r>
        <w:t>,ocio fecundo. Ver 13 y nota 2.</w:t>
      </w:r>
    </w:p>
  </w:footnote>
  <w:footnote w:id="291">
    <w:p w14:paraId="6E7152E1" w14:textId="22F18616" w:rsidR="00C46277" w:rsidRDefault="00C46277">
      <w:pPr>
        <w:pStyle w:val="Textonotapie"/>
      </w:pPr>
      <w:r>
        <w:rPr>
          <w:rStyle w:val="Refdenotaalpie"/>
        </w:rPr>
        <w:footnoteRef/>
      </w:r>
      <w:r>
        <w:t xml:space="preserve"> Séneca, </w:t>
      </w:r>
      <w:r>
        <w:rPr>
          <w:i/>
        </w:rPr>
        <w:t>Epístolas</w:t>
      </w:r>
      <w:r>
        <w:t xml:space="preserve">..., XV, 6: </w:t>
      </w:r>
      <w:r>
        <w:rPr>
          <w:i/>
        </w:rPr>
        <w:t>“algún desacanso hay que conceder al alma, pero de modo que no se disipe sino que se recree.”</w:t>
      </w:r>
      <w:r w:rsidR="00B72F46">
        <w:rPr>
          <w:i/>
        </w:rPr>
        <w:t xml:space="preserve"> </w:t>
      </w:r>
    </w:p>
  </w:footnote>
  <w:footnote w:id="292">
    <w:p w14:paraId="0C856FD0" w14:textId="77777777" w:rsidR="00C46277" w:rsidRDefault="00C46277">
      <w:pPr>
        <w:pStyle w:val="Textonotapie"/>
      </w:pPr>
      <w:r>
        <w:rPr>
          <w:rStyle w:val="Refdenotaalpie"/>
        </w:rPr>
        <w:footnoteRef/>
      </w:r>
      <w:r>
        <w:t>1 Co 11, 9.</w:t>
      </w:r>
    </w:p>
  </w:footnote>
  <w:footnote w:id="293">
    <w:p w14:paraId="761F2B97" w14:textId="77777777" w:rsidR="00C46277" w:rsidRDefault="00C46277">
      <w:pPr>
        <w:pStyle w:val="Textonotapie"/>
      </w:pPr>
      <w:r>
        <w:rPr>
          <w:rStyle w:val="Refdenotaalpie"/>
        </w:rPr>
        <w:footnoteRef/>
      </w:r>
      <w:r>
        <w:t xml:space="preserve"> Gn 2, 18.</w:t>
      </w:r>
    </w:p>
  </w:footnote>
  <w:footnote w:id="294">
    <w:p w14:paraId="24D8466E" w14:textId="77777777" w:rsidR="00C46277" w:rsidRDefault="00C46277">
      <w:pPr>
        <w:pStyle w:val="Textonotapie"/>
      </w:pPr>
      <w:r>
        <w:rPr>
          <w:rStyle w:val="Refdenotaalpie"/>
        </w:rPr>
        <w:footnoteRef/>
      </w:r>
      <w:r>
        <w:t xml:space="preserve"> Séneca, </w:t>
      </w:r>
      <w:r>
        <w:rPr>
          <w:i/>
        </w:rPr>
        <w:t>Epístolas</w:t>
      </w:r>
      <w:r>
        <w:t>..., XV, 3</w:t>
      </w:r>
      <w:r>
        <w:rPr>
          <w:i/>
        </w:rPr>
        <w:t>: “los ejercicios físicos cuyo esfuerzo agota el espíritu.”</w:t>
      </w:r>
    </w:p>
  </w:footnote>
  <w:footnote w:id="295">
    <w:p w14:paraId="1812A622" w14:textId="360A91D3" w:rsidR="00C46277" w:rsidRDefault="00C46277">
      <w:pPr>
        <w:pStyle w:val="Textonotapie"/>
      </w:pPr>
      <w:r>
        <w:rPr>
          <w:rStyle w:val="Refdenotaalpie"/>
        </w:rPr>
        <w:footnoteRef/>
      </w:r>
      <w:r>
        <w:t xml:space="preserve"> Cf</w:t>
      </w:r>
      <w:r w:rsidR="00EF386E">
        <w:t xml:space="preserve"> </w:t>
      </w:r>
      <w:r>
        <w:t>Sal 50, 19.</w:t>
      </w:r>
    </w:p>
  </w:footnote>
  <w:footnote w:id="296">
    <w:p w14:paraId="1E7C145C" w14:textId="7FA69679" w:rsidR="00C46277" w:rsidRDefault="00C46277">
      <w:pPr>
        <w:pStyle w:val="Textonotapie"/>
        <w:jc w:val="both"/>
      </w:pPr>
      <w:r>
        <w:rPr>
          <w:rStyle w:val="Refdenotaalpie"/>
        </w:rPr>
        <w:footnoteRef/>
      </w:r>
      <w:r>
        <w:t xml:space="preserve"> Aspecto importante de la mística benedictino-cisterciense. La vida espiritual no es “intimismo desencarnado espiritualista” sino que lleva al compromiso con el trabajo -parte esencial de la trilogía </w:t>
      </w:r>
      <w:r>
        <w:rPr>
          <w:i/>
        </w:rPr>
        <w:t>“opus Dei, lectio divina, opus manuum”-</w:t>
      </w:r>
      <w:r>
        <w:t>, a compartir la suerte de los obreros y de los pobres, y a participar en el acto creador y redentor de Jesucristo, a ver</w:t>
      </w:r>
      <w:r w:rsidR="00EF386E">
        <w:t xml:space="preserve"> </w:t>
      </w:r>
      <w:r>
        <w:t xml:space="preserve">en el esfuerzo que hay que hacer para vencer las resistencias </w:t>
      </w:r>
      <w:r>
        <w:rPr>
          <w:i/>
        </w:rPr>
        <w:t>materiales</w:t>
      </w:r>
      <w:r>
        <w:t xml:space="preserve"> un contacto pneumático contemplativo con la Trinidad en la historia socio-económico-cultural: </w:t>
      </w:r>
      <w:r>
        <w:rPr>
          <w:i/>
        </w:rPr>
        <w:t>Modelo trinitario diaconal, complementario del intrasubjetivo e intersubjetivo.</w:t>
      </w:r>
      <w:r>
        <w:t xml:space="preserve"> El trabajo lejos de separarnos de Dios nos une íntimamente a Él. Es la misteriosa unidad entre el centro (intrasubjetivo), los radios (intersubjetivo) y la llanta (diaconal) de la rueda: </w:t>
      </w:r>
      <w:r>
        <w:rPr>
          <w:i/>
        </w:rPr>
        <w:t>Otium et labor</w:t>
      </w:r>
      <w:r>
        <w:t xml:space="preserve"> (90)</w:t>
      </w:r>
      <w:r>
        <w:rPr>
          <w:i/>
        </w:rPr>
        <w:t xml:space="preserve"> et custodes-pedagogus-relationes </w:t>
      </w:r>
      <w:r>
        <w:t>(101, 102, 120).</w:t>
      </w:r>
    </w:p>
  </w:footnote>
  <w:footnote w:id="297">
    <w:p w14:paraId="1925D522" w14:textId="37313D09"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50, 19.</w:t>
      </w:r>
    </w:p>
  </w:footnote>
  <w:footnote w:id="298">
    <w:p w14:paraId="5B6E264F" w14:textId="3CEAD671"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7, 7.</w:t>
      </w:r>
    </w:p>
  </w:footnote>
  <w:footnote w:id="299">
    <w:p w14:paraId="2BC07DF1" w14:textId="3C02CDAD"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72, 2.</w:t>
      </w:r>
    </w:p>
  </w:footnote>
  <w:footnote w:id="300">
    <w:p w14:paraId="12AC46D8" w14:textId="77777777" w:rsidR="00C46277" w:rsidRDefault="00C46277">
      <w:pPr>
        <w:pStyle w:val="Textonotapie"/>
        <w:jc w:val="both"/>
      </w:pPr>
      <w:r>
        <w:rPr>
          <w:rStyle w:val="Refdenotaalpie"/>
        </w:rPr>
        <w:footnoteRef/>
      </w:r>
      <w:r>
        <w:t xml:space="preserve"> Del cuerpo al </w:t>
      </w:r>
      <w:r>
        <w:rPr>
          <w:i/>
        </w:rPr>
        <w:t>ánimo</w:t>
      </w:r>
      <w:r>
        <w:t xml:space="preserve">, de los sentidos a a la conciencia: Principio de </w:t>
      </w:r>
      <w:r>
        <w:rPr>
          <w:i/>
        </w:rPr>
        <w:t>sublimación no represiva</w:t>
      </w:r>
      <w:r>
        <w:t>.</w:t>
      </w:r>
    </w:p>
  </w:footnote>
  <w:footnote w:id="301">
    <w:p w14:paraId="76267A19" w14:textId="5D5DC6E6" w:rsidR="00C46277" w:rsidRDefault="00C46277">
      <w:pPr>
        <w:pStyle w:val="Textonotapie"/>
      </w:pPr>
      <w:r>
        <w:rPr>
          <w:rStyle w:val="Refdenotaalpie"/>
        </w:rPr>
        <w:footnoteRef/>
      </w:r>
      <w:r>
        <w:t xml:space="preserve"> Séneca,</w:t>
      </w:r>
      <w:r>
        <w:rPr>
          <w:i/>
        </w:rPr>
        <w:t xml:space="preserve"> Epístolas</w:t>
      </w:r>
      <w:r>
        <w:t xml:space="preserve">..., XVIII, 10: </w:t>
      </w:r>
      <w:r>
        <w:rPr>
          <w:i/>
        </w:rPr>
        <w:t>“No es cosa deleitable el agua y la polenta o un mendrugo de pan de cebada, pero hay un supremo placer en poder captar placer</w:t>
      </w:r>
      <w:r w:rsidR="00EF386E">
        <w:rPr>
          <w:i/>
        </w:rPr>
        <w:t xml:space="preserve"> </w:t>
      </w:r>
      <w:r>
        <w:rPr>
          <w:i/>
        </w:rPr>
        <w:t>aun de esas cosas, y reducirse a aquel estado que ningún revés de la fortuna puede arrebatar”.</w:t>
      </w:r>
    </w:p>
  </w:footnote>
  <w:footnote w:id="302">
    <w:p w14:paraId="3D2702AC" w14:textId="77777777" w:rsidR="00C46277" w:rsidRDefault="00C46277">
      <w:pPr>
        <w:pStyle w:val="Textonotapie"/>
      </w:pPr>
      <w:r>
        <w:rPr>
          <w:rStyle w:val="Refdenotaalpie"/>
        </w:rPr>
        <w:footnoteRef/>
      </w:r>
      <w:r>
        <w:t xml:space="preserve"> La expresión</w:t>
      </w:r>
      <w:r>
        <w:rPr>
          <w:i/>
        </w:rPr>
        <w:t xml:space="preserve"> secundum naturam vivere,</w:t>
      </w:r>
      <w:r>
        <w:t xml:space="preserve"> parece Guillermo la toma de Séneca, cf. </w:t>
      </w:r>
      <w:r>
        <w:rPr>
          <w:i/>
        </w:rPr>
        <w:t>Epístolas...,</w:t>
      </w:r>
      <w:r>
        <w:t xml:space="preserve"> V, 4 y XLI, 9.</w:t>
      </w:r>
    </w:p>
    <w:p w14:paraId="1C9E686A" w14:textId="77777777" w:rsidR="00C46277" w:rsidRDefault="00C46277">
      <w:pPr>
        <w:pStyle w:val="Textonotapie"/>
      </w:pPr>
      <w:r>
        <w:t xml:space="preserve">Acerca de </w:t>
      </w:r>
      <w:r>
        <w:rPr>
          <w:i/>
        </w:rPr>
        <w:t>naturam sequi</w:t>
      </w:r>
      <w:r>
        <w:t xml:space="preserve">, cf. </w:t>
      </w:r>
      <w:r>
        <w:rPr>
          <w:i/>
        </w:rPr>
        <w:t>Collectanea O.C.S.O.</w:t>
      </w:r>
      <w:r>
        <w:t>, VII (1946), p. 141-148.</w:t>
      </w:r>
    </w:p>
  </w:footnote>
  <w:footnote w:id="303">
    <w:p w14:paraId="04185B84" w14:textId="53FE9EC4" w:rsidR="00C46277" w:rsidRDefault="00C46277">
      <w:pPr>
        <w:pStyle w:val="Textonotapie"/>
      </w:pPr>
      <w:r>
        <w:rPr>
          <w:rStyle w:val="Refdenotaalpie"/>
        </w:rPr>
        <w:footnoteRef/>
      </w:r>
      <w:r>
        <w:t xml:space="preserve"> Cf</w:t>
      </w:r>
      <w:r w:rsidR="00EF386E">
        <w:t xml:space="preserve"> </w:t>
      </w:r>
      <w:r>
        <w:t xml:space="preserve">Séneca, </w:t>
      </w:r>
      <w:r>
        <w:rPr>
          <w:i/>
        </w:rPr>
        <w:t>Epístolas</w:t>
      </w:r>
      <w:r>
        <w:t>..., XLI, 9:</w:t>
      </w:r>
      <w:r w:rsidR="00EF386E">
        <w:t xml:space="preserve"> </w:t>
      </w:r>
      <w:r>
        <w:rPr>
          <w:i/>
        </w:rPr>
        <w:t>“Pero lo que la hace difícil (secundum naturam vivere), es una locura generalizada: nos empujamos unos a otros hacia el vicio”.</w:t>
      </w:r>
    </w:p>
  </w:footnote>
  <w:footnote w:id="304">
    <w:p w14:paraId="357B827D" w14:textId="0E3FF11A" w:rsidR="00C46277" w:rsidRDefault="00C46277">
      <w:pPr>
        <w:pStyle w:val="Textonotapie"/>
      </w:pPr>
      <w:r>
        <w:rPr>
          <w:rStyle w:val="Refdenotaalpie"/>
        </w:rPr>
        <w:footnoteRef/>
      </w:r>
      <w:r>
        <w:t xml:space="preserve"> Decribe una paidéia para la adquisición</w:t>
      </w:r>
      <w:r w:rsidR="00EF386E">
        <w:t xml:space="preserve"> </w:t>
      </w:r>
      <w:r>
        <w:t>de los hábitos buenos naturales, y la infusión de la gracia.</w:t>
      </w:r>
    </w:p>
  </w:footnote>
  <w:footnote w:id="305">
    <w:p w14:paraId="5E49BD57" w14:textId="1B221DD3" w:rsidR="00C46277" w:rsidRDefault="00C46277">
      <w:pPr>
        <w:pStyle w:val="Textonotapie"/>
      </w:pPr>
      <w:r>
        <w:rPr>
          <w:rStyle w:val="Refdenotaalpie"/>
        </w:rPr>
        <w:footnoteRef/>
      </w:r>
      <w:r>
        <w:t xml:space="preserve"> Cf</w:t>
      </w:r>
      <w:r w:rsidR="00EF386E">
        <w:t xml:space="preserve"> </w:t>
      </w:r>
      <w:r>
        <w:t xml:space="preserve">Séneca, </w:t>
      </w:r>
      <w:r>
        <w:rPr>
          <w:i/>
        </w:rPr>
        <w:t>Epístolas...</w:t>
      </w:r>
      <w:r>
        <w:t>, IX, 8</w:t>
      </w:r>
      <w:r>
        <w:rPr>
          <w:i/>
        </w:rPr>
        <w:t>: “Volvamos ahora a la cuestión”.</w:t>
      </w:r>
    </w:p>
  </w:footnote>
  <w:footnote w:id="306">
    <w:p w14:paraId="4DF19AD5" w14:textId="2D9D9D44" w:rsidR="00C46277" w:rsidRDefault="00C46277">
      <w:pPr>
        <w:pStyle w:val="Textonotapie"/>
      </w:pPr>
      <w:r>
        <w:rPr>
          <w:rStyle w:val="Refdenotaalpie"/>
        </w:rPr>
        <w:footnoteRef/>
      </w:r>
      <w:r>
        <w:t xml:space="preserve"> Rm</w:t>
      </w:r>
      <w:r w:rsidR="00EF386E">
        <w:t xml:space="preserve"> </w:t>
      </w:r>
      <w:r>
        <w:t>6, 19.</w:t>
      </w:r>
    </w:p>
  </w:footnote>
  <w:footnote w:id="307">
    <w:p w14:paraId="48CDAA41" w14:textId="2D7A9A9F" w:rsidR="00C46277" w:rsidRDefault="00C46277">
      <w:pPr>
        <w:pStyle w:val="Textonotapie"/>
      </w:pPr>
      <w:r>
        <w:rPr>
          <w:rStyle w:val="Refdenotaalpie"/>
        </w:rPr>
        <w:footnoteRef/>
      </w:r>
      <w:r>
        <w:t xml:space="preserve"> Cf</w:t>
      </w:r>
      <w:r w:rsidR="00EF386E">
        <w:t xml:space="preserve"> </w:t>
      </w:r>
      <w:r>
        <w:t>Lc 9, 62.</w:t>
      </w:r>
    </w:p>
  </w:footnote>
  <w:footnote w:id="308">
    <w:p w14:paraId="15096764" w14:textId="0345A03B" w:rsidR="00C46277" w:rsidRDefault="00C46277">
      <w:pPr>
        <w:pStyle w:val="Textonotapie"/>
      </w:pPr>
      <w:r>
        <w:rPr>
          <w:rStyle w:val="Refdenotaalpie"/>
        </w:rPr>
        <w:footnoteRef/>
      </w:r>
      <w:r>
        <w:t xml:space="preserve"> Cf</w:t>
      </w:r>
      <w:r w:rsidR="00EF386E">
        <w:t xml:space="preserve"> </w:t>
      </w:r>
      <w:r>
        <w:t xml:space="preserve">Flp 3, 12: La </w:t>
      </w:r>
      <w:r>
        <w:rPr>
          <w:i/>
        </w:rPr>
        <w:t>epéktasis</w:t>
      </w:r>
      <w:r>
        <w:t xml:space="preserve"> tan querida por Gregorio de Nisa.</w:t>
      </w:r>
    </w:p>
  </w:footnote>
  <w:footnote w:id="309">
    <w:p w14:paraId="24D030C3" w14:textId="77777777" w:rsidR="00C46277" w:rsidRDefault="00C46277">
      <w:pPr>
        <w:pStyle w:val="Textonotapie"/>
      </w:pPr>
      <w:r>
        <w:rPr>
          <w:rStyle w:val="Refdenotaalpie"/>
        </w:rPr>
        <w:footnoteRef/>
      </w:r>
      <w:r>
        <w:t xml:space="preserve"> Ibid.</w:t>
      </w:r>
    </w:p>
  </w:footnote>
  <w:footnote w:id="310">
    <w:p w14:paraId="61EB5C9D" w14:textId="77777777" w:rsidR="00C46277" w:rsidRDefault="00C46277">
      <w:pPr>
        <w:pStyle w:val="Textonotapie"/>
      </w:pPr>
      <w:r>
        <w:rPr>
          <w:rStyle w:val="Refdenotaalpie"/>
        </w:rPr>
        <w:footnoteRef/>
      </w:r>
      <w:r>
        <w:t xml:space="preserve"> 1 Co 13, 12.</w:t>
      </w:r>
    </w:p>
  </w:footnote>
  <w:footnote w:id="311">
    <w:p w14:paraId="1D4CE095" w14:textId="7E40E519" w:rsidR="00C46277" w:rsidRDefault="00C46277">
      <w:pPr>
        <w:pStyle w:val="Textonotapie"/>
        <w:jc w:val="both"/>
      </w:pPr>
      <w:r>
        <w:rPr>
          <w:rStyle w:val="Refdenotaalpie"/>
        </w:rPr>
        <w:footnoteRef/>
      </w:r>
      <w:r>
        <w:t xml:space="preserve"> Rm</w:t>
      </w:r>
      <w:r w:rsidR="00EF386E">
        <w:t xml:space="preserve"> </w:t>
      </w:r>
      <w:r>
        <w:t>9, 16. Notar la insistencia en las virtudes y el fino equilibrio entre naturaleza y gracia, proceso humano y proceso teologal, tradicionalmente ascesis y mística. Surge una verdadera disciplina práctica que lleva a los valores y a las bienaventuranzas evangélicas. Es un toque de atención común de los antiguos autores espirituales. Hoy daría la impresión de que algunos</w:t>
      </w:r>
      <w:r w:rsidR="00EF386E">
        <w:t xml:space="preserve"> </w:t>
      </w:r>
      <w:r>
        <w:t xml:space="preserve">desearían pasar directamente a la contemplación, sin atravesar por la purificación que, respetando el proceso de personalización de cada uno, arranca vicios y planta virtudes. Estas son la participación creatural en los atributos increados del Trinouno Dios. </w:t>
      </w:r>
    </w:p>
  </w:footnote>
  <w:footnote w:id="312">
    <w:p w14:paraId="29507D09" w14:textId="52BF8481" w:rsidR="00C46277" w:rsidRDefault="00C46277">
      <w:pPr>
        <w:pStyle w:val="Textonotapie"/>
        <w:jc w:val="both"/>
      </w:pPr>
      <w:r>
        <w:rPr>
          <w:rStyle w:val="Refdenotaalpie"/>
        </w:rPr>
        <w:footnoteRef/>
      </w:r>
      <w:r>
        <w:t xml:space="preserve"> RB</w:t>
      </w:r>
      <w:r w:rsidR="00EF386E">
        <w:t xml:space="preserve"> </w:t>
      </w:r>
      <w:r>
        <w:t xml:space="preserve">4, 78: </w:t>
      </w:r>
      <w:r>
        <w:rPr>
          <w:i/>
        </w:rPr>
        <w:t>“Pero el taller donde hemos de trabajar incansablemente en todo esto es el recinto del monasterio y la estabilidad en la comunidad”.</w:t>
      </w:r>
    </w:p>
  </w:footnote>
  <w:footnote w:id="313">
    <w:p w14:paraId="0FD991FF" w14:textId="1C5AAA51" w:rsidR="00C46277" w:rsidRDefault="00C46277">
      <w:pPr>
        <w:pStyle w:val="Textonotapie"/>
      </w:pPr>
      <w:r>
        <w:rPr>
          <w:rStyle w:val="Refdenotaalpie"/>
        </w:rPr>
        <w:footnoteRef/>
      </w:r>
      <w:r>
        <w:t xml:space="preserve"> Séneca, </w:t>
      </w:r>
      <w:r>
        <w:rPr>
          <w:i/>
        </w:rPr>
        <w:t>Epístolas...</w:t>
      </w:r>
      <w:r>
        <w:t xml:space="preserve">, IV, 11: </w:t>
      </w:r>
      <w:r>
        <w:rPr>
          <w:i/>
        </w:rPr>
        <w:t>“Quien de buen grado se acomoda a la pobreza, es rico.”</w:t>
      </w:r>
      <w:r w:rsidR="00EF386E">
        <w:rPr>
          <w:i/>
        </w:rPr>
        <w:t xml:space="preserve"> </w:t>
      </w:r>
      <w:r>
        <w:rPr>
          <w:i/>
        </w:rPr>
        <w:t>Toda esta parte de la Carta de Oro es una especie de Centón</w:t>
      </w:r>
      <w:r w:rsidR="00EF386E">
        <w:rPr>
          <w:i/>
        </w:rPr>
        <w:t xml:space="preserve"> </w:t>
      </w:r>
      <w:r>
        <w:rPr>
          <w:i/>
        </w:rPr>
        <w:t>de las Cartas morales a Lucilio.</w:t>
      </w:r>
    </w:p>
  </w:footnote>
  <w:footnote w:id="314">
    <w:p w14:paraId="28C2A14E" w14:textId="4E5742C9" w:rsidR="00C46277" w:rsidRDefault="00C46277">
      <w:pPr>
        <w:pStyle w:val="Textonotapie"/>
      </w:pPr>
      <w:r>
        <w:rPr>
          <w:rStyle w:val="Refdenotaalpie"/>
        </w:rPr>
        <w:footnoteRef/>
      </w:r>
      <w:r>
        <w:t xml:space="preserve"> Ibid. II, 1: </w:t>
      </w:r>
      <w:r>
        <w:rPr>
          <w:i/>
        </w:rPr>
        <w:t>“Considero el primer indicio</w:t>
      </w:r>
      <w:r w:rsidR="00EF386E">
        <w:rPr>
          <w:i/>
        </w:rPr>
        <w:t xml:space="preserve"> </w:t>
      </w:r>
      <w:r>
        <w:rPr>
          <w:i/>
        </w:rPr>
        <w:t>de un espíritu equilibrado poder mantenerse firme y morar en sí (se consistere et secum morari).”</w:t>
      </w:r>
      <w:r>
        <w:t xml:space="preserve"> Cf. Diálogos de San Gregorio Magno II, 3: </w:t>
      </w:r>
      <w:r>
        <w:rPr>
          <w:i/>
        </w:rPr>
        <w:t>“habitavit secum”</w:t>
      </w:r>
      <w:r>
        <w:t>,</w:t>
      </w:r>
      <w:r w:rsidR="00EF386E">
        <w:t xml:space="preserve"> </w:t>
      </w:r>
      <w:r>
        <w:t>acerca de San Benito.</w:t>
      </w:r>
    </w:p>
    <w:p w14:paraId="4DB2F39E" w14:textId="77777777" w:rsidR="00C46277" w:rsidRDefault="00C46277">
      <w:pPr>
        <w:pStyle w:val="Textonotapie"/>
      </w:pPr>
      <w:r>
        <w:t>Ver nro. 145: “</w:t>
      </w:r>
      <w:r>
        <w:rPr>
          <w:i/>
        </w:rPr>
        <w:t>habitat secum</w:t>
      </w:r>
      <w:r>
        <w:t>”.</w:t>
      </w:r>
    </w:p>
  </w:footnote>
  <w:footnote w:id="315">
    <w:p w14:paraId="6538DCC6" w14:textId="77777777" w:rsidR="00C46277" w:rsidRDefault="00C46277">
      <w:pPr>
        <w:pStyle w:val="Textonotapie"/>
      </w:pPr>
      <w:r>
        <w:rPr>
          <w:rStyle w:val="Refdenotaalpie"/>
        </w:rPr>
        <w:footnoteRef/>
      </w:r>
      <w:r>
        <w:t xml:space="preserve"> Séneca, </w:t>
      </w:r>
      <w:r>
        <w:rPr>
          <w:i/>
        </w:rPr>
        <w:t xml:space="preserve">Epístolas..., </w:t>
      </w:r>
      <w:r>
        <w:t xml:space="preserve">LXIX, 1: </w:t>
      </w:r>
      <w:r>
        <w:rPr>
          <w:i/>
        </w:rPr>
        <w:t>“Un cambio tan frecuente denota un alma inconstante... para poder refrenar el alma, antes impide las evasiones del cuerpo.”</w:t>
      </w:r>
    </w:p>
  </w:footnote>
  <w:footnote w:id="316">
    <w:p w14:paraId="517A72BE" w14:textId="067AB7BC" w:rsidR="00C46277" w:rsidRDefault="00C46277">
      <w:pPr>
        <w:pStyle w:val="Textonotapie"/>
      </w:pPr>
      <w:r>
        <w:rPr>
          <w:rStyle w:val="Refdenotaalpie"/>
        </w:rPr>
        <w:footnoteRef/>
      </w:r>
      <w:r>
        <w:t xml:space="preserve"> Ibid. XXVIII, 1-2</w:t>
      </w:r>
      <w:r>
        <w:rPr>
          <w:i/>
        </w:rPr>
        <w:t>: “Debes cambiar de ánimo, no de clima...</w:t>
      </w:r>
      <w:r w:rsidR="00EF386E">
        <w:rPr>
          <w:i/>
        </w:rPr>
        <w:t xml:space="preserve"> </w:t>
      </w:r>
      <w:r>
        <w:rPr>
          <w:i/>
        </w:rPr>
        <w:t>¿Por qué te maravillas de que tus viajes al extranjero de nada te aprovechen, cuando es a tí mismo a quien llevas de un lugar a otro?”</w:t>
      </w:r>
    </w:p>
  </w:footnote>
  <w:footnote w:id="317">
    <w:p w14:paraId="6190C28E" w14:textId="77777777" w:rsidR="00C46277" w:rsidRDefault="00C46277">
      <w:pPr>
        <w:pStyle w:val="Textonotapie"/>
      </w:pPr>
      <w:r>
        <w:rPr>
          <w:rStyle w:val="Refdenotaalpie"/>
        </w:rPr>
        <w:footnoteRef/>
      </w:r>
      <w:r>
        <w:t xml:space="preserve"> Ibid. XXVIII, 3-4</w:t>
      </w:r>
      <w:r>
        <w:rPr>
          <w:i/>
        </w:rPr>
        <w:t>: “El propio movimiento te perjudica, porque agitas a un enfermo... No debemos apegar nuestra alma a ningún lugar. Hay que vivir con esta persuasión: No he nacido para un sólo rincón; mi patria es todo el mundo visible.”</w:t>
      </w:r>
    </w:p>
  </w:footnote>
  <w:footnote w:id="318">
    <w:p w14:paraId="0984B222" w14:textId="77777777" w:rsidR="00C46277" w:rsidRDefault="00C46277">
      <w:pPr>
        <w:pStyle w:val="Textonotapie"/>
        <w:rPr>
          <w:i/>
        </w:rPr>
      </w:pPr>
      <w:r>
        <w:rPr>
          <w:rStyle w:val="Refdenotaalpie"/>
        </w:rPr>
        <w:footnoteRef/>
      </w:r>
      <w:r>
        <w:t xml:space="preserve"> Ibid. L, 4:</w:t>
      </w:r>
      <w:r>
        <w:rPr>
          <w:i/>
        </w:rPr>
        <w:t xml:space="preserve"> “La causa de que difícilmente alcanzamos la salud está en desconocer que padecemos la enfermedad.”</w:t>
      </w:r>
    </w:p>
  </w:footnote>
  <w:footnote w:id="319">
    <w:p w14:paraId="42B26F15" w14:textId="77777777" w:rsidR="00C46277" w:rsidRDefault="00C46277">
      <w:pPr>
        <w:pStyle w:val="Textonotapie"/>
      </w:pPr>
      <w:r>
        <w:rPr>
          <w:rStyle w:val="Refdenotaalpie"/>
        </w:rPr>
        <w:footnoteRef/>
      </w:r>
      <w:r>
        <w:t xml:space="preserve"> Lit.: Que se ocupe de las partes atacadas por su enfermedad: </w:t>
      </w:r>
      <w:r>
        <w:rPr>
          <w:i/>
        </w:rPr>
        <w:t>et vacet circa causarias partes aegritudinis suae.</w:t>
      </w:r>
      <w:r>
        <w:t xml:space="preserve"> Cf. Séneca, Ibid., LXVIII, 7: </w:t>
      </w:r>
      <w:r>
        <w:rPr>
          <w:i/>
        </w:rPr>
        <w:t>sunt quaedam causarias partes</w:t>
      </w:r>
      <w:r>
        <w:t>: En nuestro ánimo tenemos ciertas partes enfermizas a las que hemos de aplicar la curación.</w:t>
      </w:r>
    </w:p>
  </w:footnote>
  <w:footnote w:id="320">
    <w:p w14:paraId="525C6353" w14:textId="77777777" w:rsidR="00C46277" w:rsidRDefault="00C46277">
      <w:pPr>
        <w:pStyle w:val="Textonotapie"/>
      </w:pPr>
      <w:r>
        <w:rPr>
          <w:rStyle w:val="Refdenotaalpie"/>
        </w:rPr>
        <w:footnoteRef/>
      </w:r>
      <w:r>
        <w:t xml:space="preserve"> Ibid. LXIX, 2:</w:t>
      </w:r>
      <w:r>
        <w:rPr>
          <w:i/>
        </w:rPr>
        <w:t xml:space="preserve"> “Son los remedios continuados los que más aprovechan. No hay, pues, que interrumpir la quietud.”</w:t>
      </w:r>
    </w:p>
  </w:footnote>
  <w:footnote w:id="321">
    <w:p w14:paraId="3D5B5A2B" w14:textId="5DCAFDAB" w:rsidR="00C46277" w:rsidRDefault="00C46277">
      <w:pPr>
        <w:pStyle w:val="Textonotapie"/>
      </w:pPr>
      <w:r>
        <w:rPr>
          <w:rStyle w:val="Refdenotaalpie"/>
        </w:rPr>
        <w:footnoteRef/>
      </w:r>
      <w:r>
        <w:t xml:space="preserve"> Lit.: </w:t>
      </w:r>
      <w:r>
        <w:rPr>
          <w:i/>
        </w:rPr>
        <w:t>“non inquinata sed infecta”.</w:t>
      </w:r>
      <w:r>
        <w:t xml:space="preserve"> Cf. Séneca, ibid. LIX,</w:t>
      </w:r>
      <w:r w:rsidR="00EF386E">
        <w:t xml:space="preserve"> </w:t>
      </w:r>
      <w:r>
        <w:t xml:space="preserve">9: </w:t>
      </w:r>
      <w:r>
        <w:rPr>
          <w:i/>
        </w:rPr>
        <w:t>“non enim inquinati sumus, sed infecti”.</w:t>
      </w:r>
      <w:r w:rsidR="00EF386E">
        <w:rPr>
          <w:i/>
        </w:rPr>
        <w:t xml:space="preserve"> </w:t>
      </w:r>
      <w:r>
        <w:t>No estamos solo manchados sino infectados.</w:t>
      </w:r>
    </w:p>
  </w:footnote>
  <w:footnote w:id="322">
    <w:p w14:paraId="749EF67D" w14:textId="77777777" w:rsidR="00C46277" w:rsidRDefault="00C46277">
      <w:pPr>
        <w:pStyle w:val="Textonotapie"/>
      </w:pPr>
      <w:r>
        <w:rPr>
          <w:rStyle w:val="Refdenotaalpie"/>
        </w:rPr>
        <w:footnoteRef/>
      </w:r>
      <w:r>
        <w:t xml:space="preserve"> Ibid. II, 3: </w:t>
      </w:r>
      <w:r>
        <w:rPr>
          <w:i/>
        </w:rPr>
        <w:t>Nada impide tanto la curación como el cambio frecuente de remedios.</w:t>
      </w:r>
    </w:p>
  </w:footnote>
  <w:footnote w:id="323">
    <w:p w14:paraId="11631592" w14:textId="77777777" w:rsidR="00C46277" w:rsidRDefault="00C46277">
      <w:pPr>
        <w:pStyle w:val="Textonotapie"/>
      </w:pPr>
      <w:r>
        <w:rPr>
          <w:rStyle w:val="Refdenotaalpie"/>
        </w:rPr>
        <w:footnoteRef/>
      </w:r>
      <w:r>
        <w:t xml:space="preserve"> Ibid. XLV, 1: </w:t>
      </w:r>
      <w:r>
        <w:rPr>
          <w:i/>
        </w:rPr>
        <w:t>Quien pretende llegar al lugar de destino, debe seguir un mismo camino, no corretear por muchos; que esto no es andar sino extraviarse</w:t>
      </w:r>
      <w:r>
        <w:t>.</w:t>
      </w:r>
    </w:p>
    <w:p w14:paraId="213F34C5" w14:textId="0C3E44E7" w:rsidR="00C46277" w:rsidRDefault="00B72F46">
      <w:pPr>
        <w:pStyle w:val="Textonotapie"/>
      </w:pPr>
      <w:r>
        <w:t xml:space="preserve"> </w:t>
      </w:r>
      <w:r w:rsidR="00EF386E">
        <w:t xml:space="preserve"> </w:t>
      </w:r>
      <w:r w:rsidR="00C46277">
        <w:t xml:space="preserve">Ibid. XVI, 9: </w:t>
      </w:r>
      <w:r w:rsidR="00C46277">
        <w:rPr>
          <w:i/>
        </w:rPr>
        <w:t>El que van por buen camino encuentra un final; el extravío no tiene fin.</w:t>
      </w:r>
    </w:p>
  </w:footnote>
  <w:footnote w:id="324">
    <w:p w14:paraId="10D81BEC" w14:textId="77777777" w:rsidR="00C46277" w:rsidRDefault="00C46277">
      <w:pPr>
        <w:pStyle w:val="Textonotapie"/>
      </w:pPr>
      <w:r>
        <w:rPr>
          <w:rStyle w:val="Refdenotaalpie"/>
        </w:rPr>
        <w:footnoteRef/>
      </w:r>
      <w:r>
        <w:t xml:space="preserve"> 1 Pe 1, 22.</w:t>
      </w:r>
    </w:p>
  </w:footnote>
  <w:footnote w:id="325">
    <w:p w14:paraId="4DB3E29B" w14:textId="2C82AE49" w:rsidR="00C46277" w:rsidRDefault="00C46277">
      <w:pPr>
        <w:pStyle w:val="Textonotapie"/>
        <w:jc w:val="both"/>
      </w:pPr>
      <w:r>
        <w:rPr>
          <w:rStyle w:val="Refdenotaalpie"/>
        </w:rPr>
        <w:footnoteRef/>
      </w:r>
      <w:r>
        <w:t xml:space="preserve"> Pueden ser los santos o “simples” seres humanos que nos han impresionado por su santidad. Guillermo no pretende que los “copiemos”, nadie es copia de nadie, sino que nos inspiremos en ellos, como otros rostros del Rostro de</w:t>
      </w:r>
      <w:r w:rsidR="00EF386E">
        <w:t xml:space="preserve"> </w:t>
      </w:r>
      <w:r>
        <w:t>Cristo. En la vida monástica, los grandes monjes y monjas nos hacen entrar en la vivificante tradición del desierto. Hoy se habla de “guías o consejeros” de los que la psiquis humana tiene necesidad para discernir.</w:t>
      </w:r>
    </w:p>
  </w:footnote>
  <w:footnote w:id="326">
    <w:p w14:paraId="09094527" w14:textId="37E2F114" w:rsidR="00C46277" w:rsidRDefault="00C46277">
      <w:pPr>
        <w:pStyle w:val="Textonotapie"/>
      </w:pPr>
      <w:r>
        <w:rPr>
          <w:rStyle w:val="Refdenotaalpie"/>
        </w:rPr>
        <w:footnoteRef/>
      </w:r>
      <w:r>
        <w:t xml:space="preserve"> Séneca, ibid. XI, 8-10: </w:t>
      </w:r>
      <w:r>
        <w:rPr>
          <w:i/>
        </w:rPr>
        <w:t>Hemos de escoger un hombre virtuoso y tenerlo siempre ante nuestra consideración para vivir como si él nos observara, y actuar en todo</w:t>
      </w:r>
      <w:r w:rsidR="00EF386E">
        <w:rPr>
          <w:i/>
        </w:rPr>
        <w:t xml:space="preserve"> </w:t>
      </w:r>
      <w:r>
        <w:rPr>
          <w:i/>
        </w:rPr>
        <w:t>como si él nos viera.</w:t>
      </w:r>
    </w:p>
  </w:footnote>
  <w:footnote w:id="327">
    <w:p w14:paraId="43AEB1C6" w14:textId="77777777" w:rsidR="00C46277" w:rsidRDefault="00C46277">
      <w:pPr>
        <w:pStyle w:val="Textonotapie"/>
      </w:pPr>
      <w:r>
        <w:rPr>
          <w:rStyle w:val="Refdenotaalpie"/>
        </w:rPr>
        <w:footnoteRef/>
      </w:r>
      <w:r>
        <w:t xml:space="preserve"> 1 Tim 5, 22: “teipsum castum custodi”.</w:t>
      </w:r>
    </w:p>
  </w:footnote>
  <w:footnote w:id="328">
    <w:p w14:paraId="1FE6D325" w14:textId="77777777" w:rsidR="00C46277" w:rsidRDefault="00C46277">
      <w:pPr>
        <w:pStyle w:val="Textonotapie"/>
        <w:rPr>
          <w:i/>
        </w:rPr>
      </w:pPr>
      <w:r>
        <w:rPr>
          <w:rStyle w:val="Refdenotaalpie"/>
        </w:rPr>
        <w:footnoteRef/>
      </w:r>
      <w:r>
        <w:t xml:space="preserve"> Séneca, ibid. LXIX, 3: </w:t>
      </w:r>
      <w:r>
        <w:rPr>
          <w:i/>
        </w:rPr>
        <w:t>“Aquel que se esfuerza en desprenderse de su amor ha de evitar todo tipo de recuerdo del ser querido, ya que nada se reaviva con más facilidad que el amor”.</w:t>
      </w:r>
    </w:p>
  </w:footnote>
  <w:footnote w:id="329">
    <w:p w14:paraId="753F0097" w14:textId="77777777" w:rsidR="00C46277" w:rsidRDefault="00C46277">
      <w:pPr>
        <w:pStyle w:val="Textonotapie"/>
      </w:pPr>
      <w:r>
        <w:rPr>
          <w:rStyle w:val="Refdenotaalpie"/>
        </w:rPr>
        <w:footnoteRef/>
      </w:r>
      <w:r>
        <w:t xml:space="preserve"> 1 Co 12, 31.</w:t>
      </w:r>
    </w:p>
  </w:footnote>
  <w:footnote w:id="330">
    <w:p w14:paraId="0D068C02" w14:textId="0794DAEE" w:rsidR="00C46277" w:rsidRDefault="00C46277">
      <w:pPr>
        <w:pStyle w:val="Textonotapie"/>
        <w:rPr>
          <w:i/>
        </w:rPr>
      </w:pPr>
      <w:r>
        <w:rPr>
          <w:rStyle w:val="Refdenotaalpie"/>
        </w:rPr>
        <w:footnoteRef/>
      </w:r>
      <w:r w:rsidR="00EF386E">
        <w:t xml:space="preserve"> </w:t>
      </w:r>
      <w:r>
        <w:t xml:space="preserve">S. Agustín, </w:t>
      </w:r>
      <w:r>
        <w:rPr>
          <w:i/>
        </w:rPr>
        <w:t>Confesiones</w:t>
      </w:r>
      <w:r>
        <w:t xml:space="preserve">, III, 6, 11: </w:t>
      </w:r>
      <w:r>
        <w:rPr>
          <w:i/>
        </w:rPr>
        <w:t>“Tu autem Deus eras interior intimo meo et superior summo meo.”</w:t>
      </w:r>
    </w:p>
  </w:footnote>
  <w:footnote w:id="331">
    <w:p w14:paraId="4F35D29C" w14:textId="3AECC407" w:rsidR="00C46277" w:rsidRDefault="00C46277">
      <w:pPr>
        <w:pStyle w:val="Textonotapie"/>
      </w:pPr>
      <w:r>
        <w:rPr>
          <w:rStyle w:val="Refdenotaalpie"/>
        </w:rPr>
        <w:footnoteRef/>
      </w:r>
      <w:r w:rsidR="00EF386E">
        <w:t xml:space="preserve"> </w:t>
      </w:r>
      <w:r>
        <w:t>Séneca, ibid. XLIII, 3:</w:t>
      </w:r>
      <w:r w:rsidR="00EF386E">
        <w:t xml:space="preserve"> </w:t>
      </w:r>
      <w:r>
        <w:rPr>
          <w:i/>
        </w:rPr>
        <w:t>“No te oculten tus paredes, de las que a menudo creemos estar rodeados no para vivir con más seguridad, sino para pecar más a escondidas”.</w:t>
      </w:r>
    </w:p>
  </w:footnote>
  <w:footnote w:id="332">
    <w:p w14:paraId="5EDD991D" w14:textId="48A458C7" w:rsidR="00C46277" w:rsidRDefault="00C46277">
      <w:pPr>
        <w:pStyle w:val="Textonotapie"/>
        <w:rPr>
          <w:i/>
        </w:rPr>
      </w:pPr>
      <w:r>
        <w:rPr>
          <w:rStyle w:val="Refdenotaalpie"/>
        </w:rPr>
        <w:footnoteRef/>
      </w:r>
      <w:r>
        <w:t xml:space="preserve"> Ibid. XLIII, 3:</w:t>
      </w:r>
      <w:r>
        <w:rPr>
          <w:i/>
        </w:rPr>
        <w:t xml:space="preserve"> “Ponte a prueba, investiga sobre ti;</w:t>
      </w:r>
      <w:r w:rsidR="00EF386E">
        <w:rPr>
          <w:i/>
        </w:rPr>
        <w:t xml:space="preserve"> </w:t>
      </w:r>
      <w:r>
        <w:rPr>
          <w:i/>
        </w:rPr>
        <w:t>cumple primero el oficio de acusador, luego el de juez, por último el de intercesor. Alguna vez procúrate una pena”.</w:t>
      </w:r>
    </w:p>
  </w:footnote>
  <w:footnote w:id="333">
    <w:p w14:paraId="7647E3B2" w14:textId="79E02B81" w:rsidR="00C46277" w:rsidRDefault="00C46277">
      <w:pPr>
        <w:pStyle w:val="Textonotapie"/>
        <w:jc w:val="both"/>
      </w:pPr>
      <w:r>
        <w:rPr>
          <w:rStyle w:val="Refdenotaalpie"/>
        </w:rPr>
        <w:footnoteRef/>
      </w:r>
      <w:r>
        <w:t xml:space="preserve"> Lit.: “omne</w:t>
      </w:r>
      <w:r>
        <w:rPr>
          <w:i/>
        </w:rPr>
        <w:t xml:space="preserve"> debitum</w:t>
      </w:r>
      <w:r>
        <w:t xml:space="preserve"> spiritus Deo”:</w:t>
      </w:r>
      <w:r w:rsidR="00EF386E">
        <w:t xml:space="preserve"> </w:t>
      </w:r>
      <w:r>
        <w:t xml:space="preserve">La oración del oficio divino es considerada una </w:t>
      </w:r>
      <w:r>
        <w:rPr>
          <w:i/>
        </w:rPr>
        <w:t>“deuda, debito u obligación”</w:t>
      </w:r>
      <w:r>
        <w:t xml:space="preserve"> ya antes de San Benito, quien la incorpora a su Regla. Ej.:</w:t>
      </w:r>
      <w:r w:rsidR="00EF386E">
        <w:t xml:space="preserve"> </w:t>
      </w:r>
      <w:r>
        <w:rPr>
          <w:i/>
        </w:rPr>
        <w:t xml:space="preserve">Sacram. Gelas. </w:t>
      </w:r>
      <w:r>
        <w:t xml:space="preserve">I-XXXVII-332: </w:t>
      </w:r>
      <w:r>
        <w:rPr>
          <w:i/>
        </w:rPr>
        <w:t>“Debitae</w:t>
      </w:r>
      <w:r>
        <w:t xml:space="preserve"> </w:t>
      </w:r>
      <w:r>
        <w:rPr>
          <w:i/>
        </w:rPr>
        <w:t>servitutis officio”.</w:t>
      </w:r>
      <w:r>
        <w:t xml:space="preserve"> RB 16, 2: “tempore nostrae servitutis officia persolvamus”;</w:t>
      </w:r>
      <w:r w:rsidR="00EF386E">
        <w:t xml:space="preserve"> </w:t>
      </w:r>
      <w:r>
        <w:t>50, 4:</w:t>
      </w:r>
      <w:r w:rsidR="00EF386E">
        <w:rPr>
          <w:i/>
        </w:rPr>
        <w:t xml:space="preserve"> </w:t>
      </w:r>
      <w:r>
        <w:rPr>
          <w:i/>
        </w:rPr>
        <w:t>“et servitutis pensum non neglegant reddere”.</w:t>
      </w:r>
      <w:r w:rsidR="00EF386E">
        <w:t xml:space="preserve"> </w:t>
      </w:r>
      <w:r>
        <w:t>(</w:t>
      </w:r>
      <w:r>
        <w:rPr>
          <w:i/>
        </w:rPr>
        <w:t xml:space="preserve">Pensum: </w:t>
      </w:r>
      <w:r>
        <w:t>La porción de materia que se debía trabajar diariamente.)</w:t>
      </w:r>
    </w:p>
  </w:footnote>
  <w:footnote w:id="334">
    <w:p w14:paraId="3EF70EA9" w14:textId="06D9D130" w:rsidR="00C46277" w:rsidRDefault="00C46277">
      <w:pPr>
        <w:pStyle w:val="Textonotapie"/>
        <w:jc w:val="both"/>
      </w:pPr>
      <w:r>
        <w:rPr>
          <w:rStyle w:val="Refdenotaalpie"/>
        </w:rPr>
        <w:footnoteRef/>
      </w:r>
      <w:r>
        <w:t xml:space="preserve"> Sal</w:t>
      </w:r>
      <w:r w:rsidR="00EF386E">
        <w:t xml:space="preserve"> </w:t>
      </w:r>
      <w:r>
        <w:t>118, 164.</w:t>
      </w:r>
    </w:p>
  </w:footnote>
  <w:footnote w:id="335">
    <w:p w14:paraId="26FA51EC" w14:textId="03B0B9E7" w:rsidR="00C46277" w:rsidRDefault="00C46277">
      <w:pPr>
        <w:pStyle w:val="Textonotapie"/>
      </w:pPr>
      <w:r>
        <w:rPr>
          <w:rStyle w:val="Refdenotaalpie"/>
        </w:rPr>
        <w:footnoteRef/>
      </w:r>
      <w:r>
        <w:t xml:space="preserve"> Sal</w:t>
      </w:r>
      <w:r w:rsidR="00EF386E">
        <w:t xml:space="preserve"> </w:t>
      </w:r>
      <w:r>
        <w:t>5, 5</w:t>
      </w:r>
    </w:p>
  </w:footnote>
  <w:footnote w:id="336">
    <w:p w14:paraId="6C258D1E" w14:textId="63A64505" w:rsidR="00C46277" w:rsidRDefault="00C46277">
      <w:pPr>
        <w:pStyle w:val="Textonotapie"/>
      </w:pPr>
      <w:r>
        <w:rPr>
          <w:rStyle w:val="Refdenotaalpie"/>
        </w:rPr>
        <w:footnoteRef/>
      </w:r>
      <w:r>
        <w:t xml:space="preserve"> Sal</w:t>
      </w:r>
      <w:r w:rsidR="00EF386E">
        <w:t xml:space="preserve"> </w:t>
      </w:r>
      <w:r>
        <w:t>140, 2.</w:t>
      </w:r>
    </w:p>
  </w:footnote>
  <w:footnote w:id="337">
    <w:p w14:paraId="77A3B58D" w14:textId="53FC3342" w:rsidR="00C46277" w:rsidRDefault="00C46277">
      <w:pPr>
        <w:pStyle w:val="Textonotapie"/>
      </w:pPr>
      <w:r>
        <w:rPr>
          <w:rStyle w:val="Refdenotaalpie"/>
        </w:rPr>
        <w:footnoteRef/>
      </w:r>
      <w:r>
        <w:t xml:space="preserve"> Cf</w:t>
      </w:r>
      <w:r w:rsidR="00B72F46">
        <w:t xml:space="preserve"> </w:t>
      </w:r>
      <w:r>
        <w:t>Sal 118, 62.</w:t>
      </w:r>
    </w:p>
  </w:footnote>
  <w:footnote w:id="338">
    <w:p w14:paraId="5E78D396" w14:textId="041A81A9" w:rsidR="00C46277" w:rsidRDefault="00C46277">
      <w:pPr>
        <w:pStyle w:val="Textonotapie"/>
      </w:pPr>
      <w:r>
        <w:rPr>
          <w:rStyle w:val="Refdenotaalpie"/>
        </w:rPr>
        <w:footnoteRef/>
      </w:r>
      <w:r>
        <w:t xml:space="preserve"> Sal</w:t>
      </w:r>
      <w:r w:rsidR="00EF386E">
        <w:t xml:space="preserve"> </w:t>
      </w:r>
      <w:r>
        <w:t>76, 3.</w:t>
      </w:r>
    </w:p>
  </w:footnote>
  <w:footnote w:id="339">
    <w:p w14:paraId="5C5A1AF3" w14:textId="2789C131" w:rsidR="00C46277" w:rsidRDefault="00C46277">
      <w:pPr>
        <w:pStyle w:val="Textonotapie"/>
      </w:pPr>
      <w:r>
        <w:rPr>
          <w:rStyle w:val="Refdenotaalpie"/>
        </w:rPr>
        <w:footnoteRef/>
      </w:r>
      <w:r>
        <w:t xml:space="preserve"> Cf</w:t>
      </w:r>
      <w:r w:rsidR="00EF386E">
        <w:t xml:space="preserve"> </w:t>
      </w:r>
      <w:r>
        <w:t>ibid. 4-6.</w:t>
      </w:r>
    </w:p>
  </w:footnote>
  <w:footnote w:id="340">
    <w:p w14:paraId="07C8C6FB" w14:textId="01DD1AF7" w:rsidR="00C46277" w:rsidRDefault="00C46277">
      <w:pPr>
        <w:pStyle w:val="Textonotapie"/>
      </w:pPr>
      <w:r>
        <w:rPr>
          <w:rStyle w:val="Refdenotaalpie"/>
        </w:rPr>
        <w:footnoteRef/>
      </w:r>
      <w:r>
        <w:t xml:space="preserve"> San Benito mantiene ocho oficios</w:t>
      </w:r>
      <w:r w:rsidR="00EF386E">
        <w:t xml:space="preserve"> </w:t>
      </w:r>
      <w:r>
        <w:t>(Vigilias, Laudes, Prima, Tercia,</w:t>
      </w:r>
      <w:r w:rsidR="00EF386E">
        <w:t xml:space="preserve"> </w:t>
      </w:r>
      <w:r>
        <w:t>Sexta, Nona, Vísperas y Completas), más o menos con la misma artificiosa argumentación bíblica. Guillermo parece pasar a diez.</w:t>
      </w:r>
      <w:r w:rsidR="00EF386E">
        <w:t xml:space="preserve"> </w:t>
      </w:r>
      <w:r>
        <w:t>Lo importante está en el hecho de dividir las 24 horas diarias en tiempos fijos y preestablecidos de oración para ayudar a mantener el mandato evangélico y paulino de la oración contínua:</w:t>
      </w:r>
      <w:r w:rsidR="00EF386E">
        <w:t xml:space="preserve"> </w:t>
      </w:r>
      <w:r>
        <w:t>Lc 18, 1;</w:t>
      </w:r>
      <w:r w:rsidR="00B72F46">
        <w:t xml:space="preserve"> </w:t>
      </w:r>
      <w:r>
        <w:t>1 Tes</w:t>
      </w:r>
      <w:r w:rsidR="00EF386E">
        <w:t xml:space="preserve"> </w:t>
      </w:r>
      <w:r>
        <w:t>5, 17.</w:t>
      </w:r>
    </w:p>
  </w:footnote>
  <w:footnote w:id="341">
    <w:p w14:paraId="3C863179" w14:textId="40297E8F"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Gn 32, 20.</w:t>
      </w:r>
    </w:p>
  </w:footnote>
  <w:footnote w:id="342">
    <w:p w14:paraId="0324C1D5" w14:textId="0E21083D"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Cf</w:t>
      </w:r>
      <w:r w:rsidR="00EF386E">
        <w:rPr>
          <w:lang w:val="en-US"/>
        </w:rPr>
        <w:t xml:space="preserve"> </w:t>
      </w:r>
      <w:r w:rsidRPr="00EF386E">
        <w:rPr>
          <w:lang w:val="en-US"/>
        </w:rPr>
        <w:t>Sal</w:t>
      </w:r>
      <w:r w:rsidR="00EF386E">
        <w:rPr>
          <w:lang w:val="en-US"/>
        </w:rPr>
        <w:t xml:space="preserve"> </w:t>
      </w:r>
      <w:r w:rsidRPr="00EF386E">
        <w:rPr>
          <w:lang w:val="en-US"/>
        </w:rPr>
        <w:t>88, 16.</w:t>
      </w:r>
    </w:p>
  </w:footnote>
  <w:footnote w:id="343">
    <w:p w14:paraId="342CB7CF" w14:textId="5C982D57"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114, 3.</w:t>
      </w:r>
    </w:p>
  </w:footnote>
  <w:footnote w:id="344">
    <w:p w14:paraId="32945938" w14:textId="6D38F892"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ibid. 4.</w:t>
      </w:r>
    </w:p>
  </w:footnote>
  <w:footnote w:id="345">
    <w:p w14:paraId="002F7BBC" w14:textId="67B40A4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144, 7.</w:t>
      </w:r>
    </w:p>
  </w:footnote>
  <w:footnote w:id="346">
    <w:p w14:paraId="38AA8C3A" w14:textId="77777777" w:rsidR="00C46277" w:rsidRPr="00EF386E" w:rsidRDefault="00C46277">
      <w:pPr>
        <w:pStyle w:val="Textonotapie"/>
        <w:rPr>
          <w:lang w:val="en-US"/>
        </w:rPr>
      </w:pPr>
      <w:r>
        <w:rPr>
          <w:rStyle w:val="Refdenotaalpie"/>
        </w:rPr>
        <w:footnoteRef/>
      </w:r>
      <w:r w:rsidRPr="00EF386E">
        <w:rPr>
          <w:lang w:val="en-US"/>
        </w:rPr>
        <w:t xml:space="preserve"> 1 Co 14, 19.</w:t>
      </w:r>
    </w:p>
  </w:footnote>
  <w:footnote w:id="347">
    <w:p w14:paraId="01D25801" w14:textId="77777777" w:rsidR="00C46277" w:rsidRDefault="00C46277">
      <w:pPr>
        <w:pStyle w:val="Textonotapie"/>
      </w:pPr>
      <w:r>
        <w:rPr>
          <w:rStyle w:val="Refdenotaalpie"/>
        </w:rPr>
        <w:footnoteRef/>
      </w:r>
      <w:r>
        <w:t xml:space="preserve"> 1 Co 14, 15.</w:t>
      </w:r>
    </w:p>
  </w:footnote>
  <w:footnote w:id="348">
    <w:p w14:paraId="7D86D26F" w14:textId="57484C83" w:rsidR="00C46277" w:rsidRDefault="00C46277">
      <w:pPr>
        <w:pStyle w:val="Textonotapie"/>
      </w:pPr>
      <w:r>
        <w:rPr>
          <w:rStyle w:val="Refdenotaalpie"/>
        </w:rPr>
        <w:footnoteRef/>
      </w:r>
      <w:r>
        <w:t xml:space="preserve"> Guillermo parece aludir a la costumbre introducida en el siglo IX, en los monasterios benedictinos, de añadir salmos supererogatorios a los ya prescriptos para cada oficio.</w:t>
      </w:r>
      <w:r w:rsidR="00EF386E">
        <w:t xml:space="preserve"> </w:t>
      </w:r>
      <w:r>
        <w:t xml:space="preserve">Así, en tiempos de Guillermo, en Cluny se recitaban unos treinta salmos antes de comenzar las vigilias. </w:t>
      </w:r>
    </w:p>
  </w:footnote>
  <w:footnote w:id="349">
    <w:p w14:paraId="3843F5BF" w14:textId="5B32D90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118, 32.</w:t>
      </w:r>
      <w:r w:rsidR="00EF386E">
        <w:rPr>
          <w:lang w:val="en-US"/>
        </w:rPr>
        <w:t xml:space="preserve"> </w:t>
      </w:r>
      <w:r w:rsidRPr="00EF386E">
        <w:rPr>
          <w:lang w:val="en-US"/>
        </w:rPr>
        <w:t>RB, Pról. 49.</w:t>
      </w:r>
    </w:p>
  </w:footnote>
  <w:footnote w:id="350">
    <w:p w14:paraId="22376FE3" w14:textId="22E521FC"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 2, 16.</w:t>
      </w:r>
    </w:p>
  </w:footnote>
  <w:footnote w:id="351">
    <w:p w14:paraId="43CC2697" w14:textId="2B0E3C4C" w:rsidR="00C46277" w:rsidRDefault="00C46277">
      <w:pPr>
        <w:pStyle w:val="Textonotapie"/>
      </w:pPr>
      <w:r>
        <w:rPr>
          <w:rStyle w:val="Refdenotaalpie"/>
        </w:rPr>
        <w:footnoteRef/>
      </w:r>
      <w:r>
        <w:t xml:space="preserve"> Lc</w:t>
      </w:r>
      <w:r w:rsidR="00EF386E">
        <w:t xml:space="preserve"> </w:t>
      </w:r>
      <w:r>
        <w:t>22, 19; 1 Co 11, 24.</w:t>
      </w:r>
    </w:p>
  </w:footnote>
  <w:footnote w:id="352">
    <w:p w14:paraId="09F14181" w14:textId="40388BBB" w:rsidR="00C46277" w:rsidRDefault="00C46277">
      <w:pPr>
        <w:pStyle w:val="Textonotapie"/>
      </w:pPr>
      <w:r>
        <w:rPr>
          <w:rStyle w:val="Refdenotaalpie"/>
        </w:rPr>
        <w:footnoteRef/>
      </w:r>
      <w:r w:rsidR="00EF386E">
        <w:t xml:space="preserve"> </w:t>
      </w:r>
      <w:r>
        <w:t>Cf</w:t>
      </w:r>
      <w:r w:rsidR="00EF386E">
        <w:t xml:space="preserve"> </w:t>
      </w:r>
      <w:r>
        <w:t>1 Co 11, 23.</w:t>
      </w:r>
    </w:p>
  </w:footnote>
  <w:footnote w:id="353">
    <w:p w14:paraId="076AB2C1" w14:textId="47B8E0D3" w:rsidR="00C46277" w:rsidRDefault="00C46277">
      <w:pPr>
        <w:pStyle w:val="Textonotapie"/>
      </w:pPr>
      <w:r>
        <w:rPr>
          <w:rStyle w:val="Refdenotaalpie"/>
        </w:rPr>
        <w:footnoteRef/>
      </w:r>
      <w:r>
        <w:t xml:space="preserve"> Lit.:</w:t>
      </w:r>
      <w:r w:rsidR="00EF386E">
        <w:t xml:space="preserve"> </w:t>
      </w:r>
      <w:r>
        <w:t>“rem vero mysterii”:</w:t>
      </w:r>
      <w:r w:rsidR="00EF386E">
        <w:t xml:space="preserve"> </w:t>
      </w:r>
      <w:r>
        <w:t>La realidad del misterio o del sacramento;</w:t>
      </w:r>
      <w:r w:rsidR="00EF386E">
        <w:t xml:space="preserve"> </w:t>
      </w:r>
      <w:r>
        <w:rPr>
          <w:i/>
        </w:rPr>
        <w:t>mystérion</w:t>
      </w:r>
      <w:r>
        <w:t xml:space="preserve"> en griego,</w:t>
      </w:r>
      <w:r>
        <w:rPr>
          <w:i/>
        </w:rPr>
        <w:t xml:space="preserve"> sacramentum</w:t>
      </w:r>
      <w:r>
        <w:t xml:space="preserve"> en latín.</w:t>
      </w:r>
      <w:r w:rsidR="00EF386E">
        <w:t xml:space="preserve"> </w:t>
      </w:r>
      <w:r>
        <w:t>Es la distinción entre el</w:t>
      </w:r>
      <w:r w:rsidR="00EF386E">
        <w:t xml:space="preserve"> </w:t>
      </w:r>
      <w:r>
        <w:t>signo exterior visible sacramental (Ej.: Pan y</w:t>
      </w:r>
      <w:r w:rsidR="00EF386E">
        <w:t xml:space="preserve"> </w:t>
      </w:r>
      <w:r>
        <w:t>vino),</w:t>
      </w:r>
      <w:r w:rsidR="00EF386E">
        <w:t xml:space="preserve"> </w:t>
      </w:r>
      <w:r>
        <w:t xml:space="preserve">y la realidad o efecto invisible significado por el signo sacramental: La gracia del Espíritu Santo que el sacramento nos confiere (Ej.: Unión con Cristo como alimento). Ver S. Agustín, In Jn. XXVI, 6, 11 (PL 35, 1611). Guillermo, </w:t>
      </w:r>
      <w:r>
        <w:rPr>
          <w:i/>
        </w:rPr>
        <w:t>El espejo de la fe</w:t>
      </w:r>
      <w:r>
        <w:t>,</w:t>
      </w:r>
      <w:r w:rsidR="00EF386E">
        <w:t xml:space="preserve"> </w:t>
      </w:r>
      <w:r>
        <w:t>PP.CC. 8, nros. 55 ss.</w:t>
      </w:r>
    </w:p>
  </w:footnote>
  <w:footnote w:id="354">
    <w:p w14:paraId="23585521" w14:textId="005D39EF" w:rsidR="00C46277" w:rsidRDefault="00C46277">
      <w:pPr>
        <w:pStyle w:val="Textonotapie"/>
      </w:pPr>
      <w:r>
        <w:rPr>
          <w:rStyle w:val="Refdenotaalpie"/>
        </w:rPr>
        <w:footnoteRef/>
      </w:r>
      <w:r>
        <w:t xml:space="preserve"> Cf</w:t>
      </w:r>
      <w:r w:rsidR="00EF386E">
        <w:t xml:space="preserve"> </w:t>
      </w:r>
      <w:r>
        <w:t>Sal 102, 22.</w:t>
      </w:r>
    </w:p>
  </w:footnote>
  <w:footnote w:id="355">
    <w:p w14:paraId="0EC6A39D" w14:textId="52B3CF5A" w:rsidR="00C46277" w:rsidRDefault="00C46277">
      <w:pPr>
        <w:pStyle w:val="Textonotapie"/>
      </w:pPr>
      <w:r>
        <w:rPr>
          <w:rStyle w:val="Refdenotaalpie"/>
        </w:rPr>
        <w:footnoteRef/>
      </w:r>
      <w:r>
        <w:t xml:space="preserve"> 1 Pe</w:t>
      </w:r>
      <w:r w:rsidR="00EF386E">
        <w:t xml:space="preserve"> </w:t>
      </w:r>
      <w:r>
        <w:t>2, 9; Ex. 19, 6.</w:t>
      </w:r>
    </w:p>
  </w:footnote>
  <w:footnote w:id="356">
    <w:p w14:paraId="757F8297" w14:textId="7E1FD359" w:rsidR="00C46277" w:rsidRDefault="00C46277">
      <w:pPr>
        <w:pStyle w:val="Textonotapie"/>
      </w:pPr>
      <w:r>
        <w:rPr>
          <w:rStyle w:val="Refdenotaalpie"/>
        </w:rPr>
        <w:footnoteRef/>
      </w:r>
      <w:r>
        <w:t xml:space="preserve"> Cf</w:t>
      </w:r>
      <w:r w:rsidR="00EF386E">
        <w:t xml:space="preserve"> </w:t>
      </w:r>
      <w:r>
        <w:t>1 Co 11, 29.</w:t>
      </w:r>
    </w:p>
  </w:footnote>
  <w:footnote w:id="357">
    <w:p w14:paraId="37C1E2C7" w14:textId="5028D7DB" w:rsidR="00C46277" w:rsidRDefault="00C46277">
      <w:pPr>
        <w:pStyle w:val="Textonotapie"/>
      </w:pPr>
      <w:r>
        <w:rPr>
          <w:rStyle w:val="Refdenotaalpie"/>
        </w:rPr>
        <w:footnoteRef/>
      </w:r>
      <w:r>
        <w:t xml:space="preserve"> Cf</w:t>
      </w:r>
      <w:r w:rsidR="00EF386E">
        <w:t xml:space="preserve"> </w:t>
      </w:r>
      <w:r>
        <w:t>1 Pe 2, 21.</w:t>
      </w:r>
    </w:p>
  </w:footnote>
  <w:footnote w:id="358">
    <w:p w14:paraId="2425B2F4" w14:textId="77777777" w:rsidR="00C46277" w:rsidRDefault="00C46277">
      <w:pPr>
        <w:pStyle w:val="Textonotapie"/>
      </w:pPr>
      <w:r>
        <w:rPr>
          <w:rStyle w:val="Refdenotaalpie"/>
        </w:rPr>
        <w:footnoteRef/>
      </w:r>
      <w:r>
        <w:t xml:space="preserve"> Es notable esta descripción de la comunión espiritual, no sólo por su exactitud teológica, sino por manifestar la búsqueda incesante de la unión con Jesús, meta mística de la vida monástica. Notable también por el lugar en que Guillermo la coloca: Inmediatmente después del oficio divino, como liturgia, y antes de la Lectio, como oración.</w:t>
      </w:r>
    </w:p>
  </w:footnote>
  <w:footnote w:id="359">
    <w:p w14:paraId="554EF921" w14:textId="44620BE3" w:rsidR="00C46277" w:rsidRDefault="00C46277">
      <w:pPr>
        <w:pStyle w:val="Textonotapie"/>
        <w:rPr>
          <w:i/>
        </w:rPr>
      </w:pPr>
      <w:r>
        <w:rPr>
          <w:rStyle w:val="Refdenotaalpie"/>
        </w:rPr>
        <w:footnoteRef/>
      </w:r>
      <w:r>
        <w:t xml:space="preserve"> Séneca, ibid. XLV, 1: </w:t>
      </w:r>
      <w:r>
        <w:rPr>
          <w:i/>
        </w:rPr>
        <w:t>“Una lectura determinada, aprovecha;</w:t>
      </w:r>
      <w:r w:rsidR="00EF386E">
        <w:rPr>
          <w:i/>
        </w:rPr>
        <w:t xml:space="preserve"> </w:t>
      </w:r>
      <w:r>
        <w:rPr>
          <w:i/>
        </w:rPr>
        <w:t>la variada, deleita”.</w:t>
      </w:r>
    </w:p>
  </w:footnote>
  <w:footnote w:id="360">
    <w:p w14:paraId="51B8538F" w14:textId="74D7B669" w:rsidR="00C46277" w:rsidRDefault="00C46277">
      <w:pPr>
        <w:pStyle w:val="Textonotapie"/>
        <w:rPr>
          <w:i/>
        </w:rPr>
      </w:pPr>
      <w:r>
        <w:rPr>
          <w:rStyle w:val="Refdenotaalpie"/>
        </w:rPr>
        <w:footnoteRef/>
      </w:r>
      <w:r>
        <w:t xml:space="preserve"> Ibid. II, 2: </w:t>
      </w:r>
      <w:r>
        <w:rPr>
          <w:i/>
        </w:rPr>
        <w:t>“La lectura de muchos autores y de toda clase de obras denota en ti una cierta fluctuación e inestabilidad. Es conveniente ocuparse y nutrirse de algunos grandes escritores, si queremos obtener algún fruto que permanezca firmemente en el alma”.</w:t>
      </w:r>
      <w:r w:rsidR="00B72F46">
        <w:rPr>
          <w:i/>
        </w:rPr>
        <w:t xml:space="preserve"> </w:t>
      </w:r>
    </w:p>
  </w:footnote>
  <w:footnote w:id="361">
    <w:p w14:paraId="276A765C" w14:textId="37173A5C" w:rsidR="00C46277" w:rsidRDefault="00C46277">
      <w:pPr>
        <w:pStyle w:val="Textonotapie"/>
      </w:pPr>
      <w:r>
        <w:rPr>
          <w:rStyle w:val="Refdenotaalpie"/>
        </w:rPr>
        <w:footnoteRef/>
      </w:r>
      <w:r>
        <w:t xml:space="preserve"> Concilio Vaticano II, </w:t>
      </w:r>
      <w:r>
        <w:rPr>
          <w:i/>
        </w:rPr>
        <w:t>Dei Verbum</w:t>
      </w:r>
      <w:r>
        <w:t xml:space="preserve">, 12, 3: </w:t>
      </w:r>
      <w:r>
        <w:rPr>
          <w:i/>
        </w:rPr>
        <w:t>“La Escritura se ha de leer e interpretar con el mismo Espíritu con que fue escrita.”</w:t>
      </w:r>
      <w:r w:rsidR="00EF386E">
        <w:t xml:space="preserve"> </w:t>
      </w:r>
      <w:r>
        <w:t xml:space="preserve">San Jerónimo, </w:t>
      </w:r>
      <w:r>
        <w:rPr>
          <w:i/>
        </w:rPr>
        <w:t>In Gal.</w:t>
      </w:r>
      <w:r>
        <w:t xml:space="preserve"> 5, 19-21: PL 26, 417A.</w:t>
      </w:r>
      <w:r w:rsidR="00EF386E">
        <w:t xml:space="preserve"> </w:t>
      </w:r>
      <w:r>
        <w:t>Cf.: C.E.C.</w:t>
      </w:r>
      <w:r w:rsidR="00EF386E">
        <w:t xml:space="preserve"> </w:t>
      </w:r>
      <w:r>
        <w:t xml:space="preserve">111-119. </w:t>
      </w:r>
    </w:p>
  </w:footnote>
  <w:footnote w:id="362">
    <w:p w14:paraId="3A4B5FFE" w14:textId="48483E05" w:rsidR="00C46277" w:rsidRDefault="00C46277">
      <w:pPr>
        <w:pStyle w:val="Textonotapie"/>
      </w:pPr>
      <w:r>
        <w:rPr>
          <w:rStyle w:val="Refdenotaalpie"/>
        </w:rPr>
        <w:footnoteRef/>
      </w:r>
      <w:r>
        <w:t xml:space="preserve"> Se refiere a la “Lectio divina”:</w:t>
      </w:r>
      <w:r w:rsidR="00EF386E">
        <w:t xml:space="preserve"> </w:t>
      </w:r>
      <w:r>
        <w:t>Su práctica llevaba a la meditación, la oración (Cf. nro. 171),</w:t>
      </w:r>
      <w:r w:rsidR="00EF386E">
        <w:t xml:space="preserve"> </w:t>
      </w:r>
      <w:r>
        <w:t>y contemplación, que trasciende al estudio racional y da primacía a lo pneumatológico. Para Guillermo es claro que en la Iglesia los “iluminados”</w:t>
      </w:r>
      <w:r w:rsidR="00EF386E">
        <w:t xml:space="preserve"> </w:t>
      </w:r>
      <w:r>
        <w:t>(Hb. 10, 32), no son los intelectuales sino los contemplativos o místicos. De allí su temor y oposición -tal vez exagerada, y no del todo bien manejada por él y en especial por su amigo Bernardo-, a lo que él interpretó como el “racionalismo de Abelardo”.</w:t>
      </w:r>
    </w:p>
  </w:footnote>
  <w:footnote w:id="363">
    <w:p w14:paraId="78AE726E" w14:textId="7EFDD338" w:rsidR="00C46277" w:rsidRDefault="00C46277">
      <w:pPr>
        <w:pStyle w:val="Textonotapie"/>
      </w:pPr>
      <w:r>
        <w:rPr>
          <w:rStyle w:val="Refdenotaalpie"/>
        </w:rPr>
        <w:footnoteRef/>
      </w:r>
      <w:r>
        <w:t xml:space="preserve"> Lit.: “ruminetur”.</w:t>
      </w:r>
      <w:r w:rsidR="00EF386E">
        <w:t xml:space="preserve"> </w:t>
      </w:r>
      <w:r>
        <w:t>Unida a la “memoria de Dios”, a imitación de María</w:t>
      </w:r>
      <w:r w:rsidR="00EF386E">
        <w:t xml:space="preserve"> </w:t>
      </w:r>
      <w:r>
        <w:t>-cf. Lc</w:t>
      </w:r>
      <w:r w:rsidR="00EF386E">
        <w:t xml:space="preserve"> </w:t>
      </w:r>
      <w:r>
        <w:t>2, 19 y 51-, es un ejercicio muy apreciado desde los orígenes del monacato hasta nuestros días. Los hechos y las palabras de Cristo, ayudan a disipar los “loguismoi” o malos pensamientos (Mc</w:t>
      </w:r>
      <w:r w:rsidR="00EF386E">
        <w:t xml:space="preserve"> </w:t>
      </w:r>
      <w:r>
        <w:t>7, 21), e</w:t>
      </w:r>
      <w:r w:rsidR="00EF386E">
        <w:t xml:space="preserve"> </w:t>
      </w:r>
      <w:r>
        <w:t>iluminan el camino crucificado de la monja o del monje.</w:t>
      </w:r>
      <w:r w:rsidR="00B72F46">
        <w:t xml:space="preserve"> </w:t>
      </w:r>
    </w:p>
  </w:footnote>
  <w:footnote w:id="364">
    <w:p w14:paraId="5768DA06" w14:textId="77777777" w:rsidR="00C46277" w:rsidRDefault="00C46277">
      <w:pPr>
        <w:pStyle w:val="Textonotapie"/>
        <w:rPr>
          <w:i/>
        </w:rPr>
      </w:pPr>
      <w:r>
        <w:rPr>
          <w:rStyle w:val="Refdenotaalpie"/>
        </w:rPr>
        <w:footnoteRef/>
      </w:r>
      <w:r>
        <w:t xml:space="preserve"> Séneca, ibid. II, 4: </w:t>
      </w:r>
      <w:r>
        <w:rPr>
          <w:i/>
        </w:rPr>
        <w:t xml:space="preserve">“Procúrate cada día (por la lectura), algún remedio frente a la pobreza, alguno frente a la muerte, no menos que frente a las restantes calamidades, y cuando hubieres examinado muhos escoge uno para meditarlo aquel día. Esto es lo que yo mismo hago, de los muchos pasajes leídos me apropio alguno. El de hoy es este: Cosa honesta es la pobreza llevada con alegría”. </w:t>
      </w:r>
    </w:p>
  </w:footnote>
  <w:footnote w:id="365">
    <w:p w14:paraId="6C80FFF4" w14:textId="71C85294"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w:t>
      </w:r>
      <w:r w:rsidR="00EF386E">
        <w:rPr>
          <w:lang w:val="en-US"/>
        </w:rPr>
        <w:t xml:space="preserve"> </w:t>
      </w:r>
      <w:r w:rsidRPr="00EF386E">
        <w:rPr>
          <w:lang w:val="en-US"/>
        </w:rPr>
        <w:t>8, 28.</w:t>
      </w:r>
    </w:p>
  </w:footnote>
  <w:footnote w:id="366">
    <w:p w14:paraId="2BE8236F" w14:textId="14A58305"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Co 10, 5.</w:t>
      </w:r>
    </w:p>
  </w:footnote>
  <w:footnote w:id="367">
    <w:p w14:paraId="03A43378" w14:textId="2571EFF3"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Sal</w:t>
      </w:r>
      <w:r w:rsidR="00EF386E">
        <w:rPr>
          <w:lang w:val="en-US"/>
        </w:rPr>
        <w:t xml:space="preserve"> </w:t>
      </w:r>
      <w:r w:rsidRPr="00EF386E">
        <w:rPr>
          <w:lang w:val="en-US"/>
        </w:rPr>
        <w:t>90, 10.</w:t>
      </w:r>
    </w:p>
  </w:footnote>
  <w:footnote w:id="368">
    <w:p w14:paraId="4D572369" w14:textId="33763648" w:rsidR="00C46277" w:rsidRDefault="00C46277">
      <w:pPr>
        <w:pStyle w:val="Textonotapie"/>
        <w:rPr>
          <w:i/>
        </w:rPr>
      </w:pPr>
      <w:r>
        <w:rPr>
          <w:rStyle w:val="Refdenotaalpie"/>
        </w:rPr>
        <w:footnoteRef/>
      </w:r>
      <w:r>
        <w:t xml:space="preserve"> Séneca, ibid. XV, 5: </w:t>
      </w:r>
      <w:r>
        <w:rPr>
          <w:i/>
        </w:rPr>
        <w:t>“En todo ejercicio que practiques vuélvete presto del cuerpo al alma;</w:t>
      </w:r>
      <w:r w:rsidR="00EF386E">
        <w:rPr>
          <w:i/>
        </w:rPr>
        <w:t xml:space="preserve"> </w:t>
      </w:r>
      <w:r>
        <w:rPr>
          <w:i/>
        </w:rPr>
        <w:t>de ésta ocúpate noche y día”.</w:t>
      </w:r>
    </w:p>
  </w:footnote>
  <w:footnote w:id="369">
    <w:p w14:paraId="22F6626A" w14:textId="389E3061" w:rsidR="00C46277" w:rsidRDefault="00C46277">
      <w:pPr>
        <w:pStyle w:val="Textonotapie"/>
      </w:pPr>
      <w:r>
        <w:rPr>
          <w:rStyle w:val="Refdenotaalpie"/>
        </w:rPr>
        <w:footnoteRef/>
      </w:r>
      <w:r>
        <w:t xml:space="preserve"> Se trata de la relación del anima (femenino, psijikós, animal o mejor corporal), con el animus (masculino, gnostikós, racional), que deben integrarse y armonizarse</w:t>
      </w:r>
      <w:r w:rsidR="00EF386E">
        <w:t xml:space="preserve"> </w:t>
      </w:r>
      <w:r>
        <w:t>hacia la nueva persona espiritual en Cristo: pneumatikós sea hombre o mujer.</w:t>
      </w:r>
      <w:r w:rsidR="00EF386E">
        <w:t xml:space="preserve"> </w:t>
      </w:r>
      <w:r>
        <w:t>(Cf</w:t>
      </w:r>
      <w:r w:rsidR="00EF386E">
        <w:t xml:space="preserve"> </w:t>
      </w:r>
      <w:r>
        <w:t>Gal</w:t>
      </w:r>
      <w:r w:rsidR="00EF386E">
        <w:t xml:space="preserve"> </w:t>
      </w:r>
      <w:r>
        <w:t>2, 28;</w:t>
      </w:r>
      <w:r w:rsidR="00EF386E">
        <w:t xml:space="preserve"> </w:t>
      </w:r>
      <w:r>
        <w:t>Ef</w:t>
      </w:r>
      <w:r w:rsidR="00EF386E">
        <w:t xml:space="preserve"> </w:t>
      </w:r>
      <w:r>
        <w:t>2, 15</w:t>
      </w:r>
      <w:r w:rsidR="00EF386E">
        <w:t xml:space="preserve"> </w:t>
      </w:r>
      <w:r>
        <w:t>y</w:t>
      </w:r>
      <w:r w:rsidR="00EF386E">
        <w:t xml:space="preserve"> </w:t>
      </w:r>
      <w:r>
        <w:t>4, 24).</w:t>
      </w:r>
    </w:p>
  </w:footnote>
  <w:footnote w:id="370">
    <w:p w14:paraId="612A4C3B" w14:textId="7EE41437" w:rsidR="00C46277" w:rsidRDefault="00C46277">
      <w:pPr>
        <w:pStyle w:val="Textonotapie"/>
      </w:pPr>
      <w:r>
        <w:rPr>
          <w:rStyle w:val="Refdenotaalpie"/>
        </w:rPr>
        <w:footnoteRef/>
      </w:r>
      <w:r>
        <w:t xml:space="preserve"> Cf</w:t>
      </w:r>
      <w:r w:rsidR="00EF386E">
        <w:t xml:space="preserve"> </w:t>
      </w:r>
      <w:r>
        <w:t>Rm</w:t>
      </w:r>
      <w:r w:rsidR="00EF386E">
        <w:t xml:space="preserve"> </w:t>
      </w:r>
      <w:r>
        <w:t>6, 19:</w:t>
      </w:r>
      <w:r w:rsidR="00EF386E">
        <w:t xml:space="preserve"> </w:t>
      </w:r>
      <w:r>
        <w:t>humanum dico.</w:t>
      </w:r>
    </w:p>
  </w:footnote>
  <w:footnote w:id="371">
    <w:p w14:paraId="2EBB5777" w14:textId="205E526D" w:rsidR="00C46277" w:rsidRPr="00EF386E" w:rsidRDefault="00C46277">
      <w:pPr>
        <w:pStyle w:val="Textonotapie"/>
        <w:rPr>
          <w:lang w:val="en-US"/>
        </w:rPr>
      </w:pPr>
      <w:r>
        <w:rPr>
          <w:rStyle w:val="Refdenotaalpie"/>
        </w:rPr>
        <w:footnoteRef/>
      </w:r>
      <w:r>
        <w:t xml:space="preserve"> Cf</w:t>
      </w:r>
      <w:r w:rsidR="00B72F46">
        <w:t xml:space="preserve"> </w:t>
      </w:r>
      <w:r>
        <w:t>S. Jerónimo</w:t>
      </w:r>
      <w:r w:rsidR="00EF386E">
        <w:t xml:space="preserve"> </w:t>
      </w:r>
      <w:r>
        <w:t xml:space="preserve">habla de un </w:t>
      </w:r>
      <w:r>
        <w:rPr>
          <w:i/>
        </w:rPr>
        <w:t>“intestinorum rugitus”</w:t>
      </w:r>
      <w:r>
        <w:t xml:space="preserve">, que se atribuye tanto al ayuno como al hambre. </w:t>
      </w:r>
      <w:r w:rsidRPr="00EF386E">
        <w:rPr>
          <w:lang w:val="en-US"/>
        </w:rPr>
        <w:t xml:space="preserve">Cf. </w:t>
      </w:r>
      <w:r w:rsidRPr="00EF386E">
        <w:rPr>
          <w:i/>
          <w:lang w:val="en-US"/>
        </w:rPr>
        <w:t>Carta</w:t>
      </w:r>
      <w:r w:rsidRPr="00EF386E">
        <w:rPr>
          <w:lang w:val="en-US"/>
        </w:rPr>
        <w:t xml:space="preserve"> XXII, 11. (PL 22, 400 d)</w:t>
      </w:r>
    </w:p>
  </w:footnote>
  <w:footnote w:id="372">
    <w:p w14:paraId="64173683" w14:textId="407598F7"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Tim</w:t>
      </w:r>
      <w:r w:rsidR="00EF386E">
        <w:rPr>
          <w:lang w:val="en-US"/>
        </w:rPr>
        <w:t xml:space="preserve"> </w:t>
      </w:r>
      <w:r w:rsidRPr="00EF386E">
        <w:rPr>
          <w:lang w:val="en-US"/>
        </w:rPr>
        <w:t>4, 8.</w:t>
      </w:r>
    </w:p>
  </w:footnote>
  <w:footnote w:id="373">
    <w:p w14:paraId="699327F6" w14:textId="233A468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w:t>
      </w:r>
      <w:r w:rsidR="00EF386E">
        <w:rPr>
          <w:lang w:val="en-US"/>
        </w:rPr>
        <w:t xml:space="preserve"> </w:t>
      </w:r>
      <w:r w:rsidRPr="00EF386E">
        <w:rPr>
          <w:lang w:val="en-US"/>
        </w:rPr>
        <w:t>13, 14.</w:t>
      </w:r>
    </w:p>
  </w:footnote>
  <w:footnote w:id="374">
    <w:p w14:paraId="4D71098B" w14:textId="4A2F0C07"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 12, 23-24.</w:t>
      </w:r>
    </w:p>
  </w:footnote>
  <w:footnote w:id="375">
    <w:p w14:paraId="0487F909" w14:textId="02758472"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1 Co 14, 40.</w:t>
      </w:r>
    </w:p>
  </w:footnote>
  <w:footnote w:id="376">
    <w:p w14:paraId="6F697215" w14:textId="0D5F34C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 11, 10.</w:t>
      </w:r>
    </w:p>
  </w:footnote>
  <w:footnote w:id="377">
    <w:p w14:paraId="3B4A8917" w14:textId="0454F9E5"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Col</w:t>
      </w:r>
      <w:r w:rsidR="00EF386E">
        <w:rPr>
          <w:lang w:val="en-US"/>
        </w:rPr>
        <w:t xml:space="preserve"> </w:t>
      </w:r>
      <w:r w:rsidRPr="00EF386E">
        <w:rPr>
          <w:lang w:val="en-US"/>
        </w:rPr>
        <w:t>3, 17.</w:t>
      </w:r>
    </w:p>
  </w:footnote>
  <w:footnote w:id="378">
    <w:p w14:paraId="3579FBC4" w14:textId="77777777" w:rsidR="00C46277" w:rsidRDefault="00C46277">
      <w:pPr>
        <w:pStyle w:val="Textonotapie"/>
        <w:jc w:val="both"/>
      </w:pPr>
      <w:r>
        <w:rPr>
          <w:rStyle w:val="Refdenotaalpie"/>
        </w:rPr>
        <w:footnoteRef/>
      </w:r>
      <w:r>
        <w:t xml:space="preserve"> Arnoldo de Bohéries: PL 184, 1175c: </w:t>
      </w:r>
      <w:r>
        <w:rPr>
          <w:i/>
        </w:rPr>
        <w:t>“El monje no debe darse totalmente a la comida. Su corazón debe estar de tal manera tomado por la Palabra de Dios, que sólo sus labios tomen el alimento”.</w:t>
      </w:r>
    </w:p>
  </w:footnote>
  <w:footnote w:id="379">
    <w:p w14:paraId="23BC61D3" w14:textId="77777777" w:rsidR="00C46277" w:rsidRDefault="00C46277">
      <w:pPr>
        <w:pStyle w:val="Textonotapie"/>
      </w:pPr>
      <w:r>
        <w:rPr>
          <w:rStyle w:val="Refdenotaalpie"/>
        </w:rPr>
        <w:footnoteRef/>
      </w:r>
      <w:r>
        <w:t xml:space="preserve"> RB 38.</w:t>
      </w:r>
    </w:p>
  </w:footnote>
  <w:footnote w:id="380">
    <w:p w14:paraId="0D01AA68" w14:textId="5F5C86EC" w:rsidR="00C46277" w:rsidRDefault="00C46277">
      <w:pPr>
        <w:pStyle w:val="Textonotapie"/>
      </w:pPr>
      <w:r>
        <w:rPr>
          <w:rStyle w:val="Refdenotaalpie"/>
        </w:rPr>
        <w:footnoteRef/>
      </w:r>
      <w:r>
        <w:t xml:space="preserve"> Sir</w:t>
      </w:r>
      <w:r w:rsidR="00EF386E">
        <w:t xml:space="preserve"> </w:t>
      </w:r>
      <w:r>
        <w:t>37, 32.</w:t>
      </w:r>
    </w:p>
  </w:footnote>
  <w:footnote w:id="381">
    <w:p w14:paraId="13F30797" w14:textId="0A8689BE" w:rsidR="00C46277" w:rsidRDefault="00C46277">
      <w:pPr>
        <w:pStyle w:val="Textonotapie"/>
      </w:pPr>
      <w:r>
        <w:rPr>
          <w:rStyle w:val="Refdenotaalpie"/>
        </w:rPr>
        <w:footnoteRef/>
      </w:r>
      <w:r>
        <w:t xml:space="preserve"> Mt</w:t>
      </w:r>
      <w:r w:rsidR="00EF386E">
        <w:t xml:space="preserve"> </w:t>
      </w:r>
      <w:r>
        <w:t>6, 34.</w:t>
      </w:r>
      <w:r w:rsidR="00B72F46">
        <w:t xml:space="preserve"> </w:t>
      </w:r>
      <w:r w:rsidR="00EF386E">
        <w:t xml:space="preserve"> </w:t>
      </w:r>
    </w:p>
  </w:footnote>
  <w:footnote w:id="382">
    <w:p w14:paraId="6D76DAFC" w14:textId="77777777" w:rsidR="00C46277" w:rsidRDefault="00C46277">
      <w:pPr>
        <w:pStyle w:val="Textonotapie"/>
      </w:pPr>
      <w:r>
        <w:rPr>
          <w:rStyle w:val="Refdenotaalpie"/>
        </w:rPr>
        <w:footnoteRef/>
      </w:r>
      <w:r>
        <w:t xml:space="preserve"> 1 Tes 5, 19.</w:t>
      </w:r>
    </w:p>
  </w:footnote>
  <w:footnote w:id="383">
    <w:p w14:paraId="03BBD90E" w14:textId="744B4482" w:rsidR="00C46277" w:rsidRDefault="00C46277">
      <w:pPr>
        <w:pStyle w:val="Textonotapie"/>
      </w:pPr>
      <w:r>
        <w:rPr>
          <w:rStyle w:val="Refdenotaalpie"/>
        </w:rPr>
        <w:footnoteRef/>
      </w:r>
      <w:r w:rsidR="00EF386E">
        <w:t xml:space="preserve"> </w:t>
      </w:r>
      <w:r>
        <w:t>San Bernardo solía decir</w:t>
      </w:r>
      <w:r w:rsidR="00EF386E">
        <w:t xml:space="preserve"> </w:t>
      </w:r>
      <w:r>
        <w:t>que no conocía tiempo más perdido que aquel dedicado al sueño. (Vida, IV, 21)</w:t>
      </w:r>
      <w:r w:rsidR="00EF386E">
        <w:t xml:space="preserve"> </w:t>
      </w:r>
      <w:r>
        <w:t>Hoy nos puede parecer no sólo inhumano sino desequilibrado. Y hubo de todo en la larga historia monástica, desde santos y carismáticos acoimetas (Cf.: Jean-Marie Baguenard,</w:t>
      </w:r>
      <w:r w:rsidR="00EF386E">
        <w:t xml:space="preserve"> </w:t>
      </w:r>
      <w:r>
        <w:rPr>
          <w:i/>
        </w:rPr>
        <w:t xml:space="preserve">Les moines </w:t>
      </w:r>
      <w:r>
        <w:t>acémètes, Spiritualité Orientale, 47; Bellefontaine, 1988. No dormían o lo hacían de pie y por poco tiempo, como en algún monasterio ruso también de nuestros días), hasta casos psicopáticos graves. Lo rescatable, como valor permanente, será la ascesis en el dormir -estrechamente relacionada con la alimentación debida, la lucha contra las tentaciones y la oración contínua-; y el cuidado gozoso que merece toda nuestra persona</w:t>
      </w:r>
      <w:r w:rsidR="00EF386E">
        <w:t xml:space="preserve"> </w:t>
      </w:r>
      <w:r>
        <w:t>aún en sus necesidades más humanas: Jesús</w:t>
      </w:r>
      <w:r w:rsidR="00EF386E">
        <w:t xml:space="preserve"> </w:t>
      </w:r>
      <w:r>
        <w:t>dormía y comía.</w:t>
      </w:r>
    </w:p>
  </w:footnote>
  <w:footnote w:id="384">
    <w:p w14:paraId="5882A9F4" w14:textId="619881D0" w:rsidR="00C46277" w:rsidRDefault="00C46277">
      <w:pPr>
        <w:pStyle w:val="Textonotapie"/>
      </w:pPr>
      <w:r>
        <w:rPr>
          <w:rStyle w:val="Refdenotaalpie"/>
        </w:rPr>
        <w:footnoteRef/>
      </w:r>
      <w:r>
        <w:t xml:space="preserve"> Cf</w:t>
      </w:r>
      <w:r w:rsidR="00EF386E">
        <w:t xml:space="preserve"> </w:t>
      </w:r>
      <w:r>
        <w:t>Sal 138, 12 y 11.</w:t>
      </w:r>
    </w:p>
  </w:footnote>
  <w:footnote w:id="385">
    <w:p w14:paraId="27BED480" w14:textId="6483003D" w:rsidR="00C46277" w:rsidRDefault="00C46277">
      <w:pPr>
        <w:pStyle w:val="Textonotapie"/>
      </w:pPr>
      <w:r>
        <w:rPr>
          <w:rStyle w:val="Refdenotaalpie"/>
        </w:rPr>
        <w:footnoteRef/>
      </w:r>
      <w:r>
        <w:t xml:space="preserve"> Virgilio, </w:t>
      </w:r>
      <w:r>
        <w:rPr>
          <w:i/>
        </w:rPr>
        <w:t>Geórgicas</w:t>
      </w:r>
      <w:r>
        <w:t>, I, 78. En la mitología es el río del olvido. El olvido se opone a la memoria de Dios.</w:t>
      </w:r>
      <w:r w:rsidR="00B72F46">
        <w:t xml:space="preserve"> </w:t>
      </w:r>
    </w:p>
  </w:footnote>
  <w:footnote w:id="386">
    <w:p w14:paraId="5EEB0AB0" w14:textId="22CED745" w:rsidR="00C46277" w:rsidRDefault="00C46277">
      <w:pPr>
        <w:pStyle w:val="Textonotapie"/>
      </w:pPr>
      <w:r>
        <w:rPr>
          <w:rStyle w:val="Refdenotaalpie"/>
        </w:rPr>
        <w:footnoteRef/>
      </w:r>
      <w:r>
        <w:t xml:space="preserve"> Resplandece la discreción de Guillermo. Cf.</w:t>
      </w:r>
      <w:r w:rsidR="00EF386E">
        <w:t xml:space="preserve"> </w:t>
      </w:r>
      <w:r>
        <w:t>PP.CC., 6, nro. 187.</w:t>
      </w:r>
    </w:p>
  </w:footnote>
  <w:footnote w:id="387">
    <w:p w14:paraId="7A05FA1F" w14:textId="3E4A503D" w:rsidR="00C46277" w:rsidRDefault="00C46277">
      <w:pPr>
        <w:pStyle w:val="Textonotapie"/>
      </w:pPr>
      <w:r>
        <w:rPr>
          <w:rStyle w:val="Refdenotaalpie"/>
        </w:rPr>
        <w:footnoteRef/>
      </w:r>
      <w:r>
        <w:t xml:space="preserve"> Cf</w:t>
      </w:r>
      <w:r w:rsidR="00EF386E">
        <w:t xml:space="preserve"> </w:t>
      </w:r>
      <w:r>
        <w:t>Prov</w:t>
      </w:r>
      <w:r w:rsidR="00EF386E">
        <w:t xml:space="preserve"> </w:t>
      </w:r>
      <w:r>
        <w:t>21, 9 y 25, 24.</w:t>
      </w:r>
    </w:p>
  </w:footnote>
  <w:footnote w:id="388">
    <w:p w14:paraId="52595E96" w14:textId="29BCB7F8" w:rsidR="00C46277" w:rsidRDefault="00C46277">
      <w:pPr>
        <w:pStyle w:val="Textonotapie"/>
      </w:pPr>
      <w:r>
        <w:rPr>
          <w:rStyle w:val="Refdenotaalpie"/>
        </w:rPr>
        <w:footnoteRef/>
      </w:r>
      <w:r>
        <w:t xml:space="preserve"> Flp</w:t>
      </w:r>
      <w:r w:rsidR="00EF386E">
        <w:t xml:space="preserve"> </w:t>
      </w:r>
      <w:r>
        <w:t>4, 12.</w:t>
      </w:r>
    </w:p>
  </w:footnote>
  <w:footnote w:id="389">
    <w:p w14:paraId="498E8CEA" w14:textId="0757080E" w:rsidR="00C46277" w:rsidRDefault="00C46277">
      <w:pPr>
        <w:pStyle w:val="Textonotapie"/>
      </w:pPr>
      <w:r>
        <w:rPr>
          <w:rStyle w:val="Refdenotaalpie"/>
        </w:rPr>
        <w:footnoteRef/>
      </w:r>
      <w:r>
        <w:t xml:space="preserve"> Gregorio Magno: </w:t>
      </w:r>
      <w:r>
        <w:rPr>
          <w:i/>
        </w:rPr>
        <w:t>“familia cogitationum”</w:t>
      </w:r>
      <w:r>
        <w:t>,</w:t>
      </w:r>
      <w:r w:rsidR="00EF386E">
        <w:t xml:space="preserve"> </w:t>
      </w:r>
      <w:r>
        <w:rPr>
          <w:i/>
        </w:rPr>
        <w:t>Morales,</w:t>
      </w:r>
      <w:r>
        <w:t xml:space="preserve"> I, 30, 42 (PL 75, 546 ab).</w:t>
      </w:r>
    </w:p>
  </w:footnote>
  <w:footnote w:id="390">
    <w:p w14:paraId="7CC0C079" w14:textId="1AA53719" w:rsidR="00C46277" w:rsidRDefault="00C46277">
      <w:pPr>
        <w:pStyle w:val="Textonotapie"/>
      </w:pPr>
      <w:r>
        <w:rPr>
          <w:rStyle w:val="Refdenotaalpie"/>
        </w:rPr>
        <w:footnoteRef/>
      </w:r>
      <w:r>
        <w:t xml:space="preserve"> Cf</w:t>
      </w:r>
      <w:r w:rsidR="00EF386E">
        <w:t xml:space="preserve"> </w:t>
      </w:r>
      <w:r>
        <w:t>Mt</w:t>
      </w:r>
      <w:r w:rsidR="00EF386E">
        <w:t xml:space="preserve"> </w:t>
      </w:r>
      <w:r>
        <w:t>8, 9 y Lc. 7, 8.</w:t>
      </w:r>
    </w:p>
  </w:footnote>
  <w:footnote w:id="391">
    <w:p w14:paraId="09A4EF80" w14:textId="3802536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38, 5.</w:t>
      </w:r>
    </w:p>
  </w:footnote>
  <w:footnote w:id="392">
    <w:p w14:paraId="1784B9A0" w14:textId="59034760"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Hb</w:t>
      </w:r>
      <w:r w:rsidR="00EF386E">
        <w:rPr>
          <w:lang w:val="en-US"/>
        </w:rPr>
        <w:t xml:space="preserve"> </w:t>
      </w:r>
      <w:r w:rsidRPr="00EF386E">
        <w:rPr>
          <w:lang w:val="en-US"/>
        </w:rPr>
        <w:t>5, 14.</w:t>
      </w:r>
    </w:p>
  </w:footnote>
  <w:footnote w:id="393">
    <w:p w14:paraId="59D1E479" w14:textId="1504F51C"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 2, 14.</w:t>
      </w:r>
    </w:p>
  </w:footnote>
  <w:footnote w:id="394">
    <w:p w14:paraId="6436DC62" w14:textId="6AE30C37" w:rsidR="00C46277" w:rsidRDefault="00C46277">
      <w:pPr>
        <w:pStyle w:val="Textonotapie"/>
      </w:pPr>
      <w:r>
        <w:rPr>
          <w:rStyle w:val="Refdenotaalpie"/>
        </w:rPr>
        <w:footnoteRef/>
      </w:r>
      <w:r>
        <w:t xml:space="preserve"> Cf</w:t>
      </w:r>
      <w:r w:rsidR="00EF386E">
        <w:t xml:space="preserve"> </w:t>
      </w:r>
      <w:r>
        <w:t>Hch</w:t>
      </w:r>
      <w:r w:rsidR="00EF386E">
        <w:t xml:space="preserve"> </w:t>
      </w:r>
      <w:r>
        <w:t>10, 47 y 11, 17.</w:t>
      </w:r>
    </w:p>
  </w:footnote>
  <w:footnote w:id="395">
    <w:p w14:paraId="27B1810E" w14:textId="13EFCA93" w:rsidR="00C46277" w:rsidRDefault="00C46277">
      <w:pPr>
        <w:pStyle w:val="Textonotapie"/>
      </w:pPr>
      <w:r>
        <w:rPr>
          <w:rStyle w:val="Refdenotaalpie"/>
        </w:rPr>
        <w:footnoteRef/>
      </w:r>
      <w:r>
        <w:t xml:space="preserve"> Cf</w:t>
      </w:r>
      <w:r w:rsidR="00EF386E">
        <w:t xml:space="preserve"> </w:t>
      </w:r>
      <w:r>
        <w:t>Sal 117, 15.</w:t>
      </w:r>
    </w:p>
  </w:footnote>
  <w:footnote w:id="396">
    <w:p w14:paraId="5FB0CDAD" w14:textId="40A62EFC" w:rsidR="00C46277" w:rsidRDefault="00C46277">
      <w:pPr>
        <w:pStyle w:val="Textonotapie"/>
      </w:pPr>
      <w:r>
        <w:rPr>
          <w:rStyle w:val="Refdenotaalpie"/>
        </w:rPr>
        <w:footnoteRef/>
      </w:r>
      <w:r>
        <w:t xml:space="preserve"> Cf</w:t>
      </w:r>
      <w:r w:rsidR="00EF386E">
        <w:t xml:space="preserve"> </w:t>
      </w:r>
      <w:r>
        <w:t>Jos</w:t>
      </w:r>
      <w:r w:rsidR="00EF386E">
        <w:t xml:space="preserve"> </w:t>
      </w:r>
      <w:r>
        <w:t>21, 36.</w:t>
      </w:r>
    </w:p>
  </w:footnote>
  <w:footnote w:id="397">
    <w:p w14:paraId="1CCF4CA7" w14:textId="77777777" w:rsidR="00C46277" w:rsidRDefault="00C46277">
      <w:pPr>
        <w:pStyle w:val="Textonotapie"/>
        <w:rPr>
          <w:i/>
        </w:rPr>
      </w:pPr>
      <w:r>
        <w:rPr>
          <w:rStyle w:val="Refdenotaalpie"/>
        </w:rPr>
        <w:footnoteRef/>
      </w:r>
      <w:r>
        <w:t xml:space="preserve"> Séneca, ibid. X, 12: </w:t>
      </w:r>
      <w:r>
        <w:rPr>
          <w:i/>
        </w:rPr>
        <w:t>“Vigilamos al afligido y temeroso para que no haga mal uso de la soledad”.</w:t>
      </w:r>
    </w:p>
  </w:footnote>
  <w:footnote w:id="398">
    <w:p w14:paraId="57BC5E3C" w14:textId="41D5AA50" w:rsidR="00C46277" w:rsidRDefault="00C46277">
      <w:pPr>
        <w:pStyle w:val="Textonotapie"/>
      </w:pPr>
      <w:r>
        <w:rPr>
          <w:rStyle w:val="Refdenotaalpie"/>
        </w:rPr>
        <w:footnoteRef/>
      </w:r>
      <w:r>
        <w:t xml:space="preserve"> Cf</w:t>
      </w:r>
      <w:r w:rsidR="00EF386E">
        <w:t xml:space="preserve"> </w:t>
      </w:r>
      <w:r>
        <w:t>1Tim 5, 15.</w:t>
      </w:r>
    </w:p>
  </w:footnote>
  <w:footnote w:id="399">
    <w:p w14:paraId="70780D25" w14:textId="13B88FD8" w:rsidR="00C46277" w:rsidRDefault="00C46277">
      <w:pPr>
        <w:pStyle w:val="Textonotapie"/>
      </w:pPr>
      <w:r>
        <w:rPr>
          <w:rStyle w:val="Refdenotaalpie"/>
        </w:rPr>
        <w:footnoteRef/>
      </w:r>
      <w:r>
        <w:t xml:space="preserve"> C</w:t>
      </w:r>
      <w:r>
        <w:rPr>
          <w:i/>
        </w:rPr>
        <w:t>ella</w:t>
      </w:r>
      <w:r>
        <w:t>: Tiene varios significados,</w:t>
      </w:r>
      <w:r w:rsidR="00EF386E">
        <w:t xml:space="preserve"> </w:t>
      </w:r>
      <w:r>
        <w:t xml:space="preserve">tanto en el latín como en el uso monástico a través de los siglos, desde choza a un cuarto pequeño y celda de monje hasta parte de un monasterio (Ej.: </w:t>
      </w:r>
      <w:r>
        <w:rPr>
          <w:i/>
        </w:rPr>
        <w:t>Cella novitiorum</w:t>
      </w:r>
      <w:r>
        <w:t>, RB, 58, 5 donde debían meditar, comer y dormir los novicios;</w:t>
      </w:r>
      <w:r w:rsidR="00EF386E">
        <w:t xml:space="preserve"> </w:t>
      </w:r>
      <w:r>
        <w:t>¿como el Zendo de los monjes Zen, o varias habitaciones separadas?), la Iglesia o el</w:t>
      </w:r>
      <w:r w:rsidR="00EF386E">
        <w:t xml:space="preserve"> </w:t>
      </w:r>
      <w:r>
        <w:t>mismo monasterio. ¿Qué significado le daba Guillermo?</w:t>
      </w:r>
      <w:r w:rsidR="00EF386E">
        <w:t xml:space="preserve"> </w:t>
      </w:r>
      <w:r>
        <w:t>Se han propuesto varios,</w:t>
      </w:r>
      <w:r w:rsidR="00EF386E">
        <w:t xml:space="preserve"> </w:t>
      </w:r>
      <w:r>
        <w:t>desde la celda de los cartujos hasta los monasterios benedictinos y los mismos cistercienses que comenzaban a apartarse de la simplicidad y pobreza originales espoleados por la belleza lujosa.</w:t>
      </w:r>
    </w:p>
  </w:footnote>
  <w:footnote w:id="400">
    <w:p w14:paraId="489D2D1E" w14:textId="17FC3BD3" w:rsidR="00C46277" w:rsidRDefault="00C46277">
      <w:pPr>
        <w:pStyle w:val="Textonotapie"/>
      </w:pPr>
      <w:r>
        <w:rPr>
          <w:rStyle w:val="Refdenotaalpie"/>
        </w:rPr>
        <w:footnoteRef/>
      </w:r>
      <w:r>
        <w:t xml:space="preserve"> Cf</w:t>
      </w:r>
      <w:r w:rsidR="00EF386E">
        <w:t xml:space="preserve"> </w:t>
      </w:r>
      <w:r>
        <w:t>Sir 7, 16.</w:t>
      </w:r>
    </w:p>
  </w:footnote>
  <w:footnote w:id="401">
    <w:p w14:paraId="50D8A84C" w14:textId="20B737BD" w:rsidR="00C46277" w:rsidRDefault="00C46277">
      <w:pPr>
        <w:pStyle w:val="Textonotapie"/>
      </w:pPr>
      <w:r>
        <w:rPr>
          <w:rStyle w:val="Refdenotaalpie"/>
        </w:rPr>
        <w:footnoteRef/>
      </w:r>
      <w:r>
        <w:t xml:space="preserve"> Cf</w:t>
      </w:r>
      <w:r w:rsidR="00EF386E">
        <w:t xml:space="preserve"> </w:t>
      </w:r>
      <w:r>
        <w:t>Sir 4, 1.</w:t>
      </w:r>
    </w:p>
  </w:footnote>
  <w:footnote w:id="402">
    <w:p w14:paraId="22BD41A1" w14:textId="50D3BAE0" w:rsidR="00C46277" w:rsidRDefault="00C46277">
      <w:pPr>
        <w:pStyle w:val="Textonotapie"/>
      </w:pPr>
      <w:r>
        <w:rPr>
          <w:rStyle w:val="Refdenotaalpie"/>
        </w:rPr>
        <w:footnoteRef/>
      </w:r>
      <w:r w:rsidR="00EF386E">
        <w:t xml:space="preserve"> </w:t>
      </w:r>
      <w:r>
        <w:t>Cf</w:t>
      </w:r>
      <w:r w:rsidR="00EF386E">
        <w:t xml:space="preserve"> </w:t>
      </w:r>
      <w:r>
        <w:t>Mt</w:t>
      </w:r>
      <w:r w:rsidR="00EF386E">
        <w:t xml:space="preserve"> </w:t>
      </w:r>
      <w:r>
        <w:t>20, 2</w:t>
      </w:r>
      <w:r w:rsidR="00EF386E">
        <w:t xml:space="preserve"> </w:t>
      </w:r>
      <w:r>
        <w:t>y Lc</w:t>
      </w:r>
      <w:r w:rsidR="00EF386E">
        <w:t xml:space="preserve"> </w:t>
      </w:r>
      <w:r>
        <w:t>19, 13:</w:t>
      </w:r>
      <w:r w:rsidR="00EF386E">
        <w:t xml:space="preserve"> </w:t>
      </w:r>
      <w:r>
        <w:t>Es decir mucho menos caras.</w:t>
      </w:r>
    </w:p>
  </w:footnote>
  <w:footnote w:id="403">
    <w:p w14:paraId="518B850B" w14:textId="0249CE2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Hb. 8, 5; Ex</w:t>
      </w:r>
      <w:r w:rsidR="00EF386E">
        <w:rPr>
          <w:lang w:val="en-US"/>
        </w:rPr>
        <w:t xml:space="preserve"> </w:t>
      </w:r>
      <w:r w:rsidRPr="00EF386E">
        <w:rPr>
          <w:lang w:val="en-US"/>
        </w:rPr>
        <w:t>25, 40; Hch. 7, 44.</w:t>
      </w:r>
    </w:p>
  </w:footnote>
  <w:footnote w:id="404">
    <w:p w14:paraId="707BE2BE" w14:textId="76C50922"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Ap</w:t>
      </w:r>
      <w:r w:rsidR="00EF386E">
        <w:rPr>
          <w:lang w:val="en-US"/>
        </w:rPr>
        <w:t xml:space="preserve"> </w:t>
      </w:r>
      <w:r w:rsidRPr="00EF386E">
        <w:rPr>
          <w:lang w:val="en-US"/>
        </w:rPr>
        <w:t>21, 3.</w:t>
      </w:r>
    </w:p>
  </w:footnote>
  <w:footnote w:id="405">
    <w:p w14:paraId="5BB67481" w14:textId="77777777" w:rsidR="00C46277" w:rsidRPr="00EF386E" w:rsidRDefault="00C46277">
      <w:pPr>
        <w:pStyle w:val="Textonotapie"/>
        <w:rPr>
          <w:lang w:val="en-US"/>
        </w:rPr>
      </w:pPr>
      <w:r>
        <w:rPr>
          <w:rStyle w:val="Refdenotaalpie"/>
        </w:rPr>
        <w:footnoteRef/>
      </w:r>
      <w:r w:rsidRPr="00EF386E">
        <w:rPr>
          <w:lang w:val="en-US"/>
        </w:rPr>
        <w:t xml:space="preserve"> Cf. Job. 7, 1.</w:t>
      </w:r>
    </w:p>
  </w:footnote>
  <w:footnote w:id="406">
    <w:p w14:paraId="01A05ED8" w14:textId="66A5286D" w:rsidR="00C46277" w:rsidRDefault="00C46277">
      <w:pPr>
        <w:pStyle w:val="Textonotapie"/>
      </w:pPr>
      <w:r>
        <w:rPr>
          <w:rStyle w:val="Refdenotaalpie"/>
        </w:rPr>
        <w:footnoteRef/>
      </w:r>
      <w:r>
        <w:t xml:space="preserve"> Cf</w:t>
      </w:r>
      <w:r w:rsidR="00EF386E">
        <w:t xml:space="preserve"> </w:t>
      </w:r>
      <w:r>
        <w:t>Jer</w:t>
      </w:r>
      <w:r w:rsidR="00EF386E">
        <w:t xml:space="preserve"> </w:t>
      </w:r>
      <w:r>
        <w:t>35, 9-10.</w:t>
      </w:r>
    </w:p>
  </w:footnote>
  <w:footnote w:id="407">
    <w:p w14:paraId="0063401E" w14:textId="28535072" w:rsidR="00C46277" w:rsidRDefault="00C46277">
      <w:pPr>
        <w:pStyle w:val="Textonotapie"/>
      </w:pPr>
      <w:r>
        <w:rPr>
          <w:rStyle w:val="Refdenotaalpie"/>
        </w:rPr>
        <w:footnoteRef/>
      </w:r>
      <w:r>
        <w:t xml:space="preserve"> Cf</w:t>
      </w:r>
      <w:r w:rsidR="00EF386E">
        <w:t xml:space="preserve"> </w:t>
      </w:r>
      <w:r>
        <w:t>Ectés 12, 5.</w:t>
      </w:r>
    </w:p>
  </w:footnote>
  <w:footnote w:id="408">
    <w:p w14:paraId="7A9F627D" w14:textId="498DAB26" w:rsidR="00C46277" w:rsidRDefault="00C46277">
      <w:pPr>
        <w:pStyle w:val="Textonotapie"/>
        <w:jc w:val="both"/>
      </w:pPr>
      <w:r>
        <w:rPr>
          <w:rStyle w:val="Refdenotaalpie"/>
        </w:rPr>
        <w:footnoteRef/>
      </w:r>
      <w:r>
        <w:t xml:space="preserve"> Cf. Séneca, Ibid. V, 4: “</w:t>
      </w:r>
      <w:r>
        <w:rPr>
          <w:i/>
        </w:rPr>
        <w:t>propositum nostrum est secundum naturam vivere”</w:t>
      </w:r>
      <w:r>
        <w:t xml:space="preserve">: </w:t>
      </w:r>
      <w:r>
        <w:rPr>
          <w:i/>
        </w:rPr>
        <w:t>“Esto es lo primero que garantiza la filosofía: sentido común, trato afable y sociabilidad... Por supuesto nuestro propósito es vivir</w:t>
      </w:r>
      <w:r w:rsidR="00EF386E">
        <w:rPr>
          <w:i/>
        </w:rPr>
        <w:t xml:space="preserve"> </w:t>
      </w:r>
      <w:r>
        <w:rPr>
          <w:i/>
        </w:rPr>
        <w:t>conforme a la naturaleza, y va contra la naturaleza torturarse el cuerpo.”</w:t>
      </w:r>
      <w:r w:rsidR="00EF386E">
        <w:t xml:space="preserve"> </w:t>
      </w:r>
      <w:r>
        <w:t xml:space="preserve">También parece que Guillermo se ha inspirado en una homilía de San Juan Crisóstomo sobre los monjes: </w:t>
      </w:r>
      <w:r>
        <w:rPr>
          <w:i/>
        </w:rPr>
        <w:t>“Que no habitan en casas, sino en tiendas de un día, dispuestos a abandonarlas de un momento a otro.”</w:t>
      </w:r>
      <w:r w:rsidR="00EF386E">
        <w:t xml:space="preserve"> </w:t>
      </w:r>
      <w:r>
        <w:t>Cf. Hom., LXIX (PL 58,</w:t>
      </w:r>
      <w:r w:rsidR="00B72F46">
        <w:t xml:space="preserve"> </w:t>
      </w:r>
      <w:r>
        <w:t>651 ab)</w:t>
      </w:r>
      <w:r w:rsidR="00EF386E">
        <w:t xml:space="preserve"> </w:t>
      </w:r>
      <w:r>
        <w:t>No se trata de algo literal, pero sí de desapego, simplicidad, huída de lo superfluo, pobreza, orden, corrección de los abusos,</w:t>
      </w:r>
      <w:r w:rsidR="00EF386E">
        <w:t xml:space="preserve"> </w:t>
      </w:r>
      <w:r>
        <w:t>belleza espiritual, testimonio de esperanza en la morada eterna.</w:t>
      </w:r>
    </w:p>
  </w:footnote>
  <w:footnote w:id="409">
    <w:p w14:paraId="4F924576" w14:textId="1E65C8F6" w:rsidR="00C46277" w:rsidRDefault="00C46277">
      <w:pPr>
        <w:pStyle w:val="Textonotapie"/>
      </w:pPr>
      <w:r>
        <w:rPr>
          <w:rStyle w:val="Refdenotaalpie"/>
        </w:rPr>
        <w:footnoteRef/>
      </w:r>
      <w:r>
        <w:t xml:space="preserve"> Cf</w:t>
      </w:r>
      <w:r w:rsidR="00B72F46">
        <w:t xml:space="preserve"> </w:t>
      </w:r>
      <w:r>
        <w:t>1Co 7, 31.</w:t>
      </w:r>
    </w:p>
  </w:footnote>
  <w:footnote w:id="410">
    <w:p w14:paraId="397FB189" w14:textId="7BDAFA37" w:rsidR="00C46277" w:rsidRDefault="00C46277">
      <w:pPr>
        <w:pStyle w:val="Textonotapie"/>
      </w:pPr>
      <w:r>
        <w:rPr>
          <w:rStyle w:val="Refdenotaalpie"/>
        </w:rPr>
        <w:footnoteRef/>
      </w:r>
      <w:r>
        <w:t xml:space="preserve"> El ambiente influye a la persona y ésta al ambiente. La “habitación”es el símbolo del “yo”. “Amantes del lugar”:</w:t>
      </w:r>
      <w:r w:rsidR="00EF386E">
        <w:t xml:space="preserve"> </w:t>
      </w:r>
      <w:r>
        <w:rPr>
          <w:i/>
        </w:rPr>
        <w:t>“Monachus amator loci et fratrum”.</w:t>
      </w:r>
    </w:p>
  </w:footnote>
  <w:footnote w:id="411">
    <w:p w14:paraId="72CA9D4C" w14:textId="77777777" w:rsidR="00C46277" w:rsidRDefault="00C46277">
      <w:pPr>
        <w:pStyle w:val="Textonotapie"/>
      </w:pPr>
      <w:r>
        <w:rPr>
          <w:rStyle w:val="Refdenotaalpie"/>
        </w:rPr>
        <w:footnoteRef/>
      </w:r>
      <w:r>
        <w:t xml:space="preserve"> Los de la Carta a los Hebreos, esp. el cap. 11.</w:t>
      </w:r>
    </w:p>
  </w:footnote>
  <w:footnote w:id="412">
    <w:p w14:paraId="62016637" w14:textId="0E29C1E1"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Cf</w:t>
      </w:r>
      <w:r w:rsidR="00EF386E">
        <w:rPr>
          <w:lang w:val="en-US"/>
        </w:rPr>
        <w:t xml:space="preserve"> </w:t>
      </w:r>
      <w:r w:rsidRPr="00EF386E">
        <w:rPr>
          <w:lang w:val="en-US"/>
        </w:rPr>
        <w:t>1 Pd 2, 11.</w:t>
      </w:r>
    </w:p>
  </w:footnote>
  <w:footnote w:id="413">
    <w:p w14:paraId="6ABB44B0" w14:textId="4F2242C6" w:rsidR="00C46277" w:rsidRPr="00EF386E" w:rsidRDefault="00C46277">
      <w:pPr>
        <w:pStyle w:val="Textonotapie"/>
        <w:rPr>
          <w:lang w:val="en-US"/>
        </w:rPr>
      </w:pPr>
      <w:r>
        <w:rPr>
          <w:rStyle w:val="Refdenotaalpie"/>
        </w:rPr>
        <w:footnoteRef/>
      </w:r>
      <w:r w:rsidRPr="00EF386E">
        <w:rPr>
          <w:lang w:val="en-US"/>
        </w:rPr>
        <w:t xml:space="preserve"> Hb</w:t>
      </w:r>
      <w:r w:rsidR="00EF386E">
        <w:rPr>
          <w:lang w:val="en-US"/>
        </w:rPr>
        <w:t xml:space="preserve"> </w:t>
      </w:r>
      <w:r w:rsidRPr="00EF386E">
        <w:rPr>
          <w:lang w:val="en-US"/>
        </w:rPr>
        <w:t>13 14.</w:t>
      </w:r>
    </w:p>
  </w:footnote>
  <w:footnote w:id="414">
    <w:p w14:paraId="2D4705AE" w14:textId="12D2C020"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Hb 11, 9-10. 13. 14. 16</w:t>
      </w:r>
    </w:p>
  </w:footnote>
  <w:footnote w:id="415">
    <w:p w14:paraId="18B1B3B6" w14:textId="2A618464"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Hb 11, 38 y</w:t>
      </w:r>
      <w:r w:rsidR="00EF386E">
        <w:rPr>
          <w:lang w:val="en-US"/>
        </w:rPr>
        <w:t xml:space="preserve"> </w:t>
      </w:r>
      <w:r w:rsidRPr="00EF386E">
        <w:rPr>
          <w:lang w:val="en-US"/>
        </w:rPr>
        <w:t>37.</w:t>
      </w:r>
    </w:p>
  </w:footnote>
  <w:footnote w:id="416">
    <w:p w14:paraId="74481C3D" w14:textId="1C057105"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Is</w:t>
      </w:r>
      <w:r w:rsidR="00EF386E">
        <w:rPr>
          <w:lang w:val="en-US"/>
        </w:rPr>
        <w:t xml:space="preserve"> </w:t>
      </w:r>
      <w:r w:rsidRPr="00EF386E">
        <w:rPr>
          <w:lang w:val="en-US"/>
        </w:rPr>
        <w:t>4, 6.</w:t>
      </w:r>
    </w:p>
  </w:footnote>
  <w:footnote w:id="417">
    <w:p w14:paraId="0D70492C" w14:textId="1942605C"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2 Co</w:t>
      </w:r>
      <w:r w:rsidR="00EF386E">
        <w:rPr>
          <w:lang w:val="en-US"/>
        </w:rPr>
        <w:t xml:space="preserve"> </w:t>
      </w:r>
      <w:r w:rsidRPr="00EF386E">
        <w:rPr>
          <w:lang w:val="en-US"/>
        </w:rPr>
        <w:t>6, 10.</w:t>
      </w:r>
      <w:r w:rsidR="00B72F46">
        <w:rPr>
          <w:lang w:val="en-US"/>
        </w:rPr>
        <w:t xml:space="preserve"> </w:t>
      </w:r>
    </w:p>
  </w:footnote>
  <w:footnote w:id="418">
    <w:p w14:paraId="27B3DDF3" w14:textId="1A17A47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Flp 3, 20.</w:t>
      </w:r>
    </w:p>
  </w:footnote>
  <w:footnote w:id="419">
    <w:p w14:paraId="3A567943" w14:textId="52C9B911"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Co 10, 3 y Col. 2, 18.</w:t>
      </w:r>
    </w:p>
  </w:footnote>
  <w:footnote w:id="420">
    <w:p w14:paraId="2276CBD8" w14:textId="315E507C" w:rsidR="00C46277" w:rsidRPr="00EF386E" w:rsidRDefault="00C46277">
      <w:pPr>
        <w:pStyle w:val="Textonotapie"/>
        <w:rPr>
          <w:lang w:val="en-US"/>
        </w:rPr>
      </w:pPr>
      <w:r>
        <w:rPr>
          <w:rStyle w:val="Refdenotaalpie"/>
        </w:rPr>
        <w:footnoteRef/>
      </w:r>
      <w:r w:rsidRPr="00EF386E">
        <w:rPr>
          <w:lang w:val="en-US"/>
        </w:rPr>
        <w:t xml:space="preserve"> 2 Co</w:t>
      </w:r>
      <w:r w:rsidR="00EF386E">
        <w:rPr>
          <w:lang w:val="en-US"/>
        </w:rPr>
        <w:t xml:space="preserve"> </w:t>
      </w:r>
      <w:r w:rsidRPr="00EF386E">
        <w:rPr>
          <w:lang w:val="en-US"/>
        </w:rPr>
        <w:t>8, 9.</w:t>
      </w:r>
    </w:p>
  </w:footnote>
  <w:footnote w:id="421">
    <w:p w14:paraId="4276E267" w14:textId="5A6CDB9E"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Lc</w:t>
      </w:r>
      <w:r w:rsidR="00EF386E">
        <w:rPr>
          <w:lang w:val="en-US"/>
        </w:rPr>
        <w:t xml:space="preserve"> </w:t>
      </w:r>
      <w:r w:rsidRPr="00EF386E">
        <w:rPr>
          <w:lang w:val="en-US"/>
        </w:rPr>
        <w:t>12, 33;</w:t>
      </w:r>
      <w:r w:rsidR="00EF386E">
        <w:rPr>
          <w:lang w:val="en-US"/>
        </w:rPr>
        <w:t xml:space="preserve"> </w:t>
      </w:r>
      <w:r w:rsidRPr="00EF386E">
        <w:rPr>
          <w:lang w:val="en-US"/>
        </w:rPr>
        <w:t>Mt</w:t>
      </w:r>
      <w:r w:rsidR="00EF386E">
        <w:rPr>
          <w:lang w:val="en-US"/>
        </w:rPr>
        <w:t xml:space="preserve"> </w:t>
      </w:r>
      <w:r w:rsidRPr="00EF386E">
        <w:rPr>
          <w:lang w:val="en-US"/>
        </w:rPr>
        <w:t>6, 24 ss; 19, 23 ss;</w:t>
      </w:r>
      <w:r w:rsidR="00EF386E">
        <w:rPr>
          <w:lang w:val="en-US"/>
        </w:rPr>
        <w:t xml:space="preserve"> </w:t>
      </w:r>
      <w:r w:rsidRPr="00EF386E">
        <w:rPr>
          <w:lang w:val="en-US"/>
        </w:rPr>
        <w:t>Lc</w:t>
      </w:r>
      <w:r w:rsidR="00EF386E">
        <w:rPr>
          <w:lang w:val="en-US"/>
        </w:rPr>
        <w:t xml:space="preserve"> </w:t>
      </w:r>
      <w:r w:rsidRPr="00EF386E">
        <w:rPr>
          <w:lang w:val="en-US"/>
        </w:rPr>
        <w:t>18, 23 ss.</w:t>
      </w:r>
    </w:p>
  </w:footnote>
  <w:footnote w:id="422">
    <w:p w14:paraId="65D86773" w14:textId="3434EBB9"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Cf</w:t>
      </w:r>
      <w:r w:rsidR="00EF386E">
        <w:rPr>
          <w:lang w:val="en-US"/>
        </w:rPr>
        <w:t xml:space="preserve"> </w:t>
      </w:r>
      <w:r w:rsidRPr="00EF386E">
        <w:rPr>
          <w:lang w:val="en-US"/>
        </w:rPr>
        <w:t>Lc</w:t>
      </w:r>
      <w:r w:rsidR="00EF386E">
        <w:rPr>
          <w:lang w:val="en-US"/>
        </w:rPr>
        <w:t xml:space="preserve"> </w:t>
      </w:r>
      <w:r w:rsidRPr="00EF386E">
        <w:rPr>
          <w:lang w:val="en-US"/>
        </w:rPr>
        <w:t>10, 38; Jn</w:t>
      </w:r>
      <w:r w:rsidR="00EF386E">
        <w:rPr>
          <w:lang w:val="en-US"/>
        </w:rPr>
        <w:t xml:space="preserve"> </w:t>
      </w:r>
      <w:r w:rsidRPr="00EF386E">
        <w:rPr>
          <w:lang w:val="en-US"/>
        </w:rPr>
        <w:t>12, 2.</w:t>
      </w:r>
    </w:p>
  </w:footnote>
  <w:footnote w:id="423">
    <w:p w14:paraId="3A05A568" w14:textId="61399895"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Lc. 5, 30; 7, 36 ss; 15, 2; 19, 5 ss.</w:t>
      </w:r>
    </w:p>
  </w:footnote>
  <w:footnote w:id="424">
    <w:p w14:paraId="05A75F93" w14:textId="4EA8C65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Hb</w:t>
      </w:r>
      <w:r w:rsidR="00EF386E">
        <w:rPr>
          <w:lang w:val="en-US"/>
        </w:rPr>
        <w:t xml:space="preserve"> </w:t>
      </w:r>
      <w:r w:rsidRPr="00EF386E">
        <w:rPr>
          <w:lang w:val="en-US"/>
        </w:rPr>
        <w:t>10, 34.</w:t>
      </w:r>
    </w:p>
  </w:footnote>
  <w:footnote w:id="425">
    <w:p w14:paraId="010A4740" w14:textId="3809D65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Lc. 11, 41; 12, 33.</w:t>
      </w:r>
    </w:p>
  </w:footnote>
  <w:footnote w:id="426">
    <w:p w14:paraId="025C0240" w14:textId="14A0DD4D"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Hch</w:t>
      </w:r>
      <w:r w:rsidR="00EF386E">
        <w:rPr>
          <w:lang w:val="en-US"/>
        </w:rPr>
        <w:t xml:space="preserve"> </w:t>
      </w:r>
      <w:r w:rsidRPr="00EF386E">
        <w:rPr>
          <w:lang w:val="en-US"/>
        </w:rPr>
        <w:t>2, 44-45.</w:t>
      </w:r>
    </w:p>
  </w:footnote>
  <w:footnote w:id="427">
    <w:p w14:paraId="1ECEF3DF" w14:textId="29ADC43E"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Hch</w:t>
      </w:r>
      <w:r w:rsidR="00EF386E">
        <w:rPr>
          <w:lang w:val="en-US"/>
        </w:rPr>
        <w:t xml:space="preserve"> </w:t>
      </w:r>
      <w:r w:rsidRPr="00EF386E">
        <w:rPr>
          <w:lang w:val="en-US"/>
        </w:rPr>
        <w:t>11, 29;</w:t>
      </w:r>
      <w:r w:rsidR="00EF386E">
        <w:rPr>
          <w:lang w:val="en-US"/>
        </w:rPr>
        <w:t xml:space="preserve"> </w:t>
      </w:r>
      <w:r w:rsidRPr="00EF386E">
        <w:rPr>
          <w:lang w:val="en-US"/>
        </w:rPr>
        <w:t>1 Co 16, 1-4;</w:t>
      </w:r>
      <w:r w:rsidR="00EF386E">
        <w:rPr>
          <w:lang w:val="en-US"/>
        </w:rPr>
        <w:t xml:space="preserve"> </w:t>
      </w:r>
      <w:r w:rsidRPr="00EF386E">
        <w:rPr>
          <w:lang w:val="en-US"/>
        </w:rPr>
        <w:t>2 Co</w:t>
      </w:r>
      <w:r w:rsidR="00EF386E">
        <w:rPr>
          <w:lang w:val="en-US"/>
        </w:rPr>
        <w:t xml:space="preserve"> </w:t>
      </w:r>
      <w:r w:rsidRPr="00EF386E">
        <w:rPr>
          <w:lang w:val="en-US"/>
        </w:rPr>
        <w:t>8 y 9.</w:t>
      </w:r>
      <w:r w:rsidR="00B72F46">
        <w:rPr>
          <w:lang w:val="en-US"/>
        </w:rPr>
        <w:t xml:space="preserve"> </w:t>
      </w:r>
    </w:p>
  </w:footnote>
  <w:footnote w:id="428">
    <w:p w14:paraId="046E6DD8" w14:textId="0377D694"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w:t>
      </w:r>
      <w:r w:rsidR="00EF386E">
        <w:rPr>
          <w:lang w:val="en-US"/>
        </w:rPr>
        <w:t xml:space="preserve"> </w:t>
      </w:r>
      <w:r w:rsidRPr="00EF386E">
        <w:rPr>
          <w:lang w:val="en-US"/>
        </w:rPr>
        <w:t>9, 14.</w:t>
      </w:r>
    </w:p>
  </w:footnote>
  <w:footnote w:id="429">
    <w:p w14:paraId="1B78A8A9" w14:textId="3DC093F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Tes</w:t>
      </w:r>
      <w:r w:rsidR="00EF386E">
        <w:rPr>
          <w:lang w:val="en-US"/>
        </w:rPr>
        <w:t xml:space="preserve"> </w:t>
      </w:r>
      <w:r w:rsidRPr="00EF386E">
        <w:rPr>
          <w:lang w:val="en-US"/>
        </w:rPr>
        <w:t>3, 10.</w:t>
      </w:r>
    </w:p>
  </w:footnote>
  <w:footnote w:id="430">
    <w:p w14:paraId="7EEB2B87" w14:textId="4C78D3F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Ibid. 11-12.</w:t>
      </w:r>
    </w:p>
  </w:footnote>
  <w:footnote w:id="431">
    <w:p w14:paraId="1EF1D138" w14:textId="31F5301F"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Hch</w:t>
      </w:r>
      <w:r w:rsidR="00EF386E">
        <w:rPr>
          <w:lang w:val="en-US"/>
        </w:rPr>
        <w:t xml:space="preserve"> </w:t>
      </w:r>
      <w:r w:rsidRPr="00EF386E">
        <w:rPr>
          <w:lang w:val="en-US"/>
        </w:rPr>
        <w:t>15, 17; Jer</w:t>
      </w:r>
      <w:r w:rsidR="00EF386E">
        <w:rPr>
          <w:lang w:val="en-US"/>
        </w:rPr>
        <w:t xml:space="preserve"> </w:t>
      </w:r>
      <w:r w:rsidRPr="00EF386E">
        <w:rPr>
          <w:lang w:val="en-US"/>
        </w:rPr>
        <w:t>14, 9.</w:t>
      </w:r>
    </w:p>
  </w:footnote>
  <w:footnote w:id="432">
    <w:p w14:paraId="3DF41441" w14:textId="1789068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 xml:space="preserve">2 Tes 3, 13. </w:t>
      </w:r>
    </w:p>
  </w:footnote>
  <w:footnote w:id="433">
    <w:p w14:paraId="57B9E352" w14:textId="7F7EDE43" w:rsidR="00C46277" w:rsidRDefault="00C46277">
      <w:pPr>
        <w:pStyle w:val="Textonotapie"/>
        <w:jc w:val="both"/>
      </w:pPr>
      <w:r>
        <w:rPr>
          <w:rStyle w:val="Refdenotaalpie"/>
        </w:rPr>
        <w:footnoteRef/>
      </w:r>
      <w:r>
        <w:t xml:space="preserve"> No obstante, es claro que siguiendo a Pablo y la tradición monástica (Cf.</w:t>
      </w:r>
      <w:r w:rsidR="00EF386E">
        <w:t xml:space="preserve"> </w:t>
      </w:r>
      <w:r>
        <w:t xml:space="preserve">1 Co 4, 12 y 9, 12-18; Agustín, </w:t>
      </w:r>
      <w:r>
        <w:rPr>
          <w:i/>
        </w:rPr>
        <w:t>De mor. Eccl. cath</w:t>
      </w:r>
      <w:r>
        <w:t>. 1, 70; Casiano, Colac. 24, 12; RB, 48, 8), los monjes y monjas han buscado siempre “vivir y proclamar” gratuitamente la Buena Noticia, renunciando a la remuneración, arancel, derecho que esa vida-proclamación le confiere. (Mt 10, 10; P.O. 20; C.I.C. 281, 1) La limosna es excepción. El evangelio del trabajo monástico ecológico productivo, hace que los monjes puedan automantenerse, compartan con la Iglesia, los huéspedes y pobres, sean solidarios con los obreros y mantengan el</w:t>
      </w:r>
      <w:r w:rsidR="00EF386E">
        <w:t xml:space="preserve"> </w:t>
      </w:r>
      <w:r>
        <w:t xml:space="preserve">equilibrio físico, psíquico y espiritual entre el opus Dei, la Lectio divina y el opus manuum. (Cf. Apotegma 1 de San Antonio: </w:t>
      </w:r>
      <w:r>
        <w:rPr>
          <w:i/>
        </w:rPr>
        <w:t>“que se levantaba de su trabajo para</w:t>
      </w:r>
      <w:r w:rsidR="00EF386E">
        <w:rPr>
          <w:i/>
        </w:rPr>
        <w:t xml:space="preserve"> </w:t>
      </w:r>
      <w:r>
        <w:rPr>
          <w:i/>
        </w:rPr>
        <w:t>orar”;</w:t>
      </w:r>
      <w:r w:rsidR="00EF386E">
        <w:t xml:space="preserve"> </w:t>
      </w:r>
      <w:r>
        <w:t>y lo que dice</w:t>
      </w:r>
      <w:r w:rsidR="00EF386E">
        <w:t xml:space="preserve"> </w:t>
      </w:r>
      <w:r>
        <w:t>Guillermo en 164 ss.)</w:t>
      </w:r>
    </w:p>
  </w:footnote>
  <w:footnote w:id="434">
    <w:p w14:paraId="1152953D" w14:textId="44C39324"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Co1, 12</w:t>
      </w:r>
    </w:p>
  </w:footnote>
  <w:footnote w:id="435">
    <w:p w14:paraId="2833ED79" w14:textId="5A85851F" w:rsidR="00C46277" w:rsidRPr="00EF386E" w:rsidRDefault="00C46277">
      <w:pPr>
        <w:pStyle w:val="Textonotapie"/>
        <w:rPr>
          <w:lang w:val="en-US"/>
        </w:rPr>
      </w:pPr>
      <w:r>
        <w:rPr>
          <w:rStyle w:val="Refdenotaalpie"/>
        </w:rPr>
        <w:footnoteRef/>
      </w:r>
      <w:r w:rsidRPr="00EF386E">
        <w:rPr>
          <w:lang w:val="en-US"/>
        </w:rPr>
        <w:t xml:space="preserve"> Cf</w:t>
      </w:r>
      <w:r w:rsidR="00B72F46">
        <w:rPr>
          <w:lang w:val="en-US"/>
        </w:rPr>
        <w:t xml:space="preserve"> </w:t>
      </w:r>
      <w:r w:rsidRPr="00EF386E">
        <w:rPr>
          <w:lang w:val="en-US"/>
        </w:rPr>
        <w:t>Sal 18, 7.</w:t>
      </w:r>
      <w:r w:rsidR="00B72F46">
        <w:rPr>
          <w:lang w:val="en-US"/>
        </w:rPr>
        <w:t xml:space="preserve"> </w:t>
      </w:r>
    </w:p>
  </w:footnote>
  <w:footnote w:id="436">
    <w:p w14:paraId="6B2A0A27" w14:textId="243B841F"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138, 15.</w:t>
      </w:r>
    </w:p>
  </w:footnote>
  <w:footnote w:id="437">
    <w:p w14:paraId="46D47A25" w14:textId="45A5E016"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94, 6.</w:t>
      </w:r>
    </w:p>
  </w:footnote>
  <w:footnote w:id="438">
    <w:p w14:paraId="605EC092" w14:textId="1E575766"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Gn</w:t>
      </w:r>
      <w:r w:rsidR="00EF386E">
        <w:rPr>
          <w:lang w:val="en-US"/>
        </w:rPr>
        <w:t xml:space="preserve"> </w:t>
      </w:r>
      <w:r w:rsidRPr="00EF386E">
        <w:rPr>
          <w:lang w:val="en-US"/>
        </w:rPr>
        <w:t>2, 17-19.</w:t>
      </w:r>
    </w:p>
  </w:footnote>
  <w:footnote w:id="439">
    <w:p w14:paraId="2E0E86CB" w14:textId="6744169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41, 4.</w:t>
      </w:r>
    </w:p>
  </w:footnote>
  <w:footnote w:id="440">
    <w:p w14:paraId="7E55E6D8" w14:textId="59E034B2"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Lc 10, 42.</w:t>
      </w:r>
    </w:p>
  </w:footnote>
  <w:footnote w:id="441">
    <w:p w14:paraId="4085E926" w14:textId="3AC3DD6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 4, 5.</w:t>
      </w:r>
    </w:p>
  </w:footnote>
  <w:footnote w:id="442">
    <w:p w14:paraId="6C4E3A3B" w14:textId="57F4098E"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Lc 7, 47.</w:t>
      </w:r>
    </w:p>
  </w:footnote>
  <w:footnote w:id="443">
    <w:p w14:paraId="101CEB10" w14:textId="2D54D073" w:rsidR="00C46277" w:rsidRDefault="00C46277">
      <w:pPr>
        <w:pStyle w:val="Textonotapie"/>
      </w:pPr>
      <w:r>
        <w:rPr>
          <w:rStyle w:val="Refdenotaalpie"/>
        </w:rPr>
        <w:footnoteRef/>
      </w:r>
      <w:r>
        <w:t xml:space="preserve"> Cf</w:t>
      </w:r>
      <w:r w:rsidR="00EF386E">
        <w:t xml:space="preserve"> </w:t>
      </w:r>
      <w:r>
        <w:t>Sal</w:t>
      </w:r>
      <w:r w:rsidR="00EF386E">
        <w:t xml:space="preserve"> </w:t>
      </w:r>
      <w:r>
        <w:t>118, 132.</w:t>
      </w:r>
    </w:p>
  </w:footnote>
  <w:footnote w:id="444">
    <w:p w14:paraId="40728194" w14:textId="6C37D100" w:rsidR="00C46277" w:rsidRDefault="00C46277">
      <w:pPr>
        <w:pStyle w:val="Textonotapie"/>
      </w:pPr>
      <w:r>
        <w:rPr>
          <w:rStyle w:val="Refdenotaalpie"/>
        </w:rPr>
        <w:footnoteRef/>
      </w:r>
      <w:r>
        <w:t xml:space="preserve"> Cf</w:t>
      </w:r>
      <w:r w:rsidR="00EF386E">
        <w:t xml:space="preserve"> </w:t>
      </w:r>
      <w:r>
        <w:t>Sir</w:t>
      </w:r>
      <w:r w:rsidR="00EF386E">
        <w:t xml:space="preserve"> </w:t>
      </w:r>
      <w:r>
        <w:t>12, 2.</w:t>
      </w:r>
      <w:r w:rsidR="00B72F46">
        <w:t xml:space="preserve"> </w:t>
      </w:r>
    </w:p>
  </w:footnote>
  <w:footnote w:id="445">
    <w:p w14:paraId="03E1F086" w14:textId="619EA564" w:rsidR="00C46277" w:rsidRDefault="00C46277">
      <w:pPr>
        <w:pStyle w:val="Textonotapie"/>
      </w:pPr>
      <w:r>
        <w:rPr>
          <w:rStyle w:val="Refdenotaalpie"/>
        </w:rPr>
        <w:footnoteRef/>
      </w:r>
      <w:r>
        <w:t xml:space="preserve"> Lucano, </w:t>
      </w:r>
      <w:r>
        <w:rPr>
          <w:i/>
        </w:rPr>
        <w:t>De bello civili</w:t>
      </w:r>
      <w:r>
        <w:t xml:space="preserve">, I , 195: </w:t>
      </w:r>
      <w:r>
        <w:rPr>
          <w:i/>
        </w:rPr>
        <w:t>“stat, magni nominis umbra”.</w:t>
      </w:r>
      <w:r w:rsidR="00EF386E">
        <w:t xml:space="preserve"> </w:t>
      </w:r>
      <w:r>
        <w:t>Guillermo parece aplicarlo al monje, que para algunos es sinónimo de hombre de Dios, desapegado, santo.</w:t>
      </w:r>
    </w:p>
  </w:footnote>
  <w:footnote w:id="446">
    <w:p w14:paraId="0DD4EB6C" w14:textId="6C26C091"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Jn</w:t>
      </w:r>
      <w:r w:rsidR="00EF386E">
        <w:rPr>
          <w:lang w:val="en-US"/>
        </w:rPr>
        <w:t xml:space="preserve"> </w:t>
      </w:r>
      <w:r w:rsidRPr="00EF386E">
        <w:rPr>
          <w:lang w:val="en-US"/>
        </w:rPr>
        <w:t>8, 32.</w:t>
      </w:r>
    </w:p>
  </w:footnote>
  <w:footnote w:id="447">
    <w:p w14:paraId="3C583E30" w14:textId="5FFD3074"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Sant 4, 8.</w:t>
      </w:r>
    </w:p>
  </w:footnote>
  <w:footnote w:id="448">
    <w:p w14:paraId="20569ADF" w14:textId="0DD11AD9"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Gn 2, 7.</w:t>
      </w:r>
    </w:p>
  </w:footnote>
  <w:footnote w:id="449">
    <w:p w14:paraId="358011E9" w14:textId="5157BD4F" w:rsidR="00C46277" w:rsidRDefault="00C46277">
      <w:pPr>
        <w:pStyle w:val="Textonotapie"/>
        <w:jc w:val="both"/>
      </w:pPr>
      <w:r>
        <w:rPr>
          <w:rStyle w:val="Refdenotaalpie"/>
        </w:rPr>
        <w:footnoteRef/>
      </w:r>
      <w:r>
        <w:t xml:space="preserve"> Es decir son las virtudes humanas “ascéticas”.</w:t>
      </w:r>
      <w:r w:rsidR="00EF386E">
        <w:t xml:space="preserve"> </w:t>
      </w:r>
      <w:r>
        <w:t>La vida son las tres virtudes teologales, la mística que da vida divina, espiritual en el Espíritu Santo enviado para “como encarnar” al Hijo en cada ser humano camino al Padre.</w:t>
      </w:r>
    </w:p>
  </w:footnote>
  <w:footnote w:id="450">
    <w:p w14:paraId="0D3BFAA1" w14:textId="013FF2BC" w:rsidR="00C46277" w:rsidRDefault="00C46277">
      <w:pPr>
        <w:pStyle w:val="Textonotapie"/>
        <w:jc w:val="both"/>
      </w:pPr>
      <w:r>
        <w:rPr>
          <w:rStyle w:val="Refdenotaalpie"/>
        </w:rPr>
        <w:footnoteRef/>
      </w:r>
      <w:r>
        <w:t xml:space="preserve"> Parece una reminiscencia de San Ireneo: La gloria de Dios es el hombre viviente, y la vida del hombre consiste en la visión de Dios. Guillermo, cambia esta última parte</w:t>
      </w:r>
      <w:r w:rsidR="00EF386E">
        <w:t xml:space="preserve"> </w:t>
      </w:r>
      <w:r>
        <w:t>siguiendo la primacía del Amor-Espíritu Santo, “amor ipse intellectus est” (nro. 173),</w:t>
      </w:r>
      <w:r w:rsidR="00EF386E">
        <w:t xml:space="preserve"> </w:t>
      </w:r>
      <w:r>
        <w:t>que expandirá al “sensus iluminati amoris” (nro. 292), ya que la experiencia ( 1 Jn</w:t>
      </w:r>
      <w:r w:rsidR="00EF386E">
        <w:t xml:space="preserve"> </w:t>
      </w:r>
      <w:r>
        <w:t>l, 1-5; sensus-animal), la luz (y la vida era la luz de los hombres: Jn</w:t>
      </w:r>
      <w:r w:rsidR="00EF386E">
        <w:t xml:space="preserve"> </w:t>
      </w:r>
      <w:r>
        <w:t>1, 4; iluminado-racional), y el amor de Cristo que supera todo conocimiento (Ef 3, 19; amor-espíritual), son inseparables en</w:t>
      </w:r>
      <w:r w:rsidR="00EF386E">
        <w:t xml:space="preserve"> </w:t>
      </w:r>
      <w:r>
        <w:t>su teología mística, colocando el peso más definitivo en el mismo Amor.</w:t>
      </w:r>
      <w:r w:rsidR="00EF386E">
        <w:t xml:space="preserve"> </w:t>
      </w:r>
    </w:p>
  </w:footnote>
  <w:footnote w:id="451">
    <w:p w14:paraId="510AA3F1" w14:textId="1C8481B5" w:rsidR="00C46277" w:rsidRDefault="00C46277">
      <w:pPr>
        <w:pStyle w:val="Textonotapie"/>
        <w:jc w:val="both"/>
      </w:pPr>
      <w:r>
        <w:rPr>
          <w:rStyle w:val="Refdenotaalpie"/>
        </w:rPr>
        <w:footnoteRef/>
      </w:r>
      <w:r>
        <w:t xml:space="preserve"> Pasaje de una audacia tal</w:t>
      </w:r>
      <w:r w:rsidR="00EF386E">
        <w:t xml:space="preserve"> </w:t>
      </w:r>
      <w:r>
        <w:t>que ya Juan Charlier de Gerson, en su</w:t>
      </w:r>
      <w:r>
        <w:rPr>
          <w:i/>
        </w:rPr>
        <w:t xml:space="preserve"> De Mystica theologia speculativa</w:t>
      </w:r>
      <w:r>
        <w:t xml:space="preserve"> (escrito</w:t>
      </w:r>
      <w:r w:rsidR="00EF386E">
        <w:t xml:space="preserve"> </w:t>
      </w:r>
      <w:r>
        <w:t xml:space="preserve">en 1402-1403), nos informa, llevó a algunos a interpretarlo en forma panteísta. Lenguaje bíblico inefable común entre los místicos. Hoy lo llamaríamos de “relación” entre la Trinidad inmanente y la económica, entre las procesiones internas de la Personas Divinas y las misiones externas de las mismas. Existe una analogía entre las Procesiones, las misiones y los procesos humanos y cósmicos. Un modelo sería el que nos ofrece Urs Von Balthasar en su </w:t>
      </w:r>
      <w:r>
        <w:rPr>
          <w:i/>
        </w:rPr>
        <w:t>“Soteriología dramática”.</w:t>
      </w:r>
      <w:r>
        <w:t xml:space="preserve"> El Espíritu Santo que sella, como lazo de unidad amorosa la infinita diferencia entre el Padre y el Hijo, pasando por la creación, la alianza y la Cruz-Eucaristía,</w:t>
      </w:r>
      <w:r w:rsidR="00EF386E">
        <w:t xml:space="preserve"> </w:t>
      </w:r>
      <w:r>
        <w:t>también sella nuestra unión con Ellos, humildes creaturas que por gracia nos devolvemos, retornando amorosamente al Creador Trinouno Dios.</w:t>
      </w:r>
    </w:p>
  </w:footnote>
  <w:footnote w:id="452">
    <w:p w14:paraId="204029E5" w14:textId="77777777" w:rsidR="00C46277" w:rsidRDefault="00C46277">
      <w:pPr>
        <w:pStyle w:val="Textonotapie"/>
        <w:jc w:val="both"/>
      </w:pPr>
      <w:r>
        <w:rPr>
          <w:rStyle w:val="Refdenotaalpie"/>
        </w:rPr>
        <w:footnoteRef/>
      </w:r>
      <w:r>
        <w:t xml:space="preserve"> Los pasos de la Lectio divina: Lectio-Meditatio-Oratio. De la contemplatio habla en varios lugares, cf. nro. 190.</w:t>
      </w:r>
    </w:p>
  </w:footnote>
  <w:footnote w:id="453">
    <w:p w14:paraId="58940BC2" w14:textId="5A75BE77" w:rsidR="00C46277" w:rsidRDefault="00C46277">
      <w:pPr>
        <w:pStyle w:val="Textonotapie"/>
      </w:pPr>
      <w:r>
        <w:rPr>
          <w:rStyle w:val="Refdenotaalpie"/>
        </w:rPr>
        <w:footnoteRef/>
      </w:r>
      <w:r>
        <w:t xml:space="preserve"> Cf</w:t>
      </w:r>
      <w:r w:rsidR="00EF386E">
        <w:t xml:space="preserve"> </w:t>
      </w:r>
      <w:r>
        <w:t>2 Co 5, 17.</w:t>
      </w:r>
    </w:p>
  </w:footnote>
  <w:footnote w:id="454">
    <w:p w14:paraId="4293FBF3" w14:textId="158BAFFA" w:rsidR="00C46277" w:rsidRDefault="00C46277">
      <w:pPr>
        <w:pStyle w:val="Textonotapie"/>
      </w:pPr>
      <w:r>
        <w:rPr>
          <w:rStyle w:val="Refdenotaalpie"/>
        </w:rPr>
        <w:footnoteRef/>
      </w:r>
      <w:r>
        <w:t xml:space="preserve"> Se pueden percibir los cuatro sentidos de la Escritura </w:t>
      </w:r>
      <w:r>
        <w:rPr>
          <w:i/>
        </w:rPr>
        <w:t>: “Littera, gesta docet; quid credas allegoria; moralis, quid agas, quo tendas anagogia”</w:t>
      </w:r>
      <w:r>
        <w:t xml:space="preserve"> (Cf. Henri De Lubac, </w:t>
      </w:r>
      <w:r>
        <w:rPr>
          <w:i/>
        </w:rPr>
        <w:t xml:space="preserve">Exégèse médièvale, , les quatre sens de L’Écriture, </w:t>
      </w:r>
      <w:r>
        <w:t>Aubier, 1959), el sentido literal nos enseña la historia,</w:t>
      </w:r>
      <w:r w:rsidR="00EF386E">
        <w:t xml:space="preserve"> </w:t>
      </w:r>
      <w:r>
        <w:t>los hechos y las palabras; la alegoría</w:t>
      </w:r>
      <w:r w:rsidR="00EF386E">
        <w:t xml:space="preserve"> </w:t>
      </w:r>
      <w:r>
        <w:t>(Gl. 4, 24; I Cor. 10, 4), nos muestra en todo a Cristo, objeto de nuestro fe;</w:t>
      </w:r>
      <w:r w:rsidR="00EF386E">
        <w:t xml:space="preserve"> </w:t>
      </w:r>
      <w:r>
        <w:t>el sentido moral o tropológico,</w:t>
      </w:r>
      <w:r w:rsidR="00EF386E">
        <w:t xml:space="preserve"> </w:t>
      </w:r>
      <w:r>
        <w:t>como debemos actuar; y el anagógico,</w:t>
      </w:r>
      <w:r w:rsidR="00EF386E">
        <w:t xml:space="preserve"> </w:t>
      </w:r>
      <w:r>
        <w:t>las realidades escatológicas.</w:t>
      </w:r>
    </w:p>
  </w:footnote>
  <w:footnote w:id="455">
    <w:p w14:paraId="42357763" w14:textId="09B7C66F" w:rsidR="00C46277" w:rsidRDefault="00C46277">
      <w:pPr>
        <w:pStyle w:val="Textonotapie"/>
      </w:pPr>
      <w:r>
        <w:rPr>
          <w:rStyle w:val="Refdenotaalpie"/>
        </w:rPr>
        <w:footnoteRef/>
      </w:r>
      <w:r>
        <w:t xml:space="preserve"> Cf.</w:t>
      </w:r>
      <w:r w:rsidR="00EF386E">
        <w:t xml:space="preserve"> </w:t>
      </w:r>
      <w:r>
        <w:t>Lam. 3, 41.</w:t>
      </w:r>
    </w:p>
  </w:footnote>
  <w:footnote w:id="456">
    <w:p w14:paraId="1831F034" w14:textId="202E8D43" w:rsidR="00C46277" w:rsidRDefault="00C46277">
      <w:pPr>
        <w:pStyle w:val="Textonotapie"/>
      </w:pPr>
      <w:r>
        <w:rPr>
          <w:rStyle w:val="Refdenotaalpie"/>
        </w:rPr>
        <w:footnoteRef/>
      </w:r>
      <w:r>
        <w:t xml:space="preserve"> Es decir no solamente en forma “animal y racional”.</w:t>
      </w:r>
      <w:r w:rsidR="00EF386E">
        <w:t xml:space="preserve"> </w:t>
      </w:r>
      <w:r w:rsidRPr="00EF386E">
        <w:rPr>
          <w:lang w:val="en-US"/>
        </w:rPr>
        <w:t xml:space="preserve">Cf. Com. Cant. PP.CC. 6, p. 30. </w:t>
      </w:r>
      <w:r>
        <w:t>Se busca al Padre por sí mismo, su Reino, el cumplimiento de su voluntad en todo: Las tres primeras peticiones del Padre nuestro, sin dejar las cuatro siguientes. Cf. C.E.C.</w:t>
      </w:r>
      <w:r w:rsidR="00EF386E">
        <w:t xml:space="preserve"> </w:t>
      </w:r>
      <w:r>
        <w:t>2700-2719; 2759 ss.</w:t>
      </w:r>
    </w:p>
  </w:footnote>
  <w:footnote w:id="457">
    <w:p w14:paraId="4ED8A932" w14:textId="7FF43037" w:rsidR="00C46277" w:rsidRDefault="00C46277">
      <w:pPr>
        <w:pStyle w:val="Textonotapie"/>
        <w:jc w:val="both"/>
      </w:pPr>
      <w:r>
        <w:rPr>
          <w:rStyle w:val="Refdenotaalpie"/>
        </w:rPr>
        <w:footnoteRef/>
      </w:r>
      <w:r>
        <w:t xml:space="preserve"> Para ir hacia el Dios Uno y Trino</w:t>
      </w:r>
      <w:r w:rsidR="00EF386E">
        <w:t xml:space="preserve"> </w:t>
      </w:r>
      <w:r>
        <w:t>hay que adentrarse en el desierto o pasar momentos- temporadas de desierto, dejándolo todo, no apegándose a nada y menos a las imágenes corporales. Entrar en el silencio “sin verbalizaciones”. Esto no toca a la Humanidad Transfigurada del Verbo que está en otra dimensión por la Encarnación y Resurrección: Cuerpo-espiritual.</w:t>
      </w:r>
      <w:r w:rsidR="00EF386E">
        <w:t xml:space="preserve"> </w:t>
      </w:r>
      <w:r>
        <w:t>(1Co 15,</w:t>
      </w:r>
      <w:r w:rsidR="00EF386E">
        <w:t xml:space="preserve"> </w:t>
      </w:r>
      <w:r>
        <w:t>44-45)</w:t>
      </w:r>
    </w:p>
  </w:footnote>
  <w:footnote w:id="458">
    <w:p w14:paraId="68DFC6BE" w14:textId="77777777" w:rsidR="00C46277" w:rsidRDefault="00C46277">
      <w:pPr>
        <w:pStyle w:val="Textonotapie"/>
      </w:pPr>
      <w:r>
        <w:rPr>
          <w:rStyle w:val="Refdenotaalpie"/>
        </w:rPr>
        <w:footnoteRef/>
      </w:r>
      <w:r>
        <w:rPr>
          <w:i/>
        </w:rPr>
        <w:t xml:space="preserve"> Amor ipse intellectus est</w:t>
      </w:r>
      <w:r>
        <w:t>: Es la primera vez que aparece en la Carta.</w:t>
      </w:r>
    </w:p>
  </w:footnote>
  <w:footnote w:id="459">
    <w:p w14:paraId="6BD85038" w14:textId="7C7C8BAB" w:rsidR="00C46277" w:rsidRDefault="00C46277">
      <w:pPr>
        <w:pStyle w:val="Textonotapie"/>
      </w:pPr>
      <w:r>
        <w:rPr>
          <w:rStyle w:val="Refdenotaalpie"/>
        </w:rPr>
        <w:footnoteRef/>
      </w:r>
      <w:r>
        <w:t xml:space="preserve"> Cf</w:t>
      </w:r>
      <w:r w:rsidR="00EF386E">
        <w:t xml:space="preserve"> </w:t>
      </w:r>
      <w:r>
        <w:t>Miq</w:t>
      </w:r>
      <w:r w:rsidR="00EF386E">
        <w:t xml:space="preserve"> </w:t>
      </w:r>
      <w:r>
        <w:t>6, 6.</w:t>
      </w:r>
    </w:p>
  </w:footnote>
  <w:footnote w:id="460">
    <w:p w14:paraId="648A7571" w14:textId="029A2395" w:rsidR="00C46277" w:rsidRDefault="00C46277">
      <w:pPr>
        <w:pStyle w:val="Textonotapie"/>
      </w:pPr>
      <w:r>
        <w:rPr>
          <w:rStyle w:val="Refdenotaalpie"/>
        </w:rPr>
        <w:footnoteRef/>
      </w:r>
      <w:r>
        <w:t xml:space="preserve"> Cf</w:t>
      </w:r>
      <w:r w:rsidR="00EF386E">
        <w:t xml:space="preserve"> </w:t>
      </w:r>
      <w:r>
        <w:t>Sal 127, 2; Jer</w:t>
      </w:r>
      <w:r w:rsidR="00EF386E">
        <w:t xml:space="preserve"> </w:t>
      </w:r>
      <w:r>
        <w:t>7, 23; 32, 39.</w:t>
      </w:r>
    </w:p>
  </w:footnote>
  <w:footnote w:id="461">
    <w:p w14:paraId="2EC86F0E" w14:textId="248135A0" w:rsidR="00C46277" w:rsidRDefault="00C46277">
      <w:pPr>
        <w:pStyle w:val="Textonotapie"/>
      </w:pPr>
      <w:r>
        <w:rPr>
          <w:rStyle w:val="Refdenotaalpie"/>
        </w:rPr>
        <w:footnoteRef/>
      </w:r>
      <w:r w:rsidRPr="00EF386E">
        <w:rPr>
          <w:lang w:val="en-US"/>
        </w:rPr>
        <w:t xml:space="preserve"> Cf</w:t>
      </w:r>
      <w:r w:rsidR="00EF386E">
        <w:rPr>
          <w:lang w:val="en-US"/>
        </w:rPr>
        <w:t xml:space="preserve"> </w:t>
      </w:r>
      <w:r w:rsidRPr="00EF386E">
        <w:rPr>
          <w:lang w:val="en-US"/>
        </w:rPr>
        <w:t>Job</w:t>
      </w:r>
      <w:r w:rsidR="00EF386E">
        <w:rPr>
          <w:lang w:val="en-US"/>
        </w:rPr>
        <w:t xml:space="preserve"> </w:t>
      </w:r>
      <w:r w:rsidRPr="00EF386E">
        <w:rPr>
          <w:lang w:val="en-US"/>
        </w:rPr>
        <w:t xml:space="preserve">5, 24: </w:t>
      </w:r>
      <w:r w:rsidRPr="00EF386E">
        <w:rPr>
          <w:i/>
          <w:lang w:val="en-US"/>
        </w:rPr>
        <w:t>“et visitans</w:t>
      </w:r>
      <w:r w:rsidR="00EF386E">
        <w:rPr>
          <w:i/>
          <w:lang w:val="en-US"/>
        </w:rPr>
        <w:t xml:space="preserve"> </w:t>
      </w:r>
      <w:r w:rsidRPr="00EF386E">
        <w:rPr>
          <w:i/>
          <w:lang w:val="en-US"/>
        </w:rPr>
        <w:t>speciem tuam non peccabis”.</w:t>
      </w:r>
      <w:r w:rsidR="00EF386E">
        <w:rPr>
          <w:lang w:val="en-US"/>
        </w:rPr>
        <w:t xml:space="preserve"> </w:t>
      </w:r>
      <w:r>
        <w:t>Por</w:t>
      </w:r>
      <w:r w:rsidR="00EF386E">
        <w:t xml:space="preserve"> </w:t>
      </w:r>
      <w:r>
        <w:rPr>
          <w:i/>
        </w:rPr>
        <w:t>“speciem tuam”</w:t>
      </w:r>
      <w:r w:rsidR="00EF386E">
        <w:t xml:space="preserve"> </w:t>
      </w:r>
      <w:r>
        <w:t>(especie, imagen, belleza), traduce la antigua Vulgata la palabra hebrea</w:t>
      </w:r>
      <w:r w:rsidR="00EF386E">
        <w:t xml:space="preserve"> </w:t>
      </w:r>
      <w:r>
        <w:t>“navejá”, que puede significar imagen, pero también habitación, casa, tienda. Skené (Jn 1, 14)</w:t>
      </w:r>
      <w:r w:rsidR="00EF386E">
        <w:t xml:space="preserve"> </w:t>
      </w:r>
      <w:r>
        <w:t xml:space="preserve">habían traducido los LXX, y la Nova Vulgata’1979: “habitationem”. Guillermo la aplica a la humanidad del Verbo, allí estamos en nuestra propia casa, visitamos nuestra imagen, del hombre pasamos a Dios y de Dios al hombre. Admirable principio cosmoteándrico y de oración cristocentrante en el Espíritu: </w:t>
      </w:r>
      <w:r>
        <w:rPr>
          <w:i/>
        </w:rPr>
        <w:t>“Abraza el pesebre del recién nacido, adora su santa infancia, besa las llagas del crucificado, estrecha y cubre de besos</w:t>
      </w:r>
      <w:r w:rsidR="00EF386E">
        <w:rPr>
          <w:i/>
        </w:rPr>
        <w:t xml:space="preserve"> </w:t>
      </w:r>
      <w:r>
        <w:rPr>
          <w:i/>
        </w:rPr>
        <w:t>los pies del resucitado... contemplando en todo esto, como dice Job, mi propia imagen, no pecaré, orando y adorando lo que con la imaginación veré, lo que oiré, lo que tocaré con mis manos acerca del Verbo de Vida.”</w:t>
      </w:r>
      <w:r w:rsidR="00EF386E">
        <w:t xml:space="preserve"> </w:t>
      </w:r>
      <w:r>
        <w:t xml:space="preserve">(Guillermo, </w:t>
      </w:r>
      <w:r>
        <w:rPr>
          <w:i/>
        </w:rPr>
        <w:t>Meditación X, 4;</w:t>
      </w:r>
      <w:r w:rsidR="00EF386E">
        <w:t xml:space="preserve"> </w:t>
      </w:r>
      <w:r>
        <w:t>PP.CC. 2, p. 179)</w:t>
      </w:r>
    </w:p>
  </w:footnote>
  <w:footnote w:id="462">
    <w:p w14:paraId="5A59415A" w14:textId="04813B8C" w:rsidR="00C46277" w:rsidRDefault="00C46277">
      <w:pPr>
        <w:pStyle w:val="Textonotapie"/>
      </w:pPr>
      <w:r>
        <w:rPr>
          <w:rStyle w:val="Refdenotaalpie"/>
        </w:rPr>
        <w:footnoteRef/>
      </w:r>
      <w:r>
        <w:t xml:space="preserve"> Cf</w:t>
      </w:r>
      <w:r w:rsidR="00EF386E">
        <w:t xml:space="preserve"> </w:t>
      </w:r>
      <w:r>
        <w:t>2 Cor 5, 16.</w:t>
      </w:r>
    </w:p>
  </w:footnote>
  <w:footnote w:id="463">
    <w:p w14:paraId="2D2D0EA9" w14:textId="3E38C273" w:rsidR="00C46277" w:rsidRDefault="00C46277">
      <w:pPr>
        <w:pStyle w:val="Textonotapie"/>
      </w:pPr>
      <w:r>
        <w:rPr>
          <w:rStyle w:val="Refdenotaalpie"/>
        </w:rPr>
        <w:footnoteRef/>
      </w:r>
      <w:r>
        <w:t xml:space="preserve"> Cf</w:t>
      </w:r>
      <w:r w:rsidR="00EF386E">
        <w:t xml:space="preserve"> </w:t>
      </w:r>
      <w:r>
        <w:t>1 Tim</w:t>
      </w:r>
      <w:r w:rsidR="00EF386E">
        <w:t xml:space="preserve"> </w:t>
      </w:r>
      <w:r>
        <w:t>6, 16.</w:t>
      </w:r>
    </w:p>
  </w:footnote>
  <w:footnote w:id="464">
    <w:p w14:paraId="349831A0" w14:textId="68F534D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65, 14.</w:t>
      </w:r>
    </w:p>
  </w:footnote>
  <w:footnote w:id="465">
    <w:p w14:paraId="4DB4A4DC" w14:textId="4730A473"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Mt</w:t>
      </w:r>
      <w:r w:rsidR="00EF386E">
        <w:rPr>
          <w:lang w:val="en-US"/>
        </w:rPr>
        <w:t xml:space="preserve"> </w:t>
      </w:r>
      <w:r w:rsidRPr="00EF386E">
        <w:rPr>
          <w:lang w:val="en-US"/>
        </w:rPr>
        <w:t>7, 7.</w:t>
      </w:r>
    </w:p>
  </w:footnote>
  <w:footnote w:id="466">
    <w:p w14:paraId="26256EAE" w14:textId="76EA972F"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Tim</w:t>
      </w:r>
      <w:r w:rsidR="00EF386E">
        <w:rPr>
          <w:lang w:val="en-US"/>
        </w:rPr>
        <w:t xml:space="preserve"> </w:t>
      </w:r>
      <w:r w:rsidRPr="00EF386E">
        <w:rPr>
          <w:lang w:val="en-US"/>
        </w:rPr>
        <w:t>2, 1.</w:t>
      </w:r>
    </w:p>
  </w:footnote>
  <w:footnote w:id="467">
    <w:p w14:paraId="0513CC20" w14:textId="744BAD19" w:rsidR="00C46277" w:rsidRDefault="00C46277">
      <w:pPr>
        <w:pStyle w:val="Textonotapie"/>
      </w:pPr>
      <w:r>
        <w:rPr>
          <w:rStyle w:val="Refdenotaalpie"/>
        </w:rPr>
        <w:footnoteRef/>
      </w:r>
      <w:r>
        <w:t xml:space="preserve"> En el nro. 176.</w:t>
      </w:r>
      <w:r w:rsidR="00EF386E">
        <w:t xml:space="preserve"> </w:t>
      </w:r>
      <w:r>
        <w:t xml:space="preserve">Son diferentes maneras de explicitar el misterio de la oración: </w:t>
      </w:r>
      <w:r>
        <w:rPr>
          <w:i/>
        </w:rPr>
        <w:t>“El Espíritu Santo que enseña a la Iglesia y le recuerda todo lo que Jesús dijo, la educa también en la vida de oración, suscitando expresiones que se renuevan dentro de unas formas permanentes de orar: bendición, petición, intercesión, acción de gracias, alabanza.”</w:t>
      </w:r>
      <w:r>
        <w:t xml:space="preserve"> (C.E.C. 2644)</w:t>
      </w:r>
      <w:r w:rsidR="00EF386E">
        <w:t xml:space="preserve"> </w:t>
      </w:r>
      <w:r>
        <w:t>Guillermo hace su propia descripción .</w:t>
      </w:r>
    </w:p>
  </w:footnote>
  <w:footnote w:id="468">
    <w:p w14:paraId="638AA2F7" w14:textId="6C7BC43B" w:rsidR="00C46277" w:rsidRDefault="00C46277">
      <w:pPr>
        <w:pStyle w:val="Textonotapie"/>
      </w:pPr>
      <w:r>
        <w:rPr>
          <w:rStyle w:val="Refdenotaalpie"/>
        </w:rPr>
        <w:footnoteRef/>
      </w:r>
      <w:r>
        <w:t xml:space="preserve"> Cf</w:t>
      </w:r>
      <w:r w:rsidR="00EF386E">
        <w:t xml:space="preserve"> </w:t>
      </w:r>
      <w:r>
        <w:t xml:space="preserve">Sal 140, 5: </w:t>
      </w:r>
      <w:r>
        <w:rPr>
          <w:i/>
        </w:rPr>
        <w:t>“Quoniam adhuc et oratio mea in beneplacitis eorum”.</w:t>
      </w:r>
      <w:r w:rsidR="00EF386E">
        <w:t xml:space="preserve"> </w:t>
      </w:r>
      <w:r>
        <w:t>Nova Vulgata</w:t>
      </w:r>
      <w:r>
        <w:rPr>
          <w:i/>
        </w:rPr>
        <w:t>: “Quoniam adhuc et oratio mea in malitiis eorum”:</w:t>
      </w:r>
      <w:r>
        <w:t xml:space="preserve"> Yo seguiré oponiendo mi oración a sus maldades. Basado en la antigua Vulgata Guillermo dice que oramos por los que cometen maldades pues ellos piden también buenas cosas. Y todo está sujeto a la voluntad de Dios.</w:t>
      </w:r>
    </w:p>
  </w:footnote>
  <w:footnote w:id="469">
    <w:p w14:paraId="589AD889" w14:textId="63FE6D17" w:rsidR="00C46277" w:rsidRDefault="00C46277">
      <w:pPr>
        <w:pStyle w:val="Textonotapie"/>
      </w:pPr>
      <w:r>
        <w:rPr>
          <w:rStyle w:val="Refdenotaalpie"/>
        </w:rPr>
        <w:footnoteRef/>
      </w:r>
      <w:r>
        <w:t xml:space="preserve"> Cf</w:t>
      </w:r>
      <w:r w:rsidR="00EF386E">
        <w:t xml:space="preserve"> </w:t>
      </w:r>
      <w:r>
        <w:t>Ecl</w:t>
      </w:r>
      <w:r w:rsidR="00EF386E">
        <w:t xml:space="preserve"> </w:t>
      </w:r>
      <w:r>
        <w:t>1, 18</w:t>
      </w:r>
    </w:p>
  </w:footnote>
  <w:footnote w:id="470">
    <w:p w14:paraId="4771F4CF" w14:textId="70355514" w:rsidR="00C46277" w:rsidRDefault="00C46277">
      <w:pPr>
        <w:pStyle w:val="Textonotapie"/>
      </w:pPr>
      <w:r>
        <w:rPr>
          <w:rStyle w:val="Refdenotaalpie"/>
        </w:rPr>
        <w:footnoteRef/>
      </w:r>
      <w:r>
        <w:t xml:space="preserve"> Cf</w:t>
      </w:r>
      <w:r w:rsidR="00EF386E">
        <w:t xml:space="preserve"> </w:t>
      </w:r>
      <w:r>
        <w:t xml:space="preserve">Gregorio de Nisa, </w:t>
      </w:r>
      <w:r>
        <w:rPr>
          <w:i/>
        </w:rPr>
        <w:t>De oratione dominica</w:t>
      </w:r>
      <w:r>
        <w:t>, Oratio I; PG 44, 1123 B.</w:t>
      </w:r>
      <w:r w:rsidR="00EF386E">
        <w:t xml:space="preserve"> </w:t>
      </w:r>
    </w:p>
  </w:footnote>
  <w:footnote w:id="471">
    <w:p w14:paraId="79C97865" w14:textId="1F286313"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w:t>
      </w:r>
      <w:r w:rsidR="00EF386E">
        <w:rPr>
          <w:lang w:val="en-US"/>
        </w:rPr>
        <w:t xml:space="preserve"> </w:t>
      </w:r>
      <w:r w:rsidRPr="00EF386E">
        <w:rPr>
          <w:lang w:val="en-US"/>
        </w:rPr>
        <w:t>7, 18.</w:t>
      </w:r>
    </w:p>
  </w:footnote>
  <w:footnote w:id="472">
    <w:p w14:paraId="411CBAAB" w14:textId="7099463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Cor</w:t>
      </w:r>
      <w:r w:rsidR="00EF386E">
        <w:rPr>
          <w:lang w:val="en-US"/>
        </w:rPr>
        <w:t xml:space="preserve"> </w:t>
      </w:r>
      <w:r w:rsidRPr="00EF386E">
        <w:rPr>
          <w:lang w:val="en-US"/>
        </w:rPr>
        <w:t>13, 8.</w:t>
      </w:r>
    </w:p>
  </w:footnote>
  <w:footnote w:id="473">
    <w:p w14:paraId="06321541" w14:textId="76BD2EC7"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Tes 5, 17-18.</w:t>
      </w:r>
      <w:r w:rsidR="00B72F46">
        <w:rPr>
          <w:lang w:val="en-US"/>
        </w:rPr>
        <w:t xml:space="preserve"> </w:t>
      </w:r>
    </w:p>
  </w:footnote>
  <w:footnote w:id="474">
    <w:p w14:paraId="4A661E01" w14:textId="31059BD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Col</w:t>
      </w:r>
      <w:r w:rsidR="00EF386E">
        <w:rPr>
          <w:lang w:val="en-US"/>
        </w:rPr>
        <w:t xml:space="preserve"> </w:t>
      </w:r>
      <w:r w:rsidRPr="00EF386E">
        <w:rPr>
          <w:lang w:val="en-US"/>
        </w:rPr>
        <w:t>1, 9.</w:t>
      </w:r>
    </w:p>
  </w:footnote>
  <w:footnote w:id="475">
    <w:p w14:paraId="4A99D977" w14:textId="4D2D1067"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Tes</w:t>
      </w:r>
      <w:r w:rsidR="00EF386E">
        <w:rPr>
          <w:lang w:val="en-US"/>
        </w:rPr>
        <w:t xml:space="preserve"> </w:t>
      </w:r>
      <w:r w:rsidRPr="00EF386E">
        <w:rPr>
          <w:lang w:val="en-US"/>
        </w:rPr>
        <w:t>5, 18.</w:t>
      </w:r>
    </w:p>
  </w:footnote>
  <w:footnote w:id="476">
    <w:p w14:paraId="0B38808D" w14:textId="75EBB90F"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Tes 1, 6; RB 49, 6</w:t>
      </w:r>
    </w:p>
  </w:footnote>
  <w:footnote w:id="477">
    <w:p w14:paraId="11A85E4B" w14:textId="09F5A2F0"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Cf</w:t>
      </w:r>
      <w:r w:rsidR="00EF386E">
        <w:rPr>
          <w:lang w:val="en-US"/>
        </w:rPr>
        <w:t xml:space="preserve"> </w:t>
      </w:r>
      <w:r w:rsidRPr="00EF386E">
        <w:rPr>
          <w:lang w:val="en-US"/>
        </w:rPr>
        <w:t>Mt</w:t>
      </w:r>
      <w:r w:rsidR="00EF386E">
        <w:rPr>
          <w:lang w:val="en-US"/>
        </w:rPr>
        <w:t xml:space="preserve"> </w:t>
      </w:r>
      <w:r w:rsidRPr="00EF386E">
        <w:rPr>
          <w:lang w:val="en-US"/>
        </w:rPr>
        <w:t>6, 8 y 32.</w:t>
      </w:r>
    </w:p>
  </w:footnote>
  <w:footnote w:id="478">
    <w:p w14:paraId="03361826" w14:textId="697705C2"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Cf</w:t>
      </w:r>
      <w:r w:rsidR="00EF386E">
        <w:rPr>
          <w:lang w:val="en-US"/>
        </w:rPr>
        <w:t xml:space="preserve"> </w:t>
      </w:r>
      <w:r w:rsidRPr="00EF386E">
        <w:rPr>
          <w:lang w:val="en-US"/>
        </w:rPr>
        <w:t>Lc 8, 15.</w:t>
      </w:r>
    </w:p>
  </w:footnote>
  <w:footnote w:id="479">
    <w:p w14:paraId="4D49266C" w14:textId="6D8F3A56"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Cf</w:t>
      </w:r>
      <w:r w:rsidR="00EF386E">
        <w:rPr>
          <w:lang w:val="en-US"/>
        </w:rPr>
        <w:t xml:space="preserve"> </w:t>
      </w:r>
      <w:r w:rsidRPr="00EF386E">
        <w:rPr>
          <w:lang w:val="en-US"/>
        </w:rPr>
        <w:t>Dt</w:t>
      </w:r>
      <w:r w:rsidR="00EF386E">
        <w:rPr>
          <w:lang w:val="en-US"/>
        </w:rPr>
        <w:t xml:space="preserve"> </w:t>
      </w:r>
      <w:r w:rsidRPr="00EF386E">
        <w:rPr>
          <w:lang w:val="en-US"/>
        </w:rPr>
        <w:t>28, 23.</w:t>
      </w:r>
    </w:p>
  </w:footnote>
  <w:footnote w:id="480">
    <w:p w14:paraId="0A53D50E" w14:textId="0E4853B0"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Cf</w:t>
      </w:r>
      <w:r w:rsidR="00EF386E">
        <w:rPr>
          <w:lang w:val="en-US"/>
        </w:rPr>
        <w:t xml:space="preserve"> </w:t>
      </w:r>
      <w:r w:rsidRPr="00EF386E">
        <w:rPr>
          <w:lang w:val="en-US"/>
        </w:rPr>
        <w:t>Mt</w:t>
      </w:r>
      <w:r w:rsidR="00EF386E">
        <w:rPr>
          <w:lang w:val="en-US"/>
        </w:rPr>
        <w:t xml:space="preserve"> </w:t>
      </w:r>
      <w:r w:rsidRPr="00EF386E">
        <w:rPr>
          <w:lang w:val="en-US"/>
        </w:rPr>
        <w:t>15, 22-28.</w:t>
      </w:r>
    </w:p>
  </w:footnote>
  <w:footnote w:id="481">
    <w:p w14:paraId="4D214012" w14:textId="1252B855" w:rsidR="00C46277" w:rsidRDefault="00C46277">
      <w:pPr>
        <w:pStyle w:val="Textonotapie"/>
        <w:jc w:val="both"/>
      </w:pPr>
      <w:r>
        <w:rPr>
          <w:rStyle w:val="Refdenotaalpie"/>
        </w:rPr>
        <w:footnoteRef/>
      </w:r>
      <w:r w:rsidR="00EF386E">
        <w:t xml:space="preserve"> </w:t>
      </w:r>
      <w:r>
        <w:t>Este engaño es la presunción. Pensar que podemos avanzar en la vida espiritual sin seguir avanzando, con la gracia, por el camino de la Palabra, la oración y el servicio. O que en una determinada etapa (animal, racional, espiritual), podemos decir basta. Es una ilusión peligrosa que diluye el santo temor de Dios y</w:t>
      </w:r>
      <w:r w:rsidR="00EF386E">
        <w:t xml:space="preserve"> </w:t>
      </w:r>
      <w:r>
        <w:t>paraliza el desarrollo dinámico de la gracia que es un todo orgánico, paralizando la creatividad y hundiéndonos en el “quietismo” que es la degeneración de la receptividad o “pasividad-activa”.</w:t>
      </w:r>
      <w:r w:rsidR="00EF386E">
        <w:t xml:space="preserve"> </w:t>
      </w:r>
      <w:r>
        <w:t>En los nros. siguientes (187-194), Guillermo mostrará la interrelación entre las tres etapas y como en ellas está operando el mismo Espíritu por el camino de Jesús amor humillado, o amor incondicional y servicial. Parece seguir los doce grados de humildad de San Benito, especialmente el doudécimo.</w:t>
      </w:r>
    </w:p>
  </w:footnote>
  <w:footnote w:id="482">
    <w:p w14:paraId="0FA3BF0B" w14:textId="7A7CF1C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Mt 15, 26.</w:t>
      </w:r>
    </w:p>
  </w:footnote>
  <w:footnote w:id="483">
    <w:p w14:paraId="17E4CDEF" w14:textId="20FCC0C6"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Gal 6, 3.</w:t>
      </w:r>
    </w:p>
  </w:footnote>
  <w:footnote w:id="484">
    <w:p w14:paraId="3FBD017F" w14:textId="556D4BB6"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80, 16-17.</w:t>
      </w:r>
    </w:p>
  </w:footnote>
  <w:footnote w:id="485">
    <w:p w14:paraId="50EF3D67" w14:textId="24209F1A" w:rsidR="00C46277" w:rsidRDefault="00C46277">
      <w:pPr>
        <w:pStyle w:val="Textonotapie"/>
      </w:pPr>
      <w:r>
        <w:rPr>
          <w:rStyle w:val="Refdenotaalpie"/>
        </w:rPr>
        <w:footnoteRef/>
      </w:r>
      <w:r>
        <w:t xml:space="preserve"> Cf</w:t>
      </w:r>
      <w:r w:rsidR="00EF386E">
        <w:t xml:space="preserve"> </w:t>
      </w:r>
      <w:r>
        <w:t>Juec 13, 23.</w:t>
      </w:r>
    </w:p>
  </w:footnote>
  <w:footnote w:id="486">
    <w:p w14:paraId="05137136" w14:textId="7E67B4A1" w:rsidR="00C46277" w:rsidRDefault="00C46277">
      <w:pPr>
        <w:pStyle w:val="Textonotapie"/>
      </w:pPr>
      <w:r>
        <w:rPr>
          <w:rStyle w:val="Refdenotaalpie"/>
        </w:rPr>
        <w:footnoteRef/>
      </w:r>
      <w:r>
        <w:t xml:space="preserve"> Cf</w:t>
      </w:r>
      <w:r w:rsidR="00EF386E">
        <w:t xml:space="preserve"> </w:t>
      </w:r>
      <w:r>
        <w:t>Sal 82, 1 y 4.</w:t>
      </w:r>
    </w:p>
  </w:footnote>
  <w:footnote w:id="487">
    <w:p w14:paraId="55EAE175" w14:textId="176098B5" w:rsidR="00C46277" w:rsidRDefault="00C46277">
      <w:pPr>
        <w:pStyle w:val="Textonotapie"/>
      </w:pPr>
      <w:r>
        <w:rPr>
          <w:rStyle w:val="Refdenotaalpie"/>
        </w:rPr>
        <w:footnoteRef/>
      </w:r>
      <w:r>
        <w:t xml:space="preserve"> Cf</w:t>
      </w:r>
      <w:r w:rsidR="00EF386E">
        <w:t xml:space="preserve"> </w:t>
      </w:r>
      <w:r>
        <w:t xml:space="preserve">S. Jerónimo, </w:t>
      </w:r>
      <w:r>
        <w:rPr>
          <w:i/>
        </w:rPr>
        <w:t xml:space="preserve">Epist. ad Jovianum, </w:t>
      </w:r>
      <w:r>
        <w:t xml:space="preserve">L, 30; PL 23, 263 c: </w:t>
      </w:r>
      <w:r>
        <w:rPr>
          <w:i/>
        </w:rPr>
        <w:t>“Turtur avis pudicissima”.</w:t>
      </w:r>
    </w:p>
  </w:footnote>
  <w:footnote w:id="488">
    <w:p w14:paraId="2ED8323A" w14:textId="74D7A923" w:rsidR="00C46277" w:rsidRDefault="00C46277">
      <w:pPr>
        <w:pStyle w:val="Textonotapie"/>
      </w:pPr>
      <w:r>
        <w:rPr>
          <w:rStyle w:val="Refdenotaalpie"/>
        </w:rPr>
        <w:footnoteRef/>
      </w:r>
      <w:r>
        <w:t xml:space="preserve"> Cf</w:t>
      </w:r>
      <w:r w:rsidR="00EF386E">
        <w:t xml:space="preserve"> </w:t>
      </w:r>
      <w:r>
        <w:t>Sal 101, 8.</w:t>
      </w:r>
    </w:p>
  </w:footnote>
  <w:footnote w:id="489">
    <w:p w14:paraId="370BA40D" w14:textId="77777777" w:rsidR="00C46277" w:rsidRDefault="00C46277">
      <w:pPr>
        <w:pStyle w:val="Textonotapie"/>
      </w:pPr>
      <w:r>
        <w:rPr>
          <w:rStyle w:val="Refdenotaalpie"/>
        </w:rPr>
        <w:footnoteRef/>
      </w:r>
      <w:r>
        <w:t xml:space="preserve"> Es decir los ejercicios monásticos cotidianos con la gracia operante o cooperante.</w:t>
      </w:r>
    </w:p>
  </w:footnote>
  <w:footnote w:id="490">
    <w:p w14:paraId="54A15D6A" w14:textId="0BFA663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Cant</w:t>
      </w:r>
      <w:r w:rsidR="00EF386E">
        <w:rPr>
          <w:lang w:val="en-US"/>
        </w:rPr>
        <w:t xml:space="preserve"> </w:t>
      </w:r>
      <w:r w:rsidRPr="00EF386E">
        <w:rPr>
          <w:lang w:val="en-US"/>
        </w:rPr>
        <w:t>2, 3. PP.CC. 6, p. 128-136.</w:t>
      </w:r>
      <w:r w:rsidR="00B72F46">
        <w:rPr>
          <w:lang w:val="en-US"/>
        </w:rPr>
        <w:t xml:space="preserve"> </w:t>
      </w:r>
      <w:r w:rsidRPr="00EF386E">
        <w:rPr>
          <w:lang w:val="en-US"/>
        </w:rPr>
        <w:t xml:space="preserve"> </w:t>
      </w:r>
    </w:p>
  </w:footnote>
  <w:footnote w:id="491">
    <w:p w14:paraId="4D898B6A" w14:textId="77777777" w:rsidR="00C46277" w:rsidRDefault="00C46277">
      <w:pPr>
        <w:pStyle w:val="Textonotapie"/>
      </w:pPr>
      <w:r>
        <w:rPr>
          <w:rStyle w:val="Refdenotaalpie"/>
        </w:rPr>
        <w:footnoteRef/>
      </w:r>
      <w:r>
        <w:t xml:space="preserve"> Cf Lam 3, 1.</w:t>
      </w:r>
    </w:p>
  </w:footnote>
  <w:footnote w:id="492">
    <w:p w14:paraId="30B64E88" w14:textId="181CCA6A" w:rsidR="00C46277" w:rsidRDefault="00C46277">
      <w:pPr>
        <w:pStyle w:val="Textonotapie"/>
      </w:pPr>
      <w:r>
        <w:rPr>
          <w:rStyle w:val="Refdenotaalpie"/>
        </w:rPr>
        <w:footnoteRef/>
      </w:r>
      <w:r>
        <w:t xml:space="preserve"> Cf</w:t>
      </w:r>
      <w:r w:rsidR="00EF386E">
        <w:t xml:space="preserve"> </w:t>
      </w:r>
      <w:r>
        <w:t>Sal</w:t>
      </w:r>
      <w:r w:rsidR="00EF386E">
        <w:t xml:space="preserve"> </w:t>
      </w:r>
      <w:r>
        <w:t>37, 10.</w:t>
      </w:r>
    </w:p>
  </w:footnote>
  <w:footnote w:id="493">
    <w:p w14:paraId="5CEF75E5" w14:textId="5851A5CF" w:rsidR="00C46277" w:rsidRDefault="00C46277">
      <w:pPr>
        <w:pStyle w:val="Textonotapie"/>
      </w:pPr>
      <w:r>
        <w:rPr>
          <w:rStyle w:val="Refdenotaalpie"/>
        </w:rPr>
        <w:footnoteRef/>
      </w:r>
      <w:r>
        <w:t xml:space="preserve"> Cf</w:t>
      </w:r>
      <w:r w:rsidR="00EF386E">
        <w:t xml:space="preserve"> </w:t>
      </w:r>
      <w:r>
        <w:t>Sab</w:t>
      </w:r>
      <w:r w:rsidR="00EF386E">
        <w:t xml:space="preserve"> </w:t>
      </w:r>
      <w:r>
        <w:t>6, 14 y 17.</w:t>
      </w:r>
    </w:p>
  </w:footnote>
  <w:footnote w:id="494">
    <w:p w14:paraId="698ABEC3" w14:textId="36406A1A" w:rsidR="00C46277" w:rsidRDefault="00C46277">
      <w:pPr>
        <w:pStyle w:val="Textonotapie"/>
      </w:pPr>
      <w:r>
        <w:rPr>
          <w:rStyle w:val="Refdenotaalpie"/>
        </w:rPr>
        <w:footnoteRef/>
      </w:r>
      <w:r>
        <w:t xml:space="preserve"> Cf</w:t>
      </w:r>
      <w:r w:rsidR="00EF386E">
        <w:t xml:space="preserve"> </w:t>
      </w:r>
      <w:r>
        <w:t>Sab 7, 24.</w:t>
      </w:r>
    </w:p>
  </w:footnote>
  <w:footnote w:id="495">
    <w:p w14:paraId="0AC52040" w14:textId="537020A0" w:rsidR="00C46277" w:rsidRDefault="00C46277">
      <w:pPr>
        <w:pStyle w:val="Textonotapie"/>
      </w:pPr>
      <w:r>
        <w:rPr>
          <w:rStyle w:val="Refdenotaalpie"/>
        </w:rPr>
        <w:footnoteRef/>
      </w:r>
      <w:r>
        <w:t xml:space="preserve"> Cf</w:t>
      </w:r>
      <w:r w:rsidR="00EF386E">
        <w:t xml:space="preserve"> </w:t>
      </w:r>
      <w:r>
        <w:t>Sal</w:t>
      </w:r>
      <w:r w:rsidR="00EF386E">
        <w:t xml:space="preserve"> </w:t>
      </w:r>
      <w:r>
        <w:t>45, 6.</w:t>
      </w:r>
    </w:p>
  </w:footnote>
  <w:footnote w:id="496">
    <w:p w14:paraId="4772EFD2" w14:textId="77777777" w:rsidR="00C46277" w:rsidRDefault="00C46277">
      <w:pPr>
        <w:pStyle w:val="Textonotapie"/>
      </w:pPr>
      <w:r>
        <w:rPr>
          <w:rStyle w:val="Refdenotaalpie"/>
        </w:rPr>
        <w:footnoteRef/>
      </w:r>
      <w:r>
        <w:t xml:space="preserve"> Ver nros. 44 y 71.</w:t>
      </w:r>
    </w:p>
  </w:footnote>
  <w:footnote w:id="497">
    <w:p w14:paraId="1F672A73" w14:textId="7E8220ED" w:rsidR="00C46277" w:rsidRDefault="00C46277">
      <w:pPr>
        <w:pStyle w:val="Textonotapie"/>
        <w:jc w:val="both"/>
      </w:pPr>
      <w:r>
        <w:rPr>
          <w:rStyle w:val="Refdenotaalpie"/>
        </w:rPr>
        <w:footnoteRef/>
      </w:r>
      <w:r>
        <w:t xml:space="preserve"> Guillermo es fiel a la división tripartita</w:t>
      </w:r>
      <w:r w:rsidR="00EF386E">
        <w:t xml:space="preserve"> </w:t>
      </w:r>
      <w:r>
        <w:t>que ha adoptado de la Biblia y de Orígenes,</w:t>
      </w:r>
      <w:r w:rsidR="00EF386E">
        <w:t xml:space="preserve"> </w:t>
      </w:r>
      <w:r>
        <w:t>para el desarrollo de la vida espiritual, y a</w:t>
      </w:r>
      <w:r w:rsidR="00EF386E">
        <w:t xml:space="preserve"> </w:t>
      </w:r>
      <w:r>
        <w:t>su terminología. El</w:t>
      </w:r>
      <w:r w:rsidR="00EF386E">
        <w:t xml:space="preserve"> </w:t>
      </w:r>
      <w:r>
        <w:t xml:space="preserve">“anima”es la parte de la psiquis humana que se refiere sobre todo a los sentidos externos e internos y a las pasiones, al cuerpo neurológicamente enervado y a la vez animado por el alma vegetativa y sensitiva. </w:t>
      </w:r>
      <w:r>
        <w:rPr>
          <w:i/>
        </w:rPr>
        <w:t>“The body person”</w:t>
      </w:r>
      <w:r>
        <w:t xml:space="preserve"> (Vina, California, </w:t>
      </w:r>
      <w:r>
        <w:rPr>
          <w:i/>
        </w:rPr>
        <w:t xml:space="preserve">Formation process, </w:t>
      </w:r>
      <w:r>
        <w:t xml:space="preserve">1995, la “persona-cuerpo. El “animus” son las facultades de la memoria, inteligencia y voluntad. </w:t>
      </w:r>
      <w:r>
        <w:rPr>
          <w:i/>
        </w:rPr>
        <w:t>“The rational person”,</w:t>
      </w:r>
      <w:r>
        <w:t xml:space="preserve"> la persona racional-iluminada.</w:t>
      </w:r>
      <w:r w:rsidR="00EF386E">
        <w:t xml:space="preserve"> </w:t>
      </w:r>
      <w:r>
        <w:t>El espíritu es el Espíritu Santo con su efecto creado, la Gracia de las virtudes y dones, que debe purificar, iluminar y unir con</w:t>
      </w:r>
      <w:r w:rsidR="00EF386E">
        <w:t xml:space="preserve"> </w:t>
      </w:r>
      <w:r>
        <w:t xml:space="preserve">Dios tanto al anima como al animus. </w:t>
      </w:r>
      <w:r>
        <w:rPr>
          <w:i/>
        </w:rPr>
        <w:t>“The spiritual person”.</w:t>
      </w:r>
      <w:r w:rsidR="00EF386E">
        <w:t xml:space="preserve"> </w:t>
      </w:r>
      <w:r>
        <w:t>San Juan de la Cruz, con matices propios, mantiene en el s XVI un esquema parecido: Noche de los sentidos (animal-principiante-anima-purgativa), noche del “espíritu” (racional-aprovechado-animus-iluminativa ), y unión transformante (espiritual-perfecto-unitiva). K.G. Jung, en nuestro siglo, volvió fuertemente sobre la relación “anima - animus” y no sólo desde el punto de vista psicológico. Guillermo lo había percibido. Pero hay en su lenguaje -no sabemos si en su concepción y menos en su intención-, cierta tendencia medieval a una minusvaloración de la mujer que hoy no queremos ni debemos aceptar.</w:t>
      </w:r>
    </w:p>
  </w:footnote>
  <w:footnote w:id="498">
    <w:p w14:paraId="53D44B7A" w14:textId="2B163D5B" w:rsidR="00C46277" w:rsidRDefault="00C46277">
      <w:pPr>
        <w:pStyle w:val="Textonotapie"/>
      </w:pPr>
      <w:r>
        <w:rPr>
          <w:rStyle w:val="Refdenotaalpie"/>
        </w:rPr>
        <w:footnoteRef/>
      </w:r>
      <w:r>
        <w:t xml:space="preserve"> Cf</w:t>
      </w:r>
      <w:r w:rsidR="00EF386E">
        <w:t xml:space="preserve"> </w:t>
      </w:r>
      <w:r>
        <w:t>Rm</w:t>
      </w:r>
      <w:r w:rsidR="00EF386E">
        <w:t xml:space="preserve"> </w:t>
      </w:r>
      <w:r>
        <w:t>6, 17 y 7, 23.</w:t>
      </w:r>
    </w:p>
  </w:footnote>
  <w:footnote w:id="499">
    <w:p w14:paraId="12606F06" w14:textId="2308ED80" w:rsidR="00C46277" w:rsidRDefault="00C46277">
      <w:pPr>
        <w:pStyle w:val="Textonotapie"/>
      </w:pPr>
      <w:r>
        <w:rPr>
          <w:rStyle w:val="Refdenotaalpie"/>
        </w:rPr>
        <w:footnoteRef/>
      </w:r>
      <w:r>
        <w:t xml:space="preserve"> Hay que entender: “obrar mal”, transgrediendo el camino ético. Cf: La aclaración de Guillermo en</w:t>
      </w:r>
      <w:r w:rsidR="00EF386E">
        <w:t xml:space="preserve"> </w:t>
      </w:r>
      <w:r>
        <w:t>200 y nota 8.</w:t>
      </w:r>
    </w:p>
  </w:footnote>
  <w:footnote w:id="500">
    <w:p w14:paraId="188FFBA5" w14:textId="77777777" w:rsidR="00C46277" w:rsidRDefault="00C46277">
      <w:pPr>
        <w:pStyle w:val="Textonotapie"/>
      </w:pPr>
      <w:r>
        <w:rPr>
          <w:rStyle w:val="Refdenotaalpie"/>
        </w:rPr>
        <w:footnoteRef/>
      </w:r>
      <w:r>
        <w:t xml:space="preserve"> Cada ser humano está hecho a imagen y semejanza del Trinouno Dios, es la única creatura en la tierra a la que Dios ama por sí misma y para Sí mismo. Por eso tiene la dignidad de persona - subsistente (existencia libre y nunca del todo revelada, que existe como escondida “debajo”: Hipóstasis), no algo sino alguien-, puede conocerse, poseerse y donarse libremente para entrar en comunión con otras personas. Guillermo -siguiendo a Agustín-, pone el énfasis en el aspecto o “proceso” de las tres “facultades superiores”, memoria, inteligencia y voluntad (Ver nro. 210). Pero la imagen y semejanza se manifiesta también en multitud de otros procesos humanos como lo intuyó Hegel: </w:t>
      </w:r>
      <w:r>
        <w:rPr>
          <w:i/>
        </w:rPr>
        <w:t xml:space="preserve">Tesis-antítesis-síntesis. </w:t>
      </w:r>
      <w:r>
        <w:t>También es imagen y semejanza por ser una unidad de cuerpo y alma; hombre y mujer; y sobre todo por ser capaz de “divinizarse” o “en plenitud humanizarse” entrando en comunión con Dios. Esto pertenece a toda persona humana esté o no en gracia.</w:t>
      </w:r>
    </w:p>
    <w:p w14:paraId="66B5A0D6" w14:textId="69FC1DBA" w:rsidR="00C46277" w:rsidRDefault="00C46277">
      <w:pPr>
        <w:pStyle w:val="Textonotapie"/>
      </w:pPr>
      <w:r>
        <w:t>La caída original ha disminuído su capacidad de optar libremente. No hay verdadera libertad</w:t>
      </w:r>
      <w:r w:rsidR="00EF386E">
        <w:t xml:space="preserve"> </w:t>
      </w:r>
      <w:r>
        <w:t>sino en el servicio del bien y de</w:t>
      </w:r>
      <w:r w:rsidR="00EF386E">
        <w:t xml:space="preserve"> </w:t>
      </w:r>
      <w:r>
        <w:t>la justicia. La elección de la desobediencia y del mal es un abuso de la libertad y conduce a la “esclavitud del pecado”. (Cf</w:t>
      </w:r>
      <w:r w:rsidR="00EF386E">
        <w:t xml:space="preserve"> </w:t>
      </w:r>
      <w:r>
        <w:t>C.E.C. 355ss y 1733).</w:t>
      </w:r>
    </w:p>
  </w:footnote>
  <w:footnote w:id="501">
    <w:p w14:paraId="60E81EE9" w14:textId="5A26EB52" w:rsidR="00C46277" w:rsidRDefault="00C46277">
      <w:pPr>
        <w:pStyle w:val="Textonotapie"/>
      </w:pPr>
      <w:r>
        <w:rPr>
          <w:rStyle w:val="Refdenotaalpie"/>
        </w:rPr>
        <w:footnoteRef/>
      </w:r>
      <w:r>
        <w:t xml:space="preserve"> Cf</w:t>
      </w:r>
      <w:r w:rsidR="00EF386E">
        <w:t xml:space="preserve"> </w:t>
      </w:r>
      <w:r>
        <w:t>Rm</w:t>
      </w:r>
      <w:r w:rsidR="00EF386E">
        <w:t xml:space="preserve"> </w:t>
      </w:r>
      <w:r>
        <w:t>5, 5.</w:t>
      </w:r>
    </w:p>
  </w:footnote>
  <w:footnote w:id="502">
    <w:p w14:paraId="43F6C36F" w14:textId="06E25389" w:rsidR="00C46277" w:rsidRDefault="00C46277">
      <w:pPr>
        <w:pStyle w:val="Textonotapie"/>
      </w:pPr>
      <w:r>
        <w:rPr>
          <w:rStyle w:val="Refdenotaalpie"/>
        </w:rPr>
        <w:footnoteRef/>
      </w:r>
      <w:r>
        <w:t xml:space="preserve"> Cf</w:t>
      </w:r>
      <w:r w:rsidR="00EF386E">
        <w:t xml:space="preserve"> </w:t>
      </w:r>
      <w:r>
        <w:t>Lc 10, 27.</w:t>
      </w:r>
    </w:p>
  </w:footnote>
  <w:footnote w:id="503">
    <w:p w14:paraId="6CB45DA7" w14:textId="5188B530" w:rsidR="00C46277" w:rsidRDefault="00C46277">
      <w:pPr>
        <w:pStyle w:val="Textonotapie"/>
      </w:pPr>
      <w:r>
        <w:rPr>
          <w:rStyle w:val="Refdenotaalpie"/>
        </w:rPr>
        <w:footnoteRef/>
      </w:r>
      <w:r>
        <w:t xml:space="preserve"> Cf</w:t>
      </w:r>
      <w:r w:rsidR="00EF386E">
        <w:t xml:space="preserve"> </w:t>
      </w:r>
      <w:r>
        <w:t>Ectés 12, 13.</w:t>
      </w:r>
    </w:p>
  </w:footnote>
  <w:footnote w:id="504">
    <w:p w14:paraId="5E79B1D3" w14:textId="67323A63" w:rsidR="00C46277" w:rsidRDefault="00C46277">
      <w:pPr>
        <w:pStyle w:val="Textonotapie"/>
      </w:pPr>
      <w:r>
        <w:rPr>
          <w:rStyle w:val="Refdenotaalpie"/>
        </w:rPr>
        <w:footnoteRef/>
      </w:r>
      <w:r w:rsidR="00EF386E">
        <w:t xml:space="preserve"> </w:t>
      </w:r>
      <w:r>
        <w:t xml:space="preserve">S. Agustín, </w:t>
      </w:r>
      <w:r>
        <w:rPr>
          <w:i/>
        </w:rPr>
        <w:t>De immortalitate animae</w:t>
      </w:r>
      <w:r>
        <w:t>, VI, 10; PL 32, 1065 cd. Cf. Rm. 12, 1. Parece Guillermo se está refiriendo más al noûs, a la gnôsis o ciencia infundida por Dios, de ahí su “prescindir sin prescindir” del cuerpo, que a la razón natural.</w:t>
      </w:r>
    </w:p>
  </w:footnote>
  <w:footnote w:id="505">
    <w:p w14:paraId="7DA7C3B1" w14:textId="674E2E57" w:rsidR="00C46277" w:rsidRDefault="00C46277">
      <w:pPr>
        <w:pStyle w:val="Textonotapie"/>
      </w:pPr>
      <w:r>
        <w:rPr>
          <w:rStyle w:val="Refdenotaalpie"/>
        </w:rPr>
        <w:footnoteRef/>
      </w:r>
      <w:r>
        <w:t xml:space="preserve"> Cf</w:t>
      </w:r>
      <w:r w:rsidR="00EF386E">
        <w:t xml:space="preserve"> </w:t>
      </w:r>
      <w:r>
        <w:t>Hch 17,</w:t>
      </w:r>
      <w:r w:rsidR="00EF386E">
        <w:t xml:space="preserve"> </w:t>
      </w:r>
      <w:r>
        <w:t xml:space="preserve">27-28. </w:t>
      </w:r>
    </w:p>
  </w:footnote>
  <w:footnote w:id="506">
    <w:p w14:paraId="280B478D" w14:textId="77777777" w:rsidR="00C46277" w:rsidRDefault="00C46277">
      <w:pPr>
        <w:pStyle w:val="Textonotapie"/>
      </w:pPr>
      <w:r>
        <w:rPr>
          <w:rStyle w:val="Refdenotaalpie"/>
        </w:rPr>
        <w:footnoteRef/>
      </w:r>
      <w:r>
        <w:t xml:space="preserve"> Es decir, desde el punto de vista sobrenatural.</w:t>
      </w:r>
    </w:p>
  </w:footnote>
  <w:footnote w:id="507">
    <w:p w14:paraId="53C4B594" w14:textId="72951051" w:rsidR="00C46277" w:rsidRDefault="00C46277">
      <w:pPr>
        <w:pStyle w:val="Textonotapie"/>
      </w:pPr>
      <w:r>
        <w:rPr>
          <w:rStyle w:val="Refdenotaalpie"/>
        </w:rPr>
        <w:footnoteRef/>
      </w:r>
      <w:r>
        <w:t xml:space="preserve"> Imagen y semejanza por la creación, la gracia y la gloria. Desemejanza por el pecado. El gran tema de los PP. cistercienses: Retornar de la desemejanza a la semejanza. Ver PP.CC. 6,</w:t>
      </w:r>
      <w:r w:rsidR="00EF386E">
        <w:t xml:space="preserve"> </w:t>
      </w:r>
      <w:r>
        <w:t>p. 77 y 97.</w:t>
      </w:r>
    </w:p>
  </w:footnote>
  <w:footnote w:id="508">
    <w:p w14:paraId="3C76C1F0" w14:textId="1DCBCD48" w:rsidR="00C46277" w:rsidRDefault="00C46277">
      <w:pPr>
        <w:pStyle w:val="Textonotapie"/>
      </w:pPr>
      <w:r>
        <w:rPr>
          <w:rStyle w:val="Refdenotaalpie"/>
        </w:rPr>
        <w:footnoteRef/>
      </w:r>
      <w:r>
        <w:t xml:space="preserve"> S. Agustín,</w:t>
      </w:r>
      <w:r w:rsidR="00EF386E">
        <w:t xml:space="preserve"> </w:t>
      </w:r>
      <w:r>
        <w:rPr>
          <w:i/>
        </w:rPr>
        <w:t>De Trinitate</w:t>
      </w:r>
      <w:r>
        <w:t>, XII, 1, PL 42, 999.</w:t>
      </w:r>
    </w:p>
    <w:p w14:paraId="32FADF7E" w14:textId="77777777" w:rsidR="00C46277" w:rsidRDefault="00C46277">
      <w:pPr>
        <w:pStyle w:val="Textonotapie"/>
      </w:pPr>
    </w:p>
  </w:footnote>
  <w:footnote w:id="509">
    <w:p w14:paraId="5D5CAD4D" w14:textId="26CD69C3" w:rsidR="00C46277" w:rsidRDefault="00C46277">
      <w:pPr>
        <w:pStyle w:val="Textonotapie"/>
      </w:pPr>
      <w:r>
        <w:rPr>
          <w:rStyle w:val="Refdenotaalpie"/>
        </w:rPr>
        <w:footnoteRef/>
      </w:r>
      <w:r>
        <w:t xml:space="preserve"> Cf</w:t>
      </w:r>
      <w:r w:rsidR="00EF386E">
        <w:t xml:space="preserve"> </w:t>
      </w:r>
      <w:r>
        <w:t>Tit</w:t>
      </w:r>
      <w:r w:rsidR="00EF386E">
        <w:t xml:space="preserve"> </w:t>
      </w:r>
      <w:r>
        <w:t>2, 12.</w:t>
      </w:r>
    </w:p>
  </w:footnote>
  <w:footnote w:id="510">
    <w:p w14:paraId="47715C95" w14:textId="02CE9B2D" w:rsidR="00C46277" w:rsidRDefault="00C46277">
      <w:pPr>
        <w:pStyle w:val="Textonotapie"/>
      </w:pPr>
      <w:r>
        <w:rPr>
          <w:rStyle w:val="Refdenotaalpie"/>
        </w:rPr>
        <w:footnoteRef/>
      </w:r>
      <w:r>
        <w:t xml:space="preserve"> Cf</w:t>
      </w:r>
      <w:r w:rsidR="00B72F46">
        <w:t xml:space="preserve"> </w:t>
      </w:r>
      <w:r>
        <w:t>Ef 4, 23-24.</w:t>
      </w:r>
    </w:p>
  </w:footnote>
  <w:footnote w:id="511">
    <w:p w14:paraId="62F99266" w14:textId="789A29E8" w:rsidR="00C46277" w:rsidRDefault="00C46277">
      <w:pPr>
        <w:pStyle w:val="Textonotapie"/>
      </w:pPr>
      <w:r>
        <w:rPr>
          <w:rStyle w:val="Refdenotaalpie"/>
        </w:rPr>
        <w:footnoteRef/>
      </w:r>
      <w:r>
        <w:t xml:space="preserve"> Cf</w:t>
      </w:r>
      <w:r w:rsidR="00EF386E">
        <w:t xml:space="preserve"> </w:t>
      </w:r>
      <w:r>
        <w:t>Acomodación del</w:t>
      </w:r>
      <w:r w:rsidR="00EF386E">
        <w:t xml:space="preserve"> </w:t>
      </w:r>
      <w:r>
        <w:t>Sal 110, 10.</w:t>
      </w:r>
    </w:p>
  </w:footnote>
  <w:footnote w:id="512">
    <w:p w14:paraId="1B723DD4" w14:textId="33D4A568" w:rsidR="00C46277" w:rsidRDefault="00C46277">
      <w:pPr>
        <w:pStyle w:val="Textonotapie"/>
      </w:pPr>
      <w:r>
        <w:rPr>
          <w:rStyle w:val="Refdenotaalpie"/>
        </w:rPr>
        <w:footnoteRef/>
      </w:r>
      <w:r>
        <w:t xml:space="preserve"> Cf</w:t>
      </w:r>
      <w:r w:rsidR="00B72F46">
        <w:t xml:space="preserve"> </w:t>
      </w:r>
      <w:r>
        <w:t>2 Co 6, 4-10.</w:t>
      </w:r>
    </w:p>
  </w:footnote>
  <w:footnote w:id="513">
    <w:p w14:paraId="08BAC1A4" w14:textId="313B42E1" w:rsidR="00C46277" w:rsidRDefault="00C46277">
      <w:pPr>
        <w:pStyle w:val="Textonotapie"/>
      </w:pPr>
      <w:r>
        <w:rPr>
          <w:rStyle w:val="Refdenotaalpie"/>
        </w:rPr>
        <w:footnoteRef/>
      </w:r>
      <w:r>
        <w:t xml:space="preserve"> “Studia sancta, exercitia apostolica”:</w:t>
      </w:r>
      <w:r w:rsidR="00EF386E">
        <w:t xml:space="preserve"> </w:t>
      </w:r>
      <w:r>
        <w:t xml:space="preserve">Estos estudios santos y ejercicios apostólicos son los propios de la “apostolica vivendi forma” –la forma de vivir que tenían los apóstoles y discípulos alrededor de Jesús, como la primitiva comunidad con los apóstoles, pero en forma monástica cenobítica. </w:t>
      </w:r>
    </w:p>
  </w:footnote>
  <w:footnote w:id="514">
    <w:p w14:paraId="7FA358F6" w14:textId="1642B847"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2 Co</w:t>
      </w:r>
      <w:r w:rsidR="00EF386E">
        <w:rPr>
          <w:lang w:val="en-US"/>
        </w:rPr>
        <w:t xml:space="preserve"> </w:t>
      </w:r>
      <w:r w:rsidRPr="00EF386E">
        <w:rPr>
          <w:lang w:val="en-US"/>
        </w:rPr>
        <w:t>7, 1.</w:t>
      </w:r>
    </w:p>
  </w:footnote>
  <w:footnote w:id="515">
    <w:p w14:paraId="3898D1E6" w14:textId="77777777" w:rsidR="00C46277" w:rsidRPr="00EF386E" w:rsidRDefault="00C46277">
      <w:pPr>
        <w:pStyle w:val="Textonotapie"/>
        <w:rPr>
          <w:lang w:val="en-US"/>
        </w:rPr>
      </w:pPr>
      <w:r>
        <w:rPr>
          <w:rStyle w:val="Refdenotaalpie"/>
        </w:rPr>
        <w:footnoteRef/>
      </w:r>
      <w:r w:rsidRPr="00EF386E">
        <w:rPr>
          <w:lang w:val="en-US"/>
        </w:rPr>
        <w:t xml:space="preserve"> “Animus”, lit.</w:t>
      </w:r>
    </w:p>
  </w:footnote>
  <w:footnote w:id="516">
    <w:p w14:paraId="59B93A32" w14:textId="76FBAAD7" w:rsidR="00C46277" w:rsidRPr="00D46D3D" w:rsidRDefault="00C46277">
      <w:pPr>
        <w:pStyle w:val="Textonotapie"/>
        <w:rPr>
          <w:lang w:val="en-US"/>
        </w:rPr>
      </w:pPr>
      <w:r>
        <w:rPr>
          <w:rStyle w:val="Refdenotaalpie"/>
        </w:rPr>
        <w:footnoteRef/>
      </w:r>
      <w:r w:rsidR="00EF386E" w:rsidRPr="00D46D3D">
        <w:rPr>
          <w:lang w:val="en-US"/>
        </w:rPr>
        <w:t xml:space="preserve"> </w:t>
      </w:r>
      <w:r w:rsidRPr="00D46D3D">
        <w:rPr>
          <w:i/>
          <w:lang w:val="en-US"/>
        </w:rPr>
        <w:t xml:space="preserve">Nugigerula: </w:t>
      </w:r>
      <w:r w:rsidRPr="00D46D3D">
        <w:rPr>
          <w:lang w:val="en-US"/>
        </w:rPr>
        <w:t>cf</w:t>
      </w:r>
      <w:r w:rsidR="00EF386E" w:rsidRPr="00D46D3D">
        <w:rPr>
          <w:lang w:val="en-US"/>
        </w:rPr>
        <w:t xml:space="preserve"> </w:t>
      </w:r>
      <w:r w:rsidRPr="00D46D3D">
        <w:rPr>
          <w:lang w:val="en-US"/>
        </w:rPr>
        <w:t xml:space="preserve">Plauto, </w:t>
      </w:r>
      <w:r w:rsidRPr="00D46D3D">
        <w:rPr>
          <w:i/>
          <w:lang w:val="en-US"/>
        </w:rPr>
        <w:t>Aul</w:t>
      </w:r>
      <w:r w:rsidRPr="00D46D3D">
        <w:rPr>
          <w:lang w:val="en-US"/>
        </w:rPr>
        <w:t>., III, 5, 525.</w:t>
      </w:r>
    </w:p>
  </w:footnote>
  <w:footnote w:id="517">
    <w:p w14:paraId="31FA819B" w14:textId="3FB111DB" w:rsidR="00C46277" w:rsidRDefault="00C46277">
      <w:pPr>
        <w:pStyle w:val="Textonotapie"/>
      </w:pPr>
      <w:r>
        <w:rPr>
          <w:rStyle w:val="Refdenotaalpie"/>
        </w:rPr>
        <w:footnoteRef/>
      </w:r>
      <w:r>
        <w:t xml:space="preserve"> Séneca, ibid. L, 8</w:t>
      </w:r>
      <w:r>
        <w:rPr>
          <w:i/>
        </w:rPr>
        <w:t>:</w:t>
      </w:r>
      <w:r w:rsidR="00EF386E">
        <w:rPr>
          <w:i/>
        </w:rPr>
        <w:t xml:space="preserve"> </w:t>
      </w:r>
      <w:r>
        <w:rPr>
          <w:i/>
        </w:rPr>
        <w:t>“La virtud es conforme a la naturaleza (secundum naturam), los vicios le son hostiles y</w:t>
      </w:r>
      <w:r>
        <w:t xml:space="preserve"> </w:t>
      </w:r>
      <w:r>
        <w:rPr>
          <w:i/>
        </w:rPr>
        <w:t>contrarios.”</w:t>
      </w:r>
    </w:p>
  </w:footnote>
  <w:footnote w:id="518">
    <w:p w14:paraId="724AF14B" w14:textId="2D8BA883" w:rsidR="00C46277" w:rsidRDefault="00C46277">
      <w:pPr>
        <w:pStyle w:val="Textonotapie"/>
        <w:rPr>
          <w:i/>
        </w:rPr>
      </w:pPr>
      <w:r>
        <w:rPr>
          <w:rStyle w:val="Refdenotaalpie"/>
        </w:rPr>
        <w:footnoteRef/>
      </w:r>
      <w:r>
        <w:t xml:space="preserve"> Ibid. L, 6:</w:t>
      </w:r>
      <w:r w:rsidR="00EF386E">
        <w:t xml:space="preserve"> </w:t>
      </w:r>
      <w:r>
        <w:rPr>
          <w:i/>
        </w:rPr>
        <w:t>“Pero ni aun en caso de endurecimiento desconfío: Nada hay que no conquiste un trabajo persistente y un cuidado atento y diligente.”</w:t>
      </w:r>
    </w:p>
  </w:footnote>
  <w:footnote w:id="519">
    <w:p w14:paraId="4017D038" w14:textId="7AFDE59C" w:rsidR="00C46277" w:rsidRDefault="00C46277">
      <w:pPr>
        <w:pStyle w:val="Textonotapie"/>
      </w:pPr>
      <w:r>
        <w:rPr>
          <w:rStyle w:val="Refdenotaalpie"/>
        </w:rPr>
        <w:footnoteRef/>
      </w:r>
      <w:r>
        <w:t xml:space="preserve"> Cf</w:t>
      </w:r>
      <w:r w:rsidR="00EF386E">
        <w:t xml:space="preserve"> </w:t>
      </w:r>
      <w:r>
        <w:t>Gn 3, 17-19.</w:t>
      </w:r>
    </w:p>
  </w:footnote>
  <w:footnote w:id="520">
    <w:p w14:paraId="6C9BC57D" w14:textId="387FD932" w:rsidR="00C46277" w:rsidRDefault="00C46277">
      <w:pPr>
        <w:pStyle w:val="Textonotapie"/>
      </w:pPr>
      <w:r>
        <w:rPr>
          <w:rStyle w:val="Refdenotaalpie"/>
        </w:rPr>
        <w:footnoteRef/>
      </w:r>
      <w:r>
        <w:t xml:space="preserve"> Clara declaración de que los pecados y vicios no son</w:t>
      </w:r>
      <w:r w:rsidR="00EF386E">
        <w:t xml:space="preserve"> </w:t>
      </w:r>
      <w:r>
        <w:t xml:space="preserve">“entelequias” espirituales, sino verdaderas “enfermedades” que afectan el equilibrio psicosomático de la persona. </w:t>
      </w:r>
    </w:p>
  </w:footnote>
  <w:footnote w:id="521">
    <w:p w14:paraId="2EF441C0" w14:textId="19AD785A" w:rsidR="00C46277" w:rsidRDefault="00C46277">
      <w:pPr>
        <w:pStyle w:val="Textonotapie"/>
      </w:pPr>
      <w:r>
        <w:rPr>
          <w:rStyle w:val="Refdenotaalpie"/>
        </w:rPr>
        <w:footnoteRef/>
      </w:r>
      <w:r>
        <w:t xml:space="preserve"> Guillermo une la virtud adquirida y la infusa, naturaleza y gracia, la sinergía</w:t>
      </w:r>
      <w:r w:rsidR="00EF386E">
        <w:t xml:space="preserve"> </w:t>
      </w:r>
      <w:r>
        <w:t>de la gracia cooperante.</w:t>
      </w:r>
    </w:p>
  </w:footnote>
  <w:footnote w:id="522">
    <w:p w14:paraId="6B8B279B" w14:textId="1D36A6FB" w:rsidR="00C46277" w:rsidRDefault="00C46277">
      <w:pPr>
        <w:pStyle w:val="Textonotapie"/>
      </w:pPr>
      <w:r>
        <w:rPr>
          <w:rStyle w:val="Refdenotaalpie"/>
        </w:rPr>
        <w:footnoteRef/>
      </w:r>
      <w:r>
        <w:t xml:space="preserve"> Cf</w:t>
      </w:r>
      <w:r w:rsidR="00EF386E">
        <w:t xml:space="preserve"> </w:t>
      </w:r>
      <w:r>
        <w:t>Jn. 13, 1.</w:t>
      </w:r>
    </w:p>
  </w:footnote>
  <w:footnote w:id="523">
    <w:p w14:paraId="547B62BD" w14:textId="478115A4" w:rsidR="00C46277" w:rsidRPr="00EF386E" w:rsidRDefault="00C46277">
      <w:pPr>
        <w:pStyle w:val="Textonotapie"/>
        <w:jc w:val="both"/>
        <w:rPr>
          <w:lang w:val="en-US"/>
        </w:rPr>
      </w:pPr>
      <w:r>
        <w:rPr>
          <w:rStyle w:val="Refdenotaalpie"/>
        </w:rPr>
        <w:footnoteRef/>
      </w:r>
      <w:r>
        <w:t xml:space="preserve"> </w:t>
      </w:r>
      <w:r>
        <w:rPr>
          <w:i/>
        </w:rPr>
        <w:t xml:space="preserve">“in infinitum diligamus eum”. </w:t>
      </w:r>
      <w:r>
        <w:t xml:space="preserve">cf Severinus, </w:t>
      </w:r>
      <w:r>
        <w:rPr>
          <w:i/>
        </w:rPr>
        <w:t xml:space="preserve">Ep. </w:t>
      </w:r>
      <w:r>
        <w:t xml:space="preserve">119, 2: </w:t>
      </w:r>
      <w:r>
        <w:rPr>
          <w:i/>
        </w:rPr>
        <w:t>“Nullus nobis amandi modus imponitur, quando ipsi modus est sine modo amare”.</w:t>
      </w:r>
      <w:r>
        <w:t xml:space="preserve"> </w:t>
      </w:r>
      <w:r w:rsidRPr="00EF386E">
        <w:rPr>
          <w:lang w:val="en-US"/>
        </w:rPr>
        <w:t xml:space="preserve">Etiam: S. Agustín, </w:t>
      </w:r>
      <w:r w:rsidRPr="00EF386E">
        <w:rPr>
          <w:i/>
          <w:lang w:val="en-US"/>
        </w:rPr>
        <w:t>Ep.</w:t>
      </w:r>
      <w:r w:rsidR="00EF386E">
        <w:rPr>
          <w:i/>
          <w:lang w:val="en-US"/>
        </w:rPr>
        <w:t xml:space="preserve"> </w:t>
      </w:r>
      <w:r w:rsidRPr="00EF386E">
        <w:rPr>
          <w:lang w:val="en-US"/>
        </w:rPr>
        <w:t>CIX, 2:</w:t>
      </w:r>
      <w:r w:rsidR="00EF386E">
        <w:rPr>
          <w:lang w:val="en-US"/>
        </w:rPr>
        <w:t xml:space="preserve"> </w:t>
      </w:r>
      <w:r w:rsidRPr="00EF386E">
        <w:rPr>
          <w:lang w:val="en-US"/>
        </w:rPr>
        <w:t>PL</w:t>
      </w:r>
      <w:r w:rsidR="00EF386E">
        <w:rPr>
          <w:lang w:val="en-US"/>
        </w:rPr>
        <w:t xml:space="preserve"> </w:t>
      </w:r>
      <w:r w:rsidRPr="00EF386E">
        <w:rPr>
          <w:lang w:val="en-US"/>
        </w:rPr>
        <w:t>23, 419.</w:t>
      </w:r>
    </w:p>
  </w:footnote>
  <w:footnote w:id="524">
    <w:p w14:paraId="1C87C933" w14:textId="1FCF86C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111, 1.</w:t>
      </w:r>
    </w:p>
  </w:footnote>
  <w:footnote w:id="525">
    <w:p w14:paraId="203E6985" w14:textId="260CEE2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Mt</w:t>
      </w:r>
      <w:r w:rsidR="00EF386E">
        <w:rPr>
          <w:lang w:val="en-US"/>
        </w:rPr>
        <w:t xml:space="preserve"> </w:t>
      </w:r>
      <w:r w:rsidRPr="00EF386E">
        <w:rPr>
          <w:lang w:val="en-US"/>
        </w:rPr>
        <w:t>18, 19.</w:t>
      </w:r>
    </w:p>
  </w:footnote>
  <w:footnote w:id="526">
    <w:p w14:paraId="1562CB71" w14:textId="39A43269"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111, 3.</w:t>
      </w:r>
    </w:p>
  </w:footnote>
  <w:footnote w:id="527">
    <w:p w14:paraId="0A236367" w14:textId="7A688526" w:rsidR="00C46277" w:rsidRDefault="00C46277">
      <w:pPr>
        <w:pStyle w:val="Textonotapie"/>
      </w:pPr>
      <w:r>
        <w:rPr>
          <w:rStyle w:val="Refdenotaalpie"/>
        </w:rPr>
        <w:footnoteRef/>
      </w:r>
      <w:r>
        <w:t xml:space="preserve"> Cf</w:t>
      </w:r>
      <w:r w:rsidR="00EF386E">
        <w:t xml:space="preserve"> </w:t>
      </w:r>
      <w:r>
        <w:t>Sal. 90, 5.</w:t>
      </w:r>
    </w:p>
  </w:footnote>
  <w:footnote w:id="528">
    <w:p w14:paraId="0AA9267C" w14:textId="36FE4710" w:rsidR="00C46277" w:rsidRDefault="00C46277">
      <w:pPr>
        <w:pStyle w:val="Textonotapie"/>
        <w:rPr>
          <w:i/>
        </w:rPr>
      </w:pPr>
      <w:r>
        <w:rPr>
          <w:rStyle w:val="Refdenotaalpie"/>
        </w:rPr>
        <w:footnoteRef/>
      </w:r>
      <w:r>
        <w:t xml:space="preserve"> Séneca, ibid. LIX, 16:</w:t>
      </w:r>
      <w:r w:rsidR="00EF386E">
        <w:t xml:space="preserve"> </w:t>
      </w:r>
      <w:r>
        <w:rPr>
          <w:i/>
        </w:rPr>
        <w:t>“Tal es el ánimo (animus), cual la atmósfera que está sobre la luna: allí reina siempre la serenidad.”</w:t>
      </w:r>
    </w:p>
  </w:footnote>
  <w:footnote w:id="529">
    <w:p w14:paraId="16362224" w14:textId="315281F3" w:rsidR="00C46277" w:rsidRDefault="00C46277">
      <w:pPr>
        <w:pStyle w:val="Textonotapie"/>
        <w:jc w:val="both"/>
      </w:pPr>
      <w:r>
        <w:rPr>
          <w:rStyle w:val="Refdenotaalpie"/>
        </w:rPr>
        <w:footnoteRef/>
      </w:r>
      <w:r>
        <w:t xml:space="preserve"> Cf</w:t>
      </w:r>
      <w:r w:rsidR="00EF386E">
        <w:t xml:space="preserve"> </w:t>
      </w:r>
      <w:r>
        <w:t>1 Jn</w:t>
      </w:r>
      <w:r w:rsidR="00EF386E">
        <w:t xml:space="preserve"> </w:t>
      </w:r>
      <w:r>
        <w:t xml:space="preserve">4, 8. 16: </w:t>
      </w:r>
      <w:r>
        <w:rPr>
          <w:i/>
        </w:rPr>
        <w:t xml:space="preserve">Deus est, Deus enim caritas est: </w:t>
      </w:r>
      <w:r>
        <w:t xml:space="preserve">Estamos ante la cumbre de la reflexión del amor trinitario joánica de Guillermo, como lo veremos en la </w:t>
      </w:r>
      <w:r>
        <w:rPr>
          <w:i/>
        </w:rPr>
        <w:t>Conclusión.</w:t>
      </w:r>
    </w:p>
  </w:footnote>
  <w:footnote w:id="530">
    <w:p w14:paraId="35C8704F" w14:textId="2E1BED2F" w:rsidR="00C46277" w:rsidRDefault="00C46277">
      <w:pPr>
        <w:pStyle w:val="Textonotapie"/>
      </w:pPr>
      <w:r>
        <w:rPr>
          <w:rStyle w:val="Refdenotaalpie"/>
        </w:rPr>
        <w:footnoteRef/>
      </w:r>
      <w:r>
        <w:t xml:space="preserve"> Cf</w:t>
      </w:r>
      <w:r w:rsidR="00EF386E">
        <w:t xml:space="preserve"> </w:t>
      </w:r>
      <w:r>
        <w:t>1 Jn 2, 16.</w:t>
      </w:r>
    </w:p>
  </w:footnote>
  <w:footnote w:id="531">
    <w:p w14:paraId="65894723" w14:textId="083C41CC" w:rsidR="00C46277" w:rsidRDefault="00C46277">
      <w:pPr>
        <w:pStyle w:val="Textonotapie"/>
      </w:pPr>
      <w:r>
        <w:rPr>
          <w:rStyle w:val="Refdenotaalpie"/>
        </w:rPr>
        <w:footnoteRef/>
      </w:r>
      <w:r>
        <w:t>Cf</w:t>
      </w:r>
      <w:r w:rsidR="00EF386E">
        <w:t xml:space="preserve"> </w:t>
      </w:r>
      <w:r>
        <w:t>1 Pe 1, 22.</w:t>
      </w:r>
    </w:p>
  </w:footnote>
  <w:footnote w:id="532">
    <w:p w14:paraId="5E7AEBA5" w14:textId="78493EF7" w:rsidR="00C46277" w:rsidRDefault="00C46277">
      <w:pPr>
        <w:pStyle w:val="Textonotapie"/>
      </w:pPr>
      <w:r>
        <w:rPr>
          <w:rStyle w:val="Refdenotaalpie"/>
        </w:rPr>
        <w:footnoteRef/>
      </w:r>
      <w:r>
        <w:t xml:space="preserve"> Cf</w:t>
      </w:r>
      <w:r w:rsidR="00EF386E">
        <w:t xml:space="preserve"> </w:t>
      </w:r>
      <w:r>
        <w:t xml:space="preserve">S. Agustín, </w:t>
      </w:r>
      <w:r>
        <w:rPr>
          <w:i/>
        </w:rPr>
        <w:t>De Trinitate</w:t>
      </w:r>
      <w:r>
        <w:t>,</w:t>
      </w:r>
      <w:r w:rsidR="00EF386E">
        <w:t xml:space="preserve"> </w:t>
      </w:r>
      <w:r>
        <w:t>XI, 3, 6, PL 42, 988.</w:t>
      </w:r>
      <w:r w:rsidR="00EF386E">
        <w:t xml:space="preserve"> </w:t>
      </w:r>
      <w:r>
        <w:t>Se trata de una ideogénesis agustiniana. En la memoria estarían</w:t>
      </w:r>
      <w:r w:rsidR="00B72F46">
        <w:t xml:space="preserve"> </w:t>
      </w:r>
      <w:r>
        <w:t>como en un “inconsciente colectivo primordial”</w:t>
      </w:r>
      <w:r w:rsidR="00EF386E">
        <w:t xml:space="preserve"> </w:t>
      </w:r>
      <w:r>
        <w:t>todos los conocimientos almacenados en forma seminal. La voluntad y la inteligencia los actuarían.</w:t>
      </w:r>
    </w:p>
  </w:footnote>
  <w:footnote w:id="533">
    <w:p w14:paraId="2CAF024B" w14:textId="419E28F2" w:rsidR="00C46277" w:rsidRDefault="00C46277">
      <w:pPr>
        <w:pStyle w:val="Textonotapie"/>
      </w:pPr>
      <w:r>
        <w:rPr>
          <w:rStyle w:val="Refdenotaalpie"/>
        </w:rPr>
        <w:footnoteRef/>
      </w:r>
      <w:r>
        <w:t xml:space="preserve"> Cf</w:t>
      </w:r>
      <w:r w:rsidR="00EF386E">
        <w:t xml:space="preserve"> </w:t>
      </w:r>
      <w:r>
        <w:t>Sab 1, 3.</w:t>
      </w:r>
    </w:p>
  </w:footnote>
  <w:footnote w:id="534">
    <w:p w14:paraId="50F7B98F" w14:textId="64726C66" w:rsidR="00C46277" w:rsidRDefault="00C46277">
      <w:pPr>
        <w:pStyle w:val="Textonotapie"/>
      </w:pPr>
      <w:r>
        <w:rPr>
          <w:rStyle w:val="Refdenotaalpie"/>
        </w:rPr>
        <w:footnoteRef/>
      </w:r>
      <w:r>
        <w:t xml:space="preserve"> Cf</w:t>
      </w:r>
      <w:r w:rsidR="00EF386E">
        <w:t xml:space="preserve"> </w:t>
      </w:r>
      <w:r>
        <w:t>Sab 1, 5.</w:t>
      </w:r>
    </w:p>
  </w:footnote>
  <w:footnote w:id="535">
    <w:p w14:paraId="4A967346" w14:textId="2CE200EC" w:rsidR="00C46277" w:rsidRDefault="00C46277">
      <w:pPr>
        <w:pStyle w:val="Textonotapie"/>
        <w:jc w:val="both"/>
      </w:pPr>
      <w:r>
        <w:rPr>
          <w:rStyle w:val="Refdenotaalpie"/>
        </w:rPr>
        <w:footnoteRef/>
      </w:r>
      <w:r>
        <w:t xml:space="preserve"> Lit.: “ex virtute mentis rationalis”: Es, nuevamente, el noûs, la inteligencia poseída por la Gracia. Es necesario el discernimiento,</w:t>
      </w:r>
      <w:r w:rsidR="00EF386E">
        <w:t xml:space="preserve"> </w:t>
      </w:r>
      <w:r>
        <w:t>la experiencia, y la obediencia eclesial -</w:t>
      </w:r>
      <w:r>
        <w:rPr>
          <w:i/>
        </w:rPr>
        <w:t>anima ecclesiastica</w:t>
      </w:r>
      <w:r>
        <w:t>-,</w:t>
      </w:r>
      <w:r w:rsidR="00EF386E">
        <w:t xml:space="preserve"> </w:t>
      </w:r>
      <w:r>
        <w:t>para distinguir, dentro de lo posible,</w:t>
      </w:r>
      <w:r w:rsidR="00B72F46">
        <w:t xml:space="preserve"> </w:t>
      </w:r>
      <w:r>
        <w:t xml:space="preserve">la operación natural de la infusa. </w:t>
      </w:r>
    </w:p>
  </w:footnote>
  <w:footnote w:id="536">
    <w:p w14:paraId="08D1137C" w14:textId="31179FF8" w:rsidR="00C46277" w:rsidRDefault="00C46277">
      <w:pPr>
        <w:pStyle w:val="Textonotapie"/>
      </w:pPr>
      <w:r>
        <w:rPr>
          <w:rStyle w:val="Refdenotaalpie"/>
        </w:rPr>
        <w:footnoteRef/>
      </w:r>
      <w:r>
        <w:t xml:space="preserve"> Lit. “a cogitationibus indisciplinatis”: Guillermo pide una disciplina fuerte de los pensamientos</w:t>
      </w:r>
      <w:r w:rsidR="00EF386E">
        <w:t xml:space="preserve"> </w:t>
      </w:r>
      <w:r>
        <w:t>haciendose eco de toda la tradición monástica anterior.</w:t>
      </w:r>
    </w:p>
  </w:footnote>
  <w:footnote w:id="537">
    <w:p w14:paraId="57E5215C" w14:textId="4AEE4D30" w:rsidR="00C46277" w:rsidRDefault="00C46277">
      <w:pPr>
        <w:pStyle w:val="Textonotapie"/>
      </w:pPr>
      <w:r>
        <w:rPr>
          <w:rStyle w:val="Refdenotaalpie"/>
        </w:rPr>
        <w:footnoteRef/>
      </w:r>
      <w:r>
        <w:t xml:space="preserve"> Guillermo inicia la última parte de la carta. Se nota una profunda inspiración no sólo en los contenidos sino en la forma de expresarlos, con un latín meditativo (</w:t>
      </w:r>
      <w:r>
        <w:rPr>
          <w:i/>
        </w:rPr>
        <w:t>Meditativae Orationes)</w:t>
      </w:r>
      <w:r>
        <w:t>.</w:t>
      </w:r>
      <w:r w:rsidR="00EF386E">
        <w:t xml:space="preserve"> </w:t>
      </w:r>
      <w:r>
        <w:t>Da la impresión de algo escrito</w:t>
      </w:r>
      <w:r w:rsidR="00EF386E">
        <w:t xml:space="preserve"> </w:t>
      </w:r>
      <w:r>
        <w:t>de una sola vez. En estos tres primeros números Guillermo comienza a sintetizar su enseñanza mística: El Espíritu Santo, Señor y Dador de Vida;</w:t>
      </w:r>
      <w:r w:rsidR="00EF386E">
        <w:t xml:space="preserve"> </w:t>
      </w:r>
      <w:r>
        <w:t xml:space="preserve">transforma la memoria, la inteligencia y la voluntad en los Tres. Hace una analogía entre la ideogénesis (242-248), </w:t>
      </w:r>
      <w:r>
        <w:rPr>
          <w:i/>
        </w:rPr>
        <w:t>negotium cogitationis</w:t>
      </w:r>
      <w:r>
        <w:t xml:space="preserve"> y la contemplación: </w:t>
      </w:r>
      <w:r>
        <w:rPr>
          <w:i/>
        </w:rPr>
        <w:t>Negotium contemplationis.</w:t>
      </w:r>
      <w:r>
        <w:t xml:space="preserve"> Es el amor místico en constante </w:t>
      </w:r>
      <w:r>
        <w:rPr>
          <w:i/>
        </w:rPr>
        <w:t xml:space="preserve">autoconciencia-renovación-diálogo </w:t>
      </w:r>
      <w:r>
        <w:t xml:space="preserve">(Pablo VI, </w:t>
      </w:r>
      <w:r>
        <w:rPr>
          <w:i/>
        </w:rPr>
        <w:t>Ecclesiam suam</w:t>
      </w:r>
      <w:r>
        <w:t>).</w:t>
      </w:r>
    </w:p>
  </w:footnote>
  <w:footnote w:id="538">
    <w:p w14:paraId="0C3DB1CC" w14:textId="253C43B4" w:rsidR="00C46277" w:rsidRDefault="00C46277">
      <w:pPr>
        <w:pStyle w:val="Textonotapie"/>
      </w:pPr>
      <w:r>
        <w:rPr>
          <w:rStyle w:val="Refdenotaalpie"/>
        </w:rPr>
        <w:footnoteRef/>
      </w:r>
      <w:r>
        <w:t>Cf</w:t>
      </w:r>
      <w:r w:rsidR="00EF386E">
        <w:t xml:space="preserve"> </w:t>
      </w:r>
      <w:r>
        <w:t>Rm 8, 26.</w:t>
      </w:r>
    </w:p>
  </w:footnote>
  <w:footnote w:id="539">
    <w:p w14:paraId="35DA9DC0" w14:textId="77777777" w:rsidR="00C46277" w:rsidRDefault="00C46277">
      <w:pPr>
        <w:pStyle w:val="Textonotapie"/>
        <w:jc w:val="both"/>
      </w:pPr>
      <w:r>
        <w:rPr>
          <w:rStyle w:val="Refdenotaalpie"/>
        </w:rPr>
        <w:footnoteRef/>
      </w:r>
      <w:r>
        <w:t xml:space="preserve"> In affectum: Es el “amor integral” (amor-dilectio-caritas: cuerpo-psiquis-espíritu), que se experimenta con todo nuestro ser y deviene amor místico contemplativo.</w:t>
      </w:r>
    </w:p>
  </w:footnote>
  <w:footnote w:id="540">
    <w:p w14:paraId="1EE2A2E6" w14:textId="16794433"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144, 7.</w:t>
      </w:r>
    </w:p>
  </w:footnote>
  <w:footnote w:id="541">
    <w:p w14:paraId="7790045A" w14:textId="5DEE5F6A"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Sab 1, 1.</w:t>
      </w:r>
    </w:p>
  </w:footnote>
  <w:footnote w:id="542">
    <w:p w14:paraId="6B03F6BD" w14:textId="5847ADC6"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Jn 3, 8.</w:t>
      </w:r>
    </w:p>
  </w:footnote>
  <w:footnote w:id="543">
    <w:p w14:paraId="121DAF38" w14:textId="4D840741"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Sam 7, 2;</w:t>
      </w:r>
      <w:r w:rsidR="00EF386E">
        <w:rPr>
          <w:lang w:val="en-US"/>
        </w:rPr>
        <w:t xml:space="preserve"> </w:t>
      </w:r>
      <w:r w:rsidRPr="00EF386E">
        <w:rPr>
          <w:lang w:val="en-US"/>
        </w:rPr>
        <w:t>Sir 2, 20 in Vulg.; 2 Cron 12, 14.</w:t>
      </w:r>
    </w:p>
  </w:footnote>
  <w:footnote w:id="544">
    <w:p w14:paraId="17D7A2E1" w14:textId="77777777" w:rsidR="00C46277" w:rsidRDefault="00C46277">
      <w:pPr>
        <w:pStyle w:val="Textonotapie"/>
      </w:pPr>
      <w:r>
        <w:rPr>
          <w:rStyle w:val="Refdenotaalpie"/>
        </w:rPr>
        <w:footnoteRef/>
      </w:r>
      <w:r>
        <w:t xml:space="preserve"> San Juan de la Cruz tratará extensamente sobre la purificación activa de esas tres facultades: Noche activa del “espíritu” o de la psiquis.</w:t>
      </w:r>
    </w:p>
  </w:footnote>
  <w:footnote w:id="545">
    <w:p w14:paraId="469059AB" w14:textId="018A9E94"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68, 14.</w:t>
      </w:r>
    </w:p>
  </w:footnote>
  <w:footnote w:id="546">
    <w:p w14:paraId="2ACCDD59" w14:textId="14A94FEC"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Jn 3, 8.</w:t>
      </w:r>
    </w:p>
  </w:footnote>
  <w:footnote w:id="547">
    <w:p w14:paraId="10546C36" w14:textId="470B4086"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 8, 28.</w:t>
      </w:r>
    </w:p>
  </w:footnote>
  <w:footnote w:id="548">
    <w:p w14:paraId="11C81508" w14:textId="77777777" w:rsidR="00C46277" w:rsidRDefault="00C46277">
      <w:pPr>
        <w:pStyle w:val="Textonotapie"/>
      </w:pPr>
      <w:r>
        <w:rPr>
          <w:rStyle w:val="Refdenotaalpie"/>
        </w:rPr>
        <w:footnoteRef/>
      </w:r>
      <w:r>
        <w:t xml:space="preserve"> Cf. Gal. 5, 22-23 según Vulg. Ant.</w:t>
      </w:r>
    </w:p>
  </w:footnote>
  <w:footnote w:id="549">
    <w:p w14:paraId="43DB9D56" w14:textId="36CDA76B" w:rsidR="00C46277" w:rsidRDefault="00C46277">
      <w:pPr>
        <w:pStyle w:val="Textonotapie"/>
      </w:pPr>
      <w:r>
        <w:rPr>
          <w:rStyle w:val="Refdenotaalpie"/>
        </w:rPr>
        <w:footnoteRef/>
      </w:r>
      <w:r>
        <w:t xml:space="preserve"> Cf</w:t>
      </w:r>
      <w:r w:rsidR="00B72F46">
        <w:t xml:space="preserve"> </w:t>
      </w:r>
      <w:r>
        <w:t>Sal 100, 1.</w:t>
      </w:r>
    </w:p>
  </w:footnote>
  <w:footnote w:id="550">
    <w:p w14:paraId="5B2FC661" w14:textId="70AFA2DE" w:rsidR="00C46277" w:rsidRDefault="00C46277">
      <w:pPr>
        <w:pStyle w:val="Textonotapie"/>
      </w:pPr>
      <w:r>
        <w:rPr>
          <w:rStyle w:val="Refdenotaalpie"/>
        </w:rPr>
        <w:footnoteRef/>
      </w:r>
      <w:r>
        <w:t xml:space="preserve"> Cf</w:t>
      </w:r>
      <w:r w:rsidR="00EF386E">
        <w:t xml:space="preserve"> </w:t>
      </w:r>
      <w:r>
        <w:t>Ap 22, 11: El</w:t>
      </w:r>
      <w:r w:rsidR="00EF386E">
        <w:t xml:space="preserve"> </w:t>
      </w:r>
      <w:r>
        <w:t>texto apocalíptico parece significar en Guillermo una alusión a la libertad del hombre y de Dios, el ser humano puede usar o abusar de su libertad, pero esto no puede afectar el proyecto salvífico infinito</w:t>
      </w:r>
      <w:r w:rsidR="00EF386E">
        <w:t xml:space="preserve"> </w:t>
      </w:r>
      <w:r>
        <w:t>del</w:t>
      </w:r>
      <w:r w:rsidR="00EF386E">
        <w:t xml:space="preserve"> </w:t>
      </w:r>
      <w:r>
        <w:t>Redentor. El versículo 12 agrega</w:t>
      </w:r>
      <w:r>
        <w:rPr>
          <w:i/>
        </w:rPr>
        <w:t>: “Pronto regresaré trayendo mi recompensa, para dar a cada uno según sus obras.”</w:t>
      </w:r>
    </w:p>
  </w:footnote>
  <w:footnote w:id="551">
    <w:p w14:paraId="52DA64C8" w14:textId="5C189CFE" w:rsidR="00C46277" w:rsidRDefault="00C46277">
      <w:pPr>
        <w:pStyle w:val="Textonotapie"/>
      </w:pPr>
      <w:r>
        <w:rPr>
          <w:rStyle w:val="Refdenotaalpie"/>
        </w:rPr>
        <w:footnoteRef/>
      </w:r>
      <w:r>
        <w:t xml:space="preserve"> Cf</w:t>
      </w:r>
      <w:r w:rsidR="00EF386E">
        <w:t xml:space="preserve"> </w:t>
      </w:r>
      <w:r>
        <w:t>Gl 5, 17.</w:t>
      </w:r>
    </w:p>
  </w:footnote>
  <w:footnote w:id="552">
    <w:p w14:paraId="1F593BED" w14:textId="45622787" w:rsidR="00C46277" w:rsidRDefault="00C46277">
      <w:pPr>
        <w:pStyle w:val="Textonotapie"/>
      </w:pPr>
      <w:r>
        <w:rPr>
          <w:rStyle w:val="Refdenotaalpie"/>
        </w:rPr>
        <w:footnoteRef/>
      </w:r>
      <w:r>
        <w:t xml:space="preserve"> Cf</w:t>
      </w:r>
      <w:r w:rsidR="00EF386E">
        <w:t xml:space="preserve"> </w:t>
      </w:r>
      <w:r>
        <w:t>1 Co</w:t>
      </w:r>
      <w:r w:rsidR="00EF386E">
        <w:t xml:space="preserve"> </w:t>
      </w:r>
      <w:r>
        <w:t>6,</w:t>
      </w:r>
      <w:r w:rsidR="00EF386E">
        <w:t xml:space="preserve"> </w:t>
      </w:r>
      <w:r>
        <w:t>17</w:t>
      </w:r>
      <w:r>
        <w:rPr>
          <w:i/>
        </w:rPr>
        <w:t>: “En cambio, el que se une al Señor se hace un Espíritu (unus spiritus), con él”.</w:t>
      </w:r>
      <w:r w:rsidR="00EF386E">
        <w:t xml:space="preserve"> </w:t>
      </w:r>
    </w:p>
  </w:footnote>
  <w:footnote w:id="553">
    <w:p w14:paraId="3D5CC2D2" w14:textId="70511241" w:rsidR="00C46277" w:rsidRDefault="00C46277">
      <w:pPr>
        <w:pStyle w:val="Textonotapie"/>
      </w:pPr>
      <w:r>
        <w:rPr>
          <w:rStyle w:val="Refdenotaalpie"/>
        </w:rPr>
        <w:footnoteRef/>
      </w:r>
      <w:r>
        <w:t xml:space="preserve"> Cf</w:t>
      </w:r>
      <w:r w:rsidR="00EF386E">
        <w:t xml:space="preserve"> </w:t>
      </w:r>
      <w:r>
        <w:t>1 Jn</w:t>
      </w:r>
      <w:r w:rsidR="00EF386E">
        <w:t xml:space="preserve"> </w:t>
      </w:r>
      <w:r>
        <w:t>3, 2.</w:t>
      </w:r>
    </w:p>
  </w:footnote>
  <w:footnote w:id="554">
    <w:p w14:paraId="2AAAD652" w14:textId="4AE98930" w:rsidR="00C46277" w:rsidRDefault="00C46277">
      <w:pPr>
        <w:pStyle w:val="Textonotapie"/>
      </w:pPr>
      <w:r>
        <w:rPr>
          <w:rStyle w:val="Refdenotaalpie"/>
        </w:rPr>
        <w:footnoteRef/>
      </w:r>
      <w:r>
        <w:t xml:space="preserve"> Cf</w:t>
      </w:r>
      <w:r w:rsidR="00EF386E">
        <w:t xml:space="preserve"> </w:t>
      </w:r>
      <w:r>
        <w:t>Jn 1, 12.</w:t>
      </w:r>
    </w:p>
  </w:footnote>
  <w:footnote w:id="555">
    <w:p w14:paraId="76ECCE12" w14:textId="25DDBF9C" w:rsidR="00C46277" w:rsidRDefault="00C46277">
      <w:pPr>
        <w:pStyle w:val="Textonotapie"/>
      </w:pPr>
      <w:r>
        <w:rPr>
          <w:rStyle w:val="Refdenotaalpie"/>
        </w:rPr>
        <w:footnoteRef/>
      </w:r>
      <w:r>
        <w:t xml:space="preserve"> El santo participa en la Santidad de Dios, se hace a-mundano (há-gios en griego). Convertido plenamente al Bien Increado ya no es atraído desordenadamente por los bienes creados. Por eso no puede sino querer lo que Dios quiere: Hágase tu voluntad. Aún el infierno y el cielo, como “criaturas” para él, pierden importancia. </w:t>
      </w:r>
      <w:r>
        <w:rPr>
          <w:i/>
        </w:rPr>
        <w:t>“Dios</w:t>
      </w:r>
      <w:r w:rsidR="00EF386E">
        <w:rPr>
          <w:i/>
        </w:rPr>
        <w:t xml:space="preserve"> </w:t>
      </w:r>
      <w:r>
        <w:rPr>
          <w:i/>
        </w:rPr>
        <w:t>mío,</w:t>
      </w:r>
      <w:r w:rsidR="00EF386E">
        <w:rPr>
          <w:i/>
        </w:rPr>
        <w:t xml:space="preserve"> </w:t>
      </w:r>
      <w:r>
        <w:rPr>
          <w:i/>
        </w:rPr>
        <w:t>si te adoro por miedo al infierno, quémame en su fuego. Si te adoro por deseo del paraíso, ciérramelo. Pero si te adoro por ti mismo, no me prohibas contemplar tu rostro.”</w:t>
      </w:r>
      <w:r w:rsidR="00EF386E">
        <w:t xml:space="preserve"> </w:t>
      </w:r>
      <w:r>
        <w:t>(Râbi’a, mística islámica del S. VIII)</w:t>
      </w:r>
    </w:p>
  </w:footnote>
  <w:footnote w:id="556">
    <w:p w14:paraId="75AA70E9" w14:textId="5AC98242" w:rsidR="00C46277" w:rsidRDefault="00C46277">
      <w:pPr>
        <w:pStyle w:val="Textonotapie"/>
        <w:jc w:val="both"/>
      </w:pPr>
      <w:r>
        <w:rPr>
          <w:rStyle w:val="Refdenotaalpie"/>
        </w:rPr>
        <w:footnoteRef/>
      </w:r>
      <w:r>
        <w:t xml:space="preserve"> Guillermo nos habla de un tema común a los místicos: Sólo la visión beatífica nos unifica con los Tres,</w:t>
      </w:r>
      <w:r w:rsidR="00EF386E">
        <w:t xml:space="preserve"> </w:t>
      </w:r>
      <w:r>
        <w:t>pero ya en este estado de peregrinación algo se puede pregustar humanamente (Ver nros. 268 ss.: Teofanías), a través de la “finísima tela” o “velo” ( 275),</w:t>
      </w:r>
      <w:r w:rsidR="00EF386E">
        <w:t xml:space="preserve"> </w:t>
      </w:r>
      <w:r>
        <w:t xml:space="preserve">que separa a la persona conformada con Cristo, del Dios Trino. </w:t>
      </w:r>
      <w:r>
        <w:rPr>
          <w:i/>
        </w:rPr>
        <w:t>“Llama de amor viva... rompe la tela de este dulce encuentro.”</w:t>
      </w:r>
      <w:r>
        <w:t xml:space="preserve"> (Juan de la Cruz) Hay estudios sobre la influencia cisterciense en la mística carmelitana: cf</w:t>
      </w:r>
      <w:r w:rsidR="00EF386E">
        <w:t xml:space="preserve"> </w:t>
      </w:r>
      <w:r>
        <w:t xml:space="preserve">Valentín de la Cruz ocd, </w:t>
      </w:r>
      <w:r>
        <w:rPr>
          <w:i/>
        </w:rPr>
        <w:t xml:space="preserve">San Bernardo y los Reformadores del Carmelo, </w:t>
      </w:r>
      <w:r>
        <w:t xml:space="preserve">Actas Congreso Internacional sobre San Bernardo e o Císter en Galicia e Portugal, II Vol. Orense, 1992, pp 1199-1211. Del mismo autor: </w:t>
      </w:r>
      <w:r>
        <w:rPr>
          <w:i/>
        </w:rPr>
        <w:t xml:space="preserve">Bernardo de Claraval Teresa de Jesús y Juan de la Cruz, </w:t>
      </w:r>
      <w:r>
        <w:t>I Congreso Internacional sobre mística cisterciense, Monte Casino, Zamora, 1999, pp155-174.</w:t>
      </w:r>
    </w:p>
  </w:footnote>
  <w:footnote w:id="557">
    <w:p w14:paraId="26BA9BE6" w14:textId="14A3ED28" w:rsidR="00C46277" w:rsidRDefault="00C46277">
      <w:pPr>
        <w:pStyle w:val="Textonotapie"/>
      </w:pPr>
      <w:r>
        <w:rPr>
          <w:rStyle w:val="Refdenotaalpie"/>
        </w:rPr>
        <w:footnoteRef/>
      </w:r>
      <w:r>
        <w:t xml:space="preserve"> Cf</w:t>
      </w:r>
      <w:r w:rsidR="00EF386E">
        <w:t xml:space="preserve"> </w:t>
      </w:r>
      <w:r>
        <w:t>S. Gregorio de Nisa,</w:t>
      </w:r>
      <w:r w:rsidR="00EF386E">
        <w:t xml:space="preserve"> </w:t>
      </w:r>
      <w:r>
        <w:rPr>
          <w:i/>
        </w:rPr>
        <w:t>In Psal. Inscriptio I</w:t>
      </w:r>
      <w:r>
        <w:t>:</w:t>
      </w:r>
      <w:r>
        <w:rPr>
          <w:i/>
        </w:rPr>
        <w:t xml:space="preserve"> “La bienaventuranza humana está determinada por la semejanza con la divina.”</w:t>
      </w:r>
      <w:r>
        <w:t xml:space="preserve"> PG 44, 433 c.</w:t>
      </w:r>
    </w:p>
  </w:footnote>
  <w:footnote w:id="558">
    <w:p w14:paraId="5FFB86C4" w14:textId="7A37E11C" w:rsidR="00C46277" w:rsidRDefault="00C46277">
      <w:pPr>
        <w:pStyle w:val="Textonotapie"/>
      </w:pPr>
      <w:r>
        <w:rPr>
          <w:rStyle w:val="Refdenotaalpie"/>
        </w:rPr>
        <w:footnoteRef/>
      </w:r>
      <w:r>
        <w:t xml:space="preserve"> Cf Gn 1, 26.</w:t>
      </w:r>
      <w:r w:rsidR="00EF386E">
        <w:t xml:space="preserve"> </w:t>
      </w:r>
      <w:r>
        <w:t>Notar la distinción entre imagen y semejanza. Simplificando diríamos que para los exégetas</w:t>
      </w:r>
      <w:r w:rsidR="00EF386E">
        <w:t xml:space="preserve"> </w:t>
      </w:r>
      <w:r>
        <w:t xml:space="preserve">actuales la imagen (eikón), es ser “iguales” a Dios –así sólo Cristo es la Imagen </w:t>
      </w:r>
      <w:r>
        <w:rPr>
          <w:i/>
        </w:rPr>
        <w:t>simpliciter</w:t>
      </w:r>
      <w:r>
        <w:t xml:space="preserve"> del Dios invisible (Col 1, 15) -; lo cual se suaviza con la semejanza (omoíosis):</w:t>
      </w:r>
      <w:r w:rsidR="00EF386E">
        <w:t xml:space="preserve"> </w:t>
      </w:r>
      <w:r>
        <w:t>No somos iguales,</w:t>
      </w:r>
      <w:r w:rsidR="00EF386E">
        <w:t xml:space="preserve"> </w:t>
      </w:r>
      <w:r>
        <w:t>y así ambos términos son inseparables. En cambio para los PP.CC.</w:t>
      </w:r>
      <w:r w:rsidR="00EF386E">
        <w:t xml:space="preserve"> </w:t>
      </w:r>
      <w:r>
        <w:t>se pueden separar. La imagen permanecería intocable, en cambio la semejanza ha sido deformada por el pecado y debemos trabajar</w:t>
      </w:r>
      <w:r w:rsidR="00EF386E">
        <w:t xml:space="preserve"> </w:t>
      </w:r>
      <w:r>
        <w:t>- con la gracia de Dios -, para volver a hacernos cada vez más semejantes a Dios. De allí la famosa teología del “reditus”, el retorno a la semejanza perdida (Lc 15, 18), que no es sólo vuelta al Paraíso perdido sino al Hombre Nuevo Jesucristo el Señor: Rm 8, 29.</w:t>
      </w:r>
    </w:p>
  </w:footnote>
  <w:footnote w:id="559">
    <w:p w14:paraId="4F6E0098" w14:textId="2DEF7AE2" w:rsidR="00C46277" w:rsidRDefault="00C46277">
      <w:pPr>
        <w:pStyle w:val="Textonotapie"/>
      </w:pPr>
      <w:r>
        <w:rPr>
          <w:rStyle w:val="Refdenotaalpie"/>
        </w:rPr>
        <w:footnoteRef/>
      </w:r>
      <w:r>
        <w:t xml:space="preserve"> Guillermo distinguirá tres semejanzas que corresponden al hombre animal (anima), al racional (animus), y al espiritual (spiritus).</w:t>
      </w:r>
      <w:r w:rsidR="00EF386E">
        <w:t xml:space="preserve"> </w:t>
      </w:r>
      <w:r>
        <w:t xml:space="preserve">Se inspiraría en S. Gregorio de Nisa: </w:t>
      </w:r>
      <w:r>
        <w:rPr>
          <w:i/>
        </w:rPr>
        <w:t>De hominis opificio</w:t>
      </w:r>
      <w:r>
        <w:t xml:space="preserve">, X. PG 44 44, 152 b. Y en su discípulo Claudio Mamerto: </w:t>
      </w:r>
      <w:r>
        <w:rPr>
          <w:i/>
        </w:rPr>
        <w:t>De statu animae I, 20</w:t>
      </w:r>
      <w:r>
        <w:t>.</w:t>
      </w:r>
      <w:r w:rsidR="00EF386E">
        <w:t xml:space="preserve"> </w:t>
      </w:r>
      <w:r>
        <w:t>PL 53, 722 bc.</w:t>
      </w:r>
    </w:p>
  </w:footnote>
  <w:footnote w:id="560">
    <w:p w14:paraId="4A199691" w14:textId="77777777" w:rsidR="00C46277" w:rsidRDefault="00C46277">
      <w:pPr>
        <w:pStyle w:val="Textonotapie"/>
      </w:pPr>
      <w:r>
        <w:rPr>
          <w:rStyle w:val="Refdenotaalpie"/>
        </w:rPr>
        <w:footnoteRef/>
      </w:r>
      <w:r>
        <w:t xml:space="preserve"> Ver 257-258.</w:t>
      </w:r>
    </w:p>
  </w:footnote>
  <w:footnote w:id="561">
    <w:p w14:paraId="52B2203A" w14:textId="4D32E252" w:rsidR="00C46277" w:rsidRDefault="00C46277">
      <w:pPr>
        <w:pStyle w:val="Textonotapie"/>
      </w:pPr>
      <w:r>
        <w:rPr>
          <w:rStyle w:val="Refdenotaalpie"/>
        </w:rPr>
        <w:footnoteRef/>
      </w:r>
      <w:r>
        <w:t xml:space="preserve"> Produce, dispone: En latín juego de palabras común en Guillermo, </w:t>
      </w:r>
      <w:r>
        <w:rPr>
          <w:i/>
        </w:rPr>
        <w:t>efficit – afficit</w:t>
      </w:r>
      <w:r>
        <w:t xml:space="preserve">. Cf. </w:t>
      </w:r>
      <w:r>
        <w:rPr>
          <w:i/>
        </w:rPr>
        <w:t>Com. Cant</w:t>
      </w:r>
      <w:r>
        <w:t>. PP.CC. 6, notas 3 y 345. Ver</w:t>
      </w:r>
      <w:r w:rsidR="00EF386E">
        <w:t xml:space="preserve"> </w:t>
      </w:r>
      <w:r>
        <w:t>Nota 1 del nro. 32.</w:t>
      </w:r>
    </w:p>
  </w:footnote>
  <w:footnote w:id="562">
    <w:p w14:paraId="168B2BF6" w14:textId="77777777" w:rsidR="00C46277" w:rsidRDefault="00C46277">
      <w:pPr>
        <w:pStyle w:val="Textonotapie"/>
      </w:pPr>
      <w:r>
        <w:rPr>
          <w:rStyle w:val="Refdenotaalpie"/>
        </w:rPr>
        <w:footnoteRef/>
      </w:r>
      <w:r>
        <w:t xml:space="preserve"> Cf. S. Bernardo, </w:t>
      </w:r>
      <w:r>
        <w:rPr>
          <w:i/>
        </w:rPr>
        <w:t>Sermones sobre el Cantar de los cantares</w:t>
      </w:r>
      <w:r>
        <w:t>, VI , 8.</w:t>
      </w:r>
    </w:p>
  </w:footnote>
  <w:footnote w:id="563">
    <w:p w14:paraId="74223C81" w14:textId="78888F34" w:rsidR="00C46277" w:rsidRDefault="00C46277">
      <w:pPr>
        <w:pStyle w:val="Textonotapie"/>
      </w:pPr>
      <w:r>
        <w:rPr>
          <w:rStyle w:val="Refdenotaalpie"/>
        </w:rPr>
        <w:footnoteRef/>
      </w:r>
      <w:r>
        <w:t xml:space="preserve"> Cf</w:t>
      </w:r>
      <w:r w:rsidR="00EF386E">
        <w:t xml:space="preserve"> </w:t>
      </w:r>
      <w:r>
        <w:t>2 Co 6, 6.</w:t>
      </w:r>
    </w:p>
  </w:footnote>
  <w:footnote w:id="564">
    <w:p w14:paraId="60780D48" w14:textId="77777777" w:rsidR="00C46277" w:rsidRDefault="00C46277">
      <w:pPr>
        <w:pStyle w:val="Textonotapie"/>
      </w:pPr>
      <w:r>
        <w:rPr>
          <w:rStyle w:val="Refdenotaalpie"/>
        </w:rPr>
        <w:footnoteRef/>
      </w:r>
      <w:r>
        <w:t xml:space="preserve"> Inspirada en Sab 7, 21.</w:t>
      </w:r>
    </w:p>
  </w:footnote>
  <w:footnote w:id="565">
    <w:p w14:paraId="78A27D10" w14:textId="2B77A87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Sab 8, 1.</w:t>
      </w:r>
    </w:p>
  </w:footnote>
  <w:footnote w:id="566">
    <w:p w14:paraId="0CA4BCF6" w14:textId="54749056"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Co 13, 12.</w:t>
      </w:r>
    </w:p>
  </w:footnote>
  <w:footnote w:id="567">
    <w:p w14:paraId="26F1DD72" w14:textId="56B0B6E9" w:rsidR="00C46277" w:rsidRDefault="00C46277">
      <w:pPr>
        <w:pStyle w:val="Textonotapie"/>
      </w:pPr>
      <w:r>
        <w:rPr>
          <w:rStyle w:val="Refdenotaalpie"/>
        </w:rPr>
        <w:footnoteRef/>
      </w:r>
      <w:r w:rsidR="00EF386E">
        <w:rPr>
          <w:lang w:val="en-US"/>
        </w:rPr>
        <w:t xml:space="preserve"> </w:t>
      </w:r>
      <w:r w:rsidRPr="00EF386E">
        <w:rPr>
          <w:lang w:val="en-US"/>
        </w:rPr>
        <w:t>Cf</w:t>
      </w:r>
      <w:r w:rsidR="00EF386E">
        <w:rPr>
          <w:lang w:val="en-US"/>
        </w:rPr>
        <w:t xml:space="preserve"> </w:t>
      </w:r>
      <w:r w:rsidRPr="00EF386E">
        <w:rPr>
          <w:lang w:val="en-US"/>
        </w:rPr>
        <w:t xml:space="preserve">Job 36, 32-33. </w:t>
      </w:r>
      <w:r>
        <w:t>Guillermo cita según los LXX e introduce algunas variantes.</w:t>
      </w:r>
    </w:p>
  </w:footnote>
  <w:footnote w:id="568">
    <w:p w14:paraId="27C91B1C" w14:textId="62894DE8" w:rsidR="00C46277" w:rsidRDefault="00C46277">
      <w:pPr>
        <w:pStyle w:val="Textonotapie"/>
      </w:pPr>
      <w:r>
        <w:rPr>
          <w:rStyle w:val="Refdenotaalpie"/>
        </w:rPr>
        <w:footnoteRef/>
      </w:r>
      <w:r>
        <w:t xml:space="preserve"> Cf</w:t>
      </w:r>
      <w:r w:rsidR="00EF386E">
        <w:t xml:space="preserve"> </w:t>
      </w:r>
      <w:r>
        <w:t xml:space="preserve">Plotino, </w:t>
      </w:r>
      <w:r>
        <w:rPr>
          <w:i/>
        </w:rPr>
        <w:t>Enéades</w:t>
      </w:r>
      <w:r>
        <w:t>, V, 5, 8.</w:t>
      </w:r>
    </w:p>
  </w:footnote>
  <w:footnote w:id="569">
    <w:p w14:paraId="6921B997" w14:textId="40E79357" w:rsidR="00C46277" w:rsidRDefault="00C46277">
      <w:pPr>
        <w:pStyle w:val="Textonotapie"/>
        <w:rPr>
          <w:i/>
        </w:rPr>
      </w:pPr>
      <w:r>
        <w:rPr>
          <w:rStyle w:val="Refdenotaalpie"/>
        </w:rPr>
        <w:footnoteRef/>
      </w:r>
      <w:r>
        <w:t xml:space="preserve"> Cf</w:t>
      </w:r>
      <w:r w:rsidR="00EF386E">
        <w:t xml:space="preserve"> </w:t>
      </w:r>
      <w:r>
        <w:rPr>
          <w:i/>
        </w:rPr>
        <w:t>El espejo de la fe</w:t>
      </w:r>
      <w:r>
        <w:t xml:space="preserve">, PP.CC. 8, nro.89, p 76: </w:t>
      </w:r>
      <w:r>
        <w:rPr>
          <w:i/>
        </w:rPr>
        <w:t>“El Espíritu Santo...atrae hacia sí la voluntad del hombre...que se ve convertida en júbilo bajo el efecto de la gracia iluminante y dotada de ese sentido de Dios inherente a la conciencia iluminada.”</w:t>
      </w:r>
    </w:p>
  </w:footnote>
  <w:footnote w:id="570">
    <w:p w14:paraId="4DD9CD71" w14:textId="77777777" w:rsidR="00C46277" w:rsidRDefault="00C46277">
      <w:pPr>
        <w:pStyle w:val="Textonotapie"/>
      </w:pPr>
      <w:r>
        <w:rPr>
          <w:rStyle w:val="Refdenotaalpie"/>
        </w:rPr>
        <w:footnoteRef/>
      </w:r>
      <w:r>
        <w:t xml:space="preserve"> Plotino, </w:t>
      </w:r>
      <w:r>
        <w:rPr>
          <w:i/>
        </w:rPr>
        <w:t xml:space="preserve">Enéades, </w:t>
      </w:r>
      <w:r>
        <w:t>VI, 7, 33.</w:t>
      </w:r>
    </w:p>
  </w:footnote>
  <w:footnote w:id="571">
    <w:p w14:paraId="37AB3DFF" w14:textId="77777777" w:rsidR="00C46277" w:rsidRDefault="00C46277">
      <w:pPr>
        <w:pStyle w:val="Textonotapie"/>
      </w:pPr>
      <w:r>
        <w:rPr>
          <w:rStyle w:val="Refdenotaalpie"/>
        </w:rPr>
        <w:footnoteRef/>
      </w:r>
      <w:r>
        <w:t xml:space="preserve"> </w:t>
      </w:r>
      <w:r>
        <w:rPr>
          <w:i/>
        </w:rPr>
        <w:t>Ad gaudia silentii</w:t>
      </w:r>
      <w:r>
        <w:t>: Lograda expresión del amor en el desierto.</w:t>
      </w:r>
    </w:p>
  </w:footnote>
  <w:footnote w:id="572">
    <w:p w14:paraId="3F76203A" w14:textId="658B095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Jn 3, 2.</w:t>
      </w:r>
    </w:p>
  </w:footnote>
  <w:footnote w:id="573">
    <w:p w14:paraId="31BF1A93" w14:textId="4D1812BB"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w:t>
      </w:r>
      <w:r w:rsidR="00EF386E">
        <w:rPr>
          <w:lang w:val="en-US"/>
        </w:rPr>
        <w:t xml:space="preserve"> </w:t>
      </w:r>
      <w:r w:rsidRPr="00EF386E">
        <w:rPr>
          <w:lang w:val="en-US"/>
        </w:rPr>
        <w:t>4, 1.</w:t>
      </w:r>
    </w:p>
  </w:footnote>
  <w:footnote w:id="574">
    <w:p w14:paraId="0B6B5A83" w14:textId="2CA41728" w:rsidR="00C46277" w:rsidRDefault="00C46277">
      <w:pPr>
        <w:pStyle w:val="Textonotapie"/>
        <w:jc w:val="both"/>
      </w:pPr>
      <w:r>
        <w:rPr>
          <w:rStyle w:val="Refdenotaalpie"/>
        </w:rPr>
        <w:footnoteRef/>
      </w:r>
      <w:r w:rsidRPr="00EF386E">
        <w:rPr>
          <w:lang w:val="en-US"/>
        </w:rPr>
        <w:t xml:space="preserve"> Cf</w:t>
      </w:r>
      <w:r w:rsidR="00EF386E">
        <w:rPr>
          <w:lang w:val="en-US"/>
        </w:rPr>
        <w:t xml:space="preserve"> </w:t>
      </w:r>
      <w:r w:rsidRPr="00EF386E">
        <w:rPr>
          <w:lang w:val="en-US"/>
        </w:rPr>
        <w:t>Fil</w:t>
      </w:r>
      <w:r w:rsidR="00EF386E">
        <w:rPr>
          <w:lang w:val="en-US"/>
        </w:rPr>
        <w:t xml:space="preserve"> </w:t>
      </w:r>
      <w:r w:rsidRPr="00EF386E">
        <w:rPr>
          <w:lang w:val="en-US"/>
        </w:rPr>
        <w:t xml:space="preserve">2, 5. </w:t>
      </w:r>
      <w:r>
        <w:t>Notar la conformación humanizante, por los caminos propios de cada individuo, con el Verbo hecho carne</w:t>
      </w:r>
      <w:r w:rsidR="00EF386E">
        <w:t xml:space="preserve"> </w:t>
      </w:r>
      <w:r>
        <w:t>que asume el anonadamiento, la debilidad, la pobreza, la humillación, el sufrimiento,</w:t>
      </w:r>
      <w:r w:rsidR="00EF386E">
        <w:t xml:space="preserve"> </w:t>
      </w:r>
      <w:r>
        <w:t xml:space="preserve">la muerte y el descenso al infierno: </w:t>
      </w:r>
      <w:r>
        <w:rPr>
          <w:i/>
        </w:rPr>
        <w:t>“Encarnacionismo”.</w:t>
      </w:r>
    </w:p>
  </w:footnote>
  <w:footnote w:id="575">
    <w:p w14:paraId="307C16A7" w14:textId="7E287948" w:rsidR="00C46277" w:rsidRDefault="00C46277">
      <w:pPr>
        <w:pStyle w:val="Textonotapie"/>
      </w:pPr>
      <w:r>
        <w:rPr>
          <w:rStyle w:val="Refdenotaalpie"/>
        </w:rPr>
        <w:footnoteRef/>
      </w:r>
      <w:r>
        <w:t xml:space="preserve"> Cf</w:t>
      </w:r>
      <w:r w:rsidR="00EF386E">
        <w:t xml:space="preserve"> </w:t>
      </w:r>
      <w:r>
        <w:t>Fil</w:t>
      </w:r>
      <w:r w:rsidR="00EF386E">
        <w:t xml:space="preserve"> </w:t>
      </w:r>
      <w:r>
        <w:t>2, 8.</w:t>
      </w:r>
    </w:p>
  </w:footnote>
  <w:footnote w:id="576">
    <w:p w14:paraId="237DCDF3" w14:textId="4F21F201" w:rsidR="00C46277" w:rsidRDefault="00C46277">
      <w:pPr>
        <w:pStyle w:val="Textonotapie"/>
      </w:pPr>
      <w:r>
        <w:rPr>
          <w:rStyle w:val="Refdenotaalpie"/>
        </w:rPr>
        <w:footnoteRef/>
      </w:r>
      <w:r>
        <w:t xml:space="preserve"> Cf</w:t>
      </w:r>
      <w:r w:rsidR="00EF386E">
        <w:t xml:space="preserve"> </w:t>
      </w:r>
      <w:r>
        <w:t>Sal</w:t>
      </w:r>
      <w:r w:rsidR="00EF386E">
        <w:t xml:space="preserve"> </w:t>
      </w:r>
      <w:r>
        <w:t>45, 5 y Jn</w:t>
      </w:r>
      <w:r w:rsidR="00EF386E">
        <w:t xml:space="preserve"> </w:t>
      </w:r>
      <w:r>
        <w:t>19, 34.</w:t>
      </w:r>
    </w:p>
  </w:footnote>
  <w:footnote w:id="577">
    <w:p w14:paraId="2C52AF7B" w14:textId="1C8EB985"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Sal 144, 7.</w:t>
      </w:r>
    </w:p>
  </w:footnote>
  <w:footnote w:id="578">
    <w:p w14:paraId="7B22D11B" w14:textId="77777777" w:rsidR="00C46277" w:rsidRPr="00EF386E" w:rsidRDefault="00C46277">
      <w:pPr>
        <w:pStyle w:val="Textonotapie"/>
        <w:jc w:val="both"/>
        <w:rPr>
          <w:lang w:val="en-US"/>
        </w:rPr>
      </w:pPr>
      <w:r>
        <w:rPr>
          <w:rStyle w:val="Refdenotaalpie"/>
        </w:rPr>
        <w:footnoteRef/>
      </w:r>
      <w:r w:rsidRPr="00EF386E">
        <w:rPr>
          <w:lang w:val="en-US"/>
        </w:rPr>
        <w:t xml:space="preserve"> </w:t>
      </w:r>
      <w:r w:rsidRPr="00EF386E">
        <w:rPr>
          <w:i/>
          <w:lang w:val="en-US"/>
        </w:rPr>
        <w:t>“Intendit pius affectus”. But et origine de la tension spirituelle dans la Lettre aux frères du Mont-Dieu</w:t>
      </w:r>
      <w:r w:rsidRPr="00EF386E">
        <w:rPr>
          <w:lang w:val="en-US"/>
        </w:rPr>
        <w:t>, Fr. Mauro-Giuseppe Lepori, o.cist., Cahiers Cisterciens, ARCCIS, Abbaye de Bellefontaine, France, 2000.</w:t>
      </w:r>
    </w:p>
  </w:footnote>
  <w:footnote w:id="579">
    <w:p w14:paraId="01BCE755" w14:textId="5C68287F" w:rsidR="00C46277" w:rsidRDefault="00C46277">
      <w:pPr>
        <w:pStyle w:val="Textonotapie"/>
      </w:pPr>
      <w:r>
        <w:rPr>
          <w:rStyle w:val="Refdenotaalpie"/>
        </w:rPr>
        <w:footnoteRef/>
      </w:r>
      <w:r>
        <w:t xml:space="preserve"> Cf</w:t>
      </w:r>
      <w:r w:rsidR="00EF386E">
        <w:t xml:space="preserve"> </w:t>
      </w:r>
      <w:r>
        <w:t>1Co</w:t>
      </w:r>
      <w:r w:rsidR="00EF386E">
        <w:t xml:space="preserve"> </w:t>
      </w:r>
      <w:r>
        <w:t>6, 17.</w:t>
      </w:r>
    </w:p>
  </w:footnote>
  <w:footnote w:id="580">
    <w:p w14:paraId="4703585B" w14:textId="7CFDC7AB" w:rsidR="00C46277" w:rsidRDefault="00C46277">
      <w:pPr>
        <w:pStyle w:val="Textonotapie"/>
      </w:pPr>
      <w:r>
        <w:rPr>
          <w:rStyle w:val="Refdenotaalpie"/>
        </w:rPr>
        <w:footnoteRef/>
      </w:r>
      <w:r>
        <w:t xml:space="preserve"> Las virtudes se ven como una “encarnación participada” de los atributos de Dios. En las virtudes la persona no se experimenta como buena sino que presiente al Bueno,</w:t>
      </w:r>
      <w:r w:rsidR="00EF386E">
        <w:t xml:space="preserve"> </w:t>
      </w:r>
      <w:r>
        <w:t>Mc 10, 17-18: Sólo Dios es Bueno.</w:t>
      </w:r>
    </w:p>
  </w:footnote>
  <w:footnote w:id="581">
    <w:p w14:paraId="666188E7" w14:textId="2CF0B6C2"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 xml:space="preserve">Sal 88, 19. </w:t>
      </w:r>
    </w:p>
  </w:footnote>
  <w:footnote w:id="582">
    <w:p w14:paraId="46CE01B3" w14:textId="77777777" w:rsidR="00C46277" w:rsidRPr="00EF386E" w:rsidRDefault="00C46277">
      <w:pPr>
        <w:pStyle w:val="Textonotapie"/>
        <w:rPr>
          <w:lang w:val="en-US"/>
        </w:rPr>
      </w:pPr>
      <w:r>
        <w:rPr>
          <w:rStyle w:val="Refdenotaalpie"/>
        </w:rPr>
        <w:footnoteRef/>
      </w:r>
      <w:r w:rsidRPr="00EF386E">
        <w:rPr>
          <w:lang w:val="en-US"/>
        </w:rPr>
        <w:t xml:space="preserve"> Lit.: intellectus amoris.</w:t>
      </w:r>
    </w:p>
  </w:footnote>
  <w:footnote w:id="583">
    <w:p w14:paraId="68240C90" w14:textId="77777777" w:rsidR="00C46277" w:rsidRPr="00EF386E" w:rsidRDefault="00C46277">
      <w:pPr>
        <w:pStyle w:val="Textonotapie"/>
        <w:rPr>
          <w:lang w:val="en-US"/>
        </w:rPr>
      </w:pPr>
      <w:r>
        <w:rPr>
          <w:rStyle w:val="Refdenotaalpie"/>
        </w:rPr>
        <w:footnoteRef/>
      </w:r>
      <w:r w:rsidRPr="00EF386E">
        <w:rPr>
          <w:lang w:val="en-US"/>
        </w:rPr>
        <w:t xml:space="preserve"> Lit.: conversationis caelestis, cf. Fil. 1, 12.</w:t>
      </w:r>
    </w:p>
  </w:footnote>
  <w:footnote w:id="584">
    <w:p w14:paraId="4A02D6AA" w14:textId="7AF24005" w:rsidR="00C46277" w:rsidRDefault="00C46277">
      <w:pPr>
        <w:pStyle w:val="Textonotapie"/>
        <w:jc w:val="both"/>
      </w:pPr>
      <w:r>
        <w:rPr>
          <w:rStyle w:val="Refdenotaalpie"/>
        </w:rPr>
        <w:footnoteRef/>
      </w:r>
      <w:r>
        <w:t xml:space="preserve"> La “transformación” de la persona en Cristo -sin dejar de ser la persona irremplazable que es-,</w:t>
      </w:r>
      <w:r w:rsidR="00EF386E">
        <w:t xml:space="preserve"> </w:t>
      </w:r>
      <w:r>
        <w:t xml:space="preserve">no la aleja de su actividad en el mundo, sino que la ordena por el discernimiento espiritual: Divinización y humanismo son dos caras de una misma realidad, y no hay que idealizar a ninguna de las dos sino referirlas al realismo existencial. </w:t>
      </w:r>
    </w:p>
  </w:footnote>
  <w:footnote w:id="585">
    <w:p w14:paraId="69F2163D" w14:textId="178E1932" w:rsidR="00C46277" w:rsidRDefault="00C46277">
      <w:pPr>
        <w:pStyle w:val="Textonotapie"/>
      </w:pPr>
      <w:r>
        <w:rPr>
          <w:rStyle w:val="Refdenotaalpie"/>
        </w:rPr>
        <w:footnoteRef/>
      </w:r>
      <w:r>
        <w:t xml:space="preserve"> Cf</w:t>
      </w:r>
      <w:r w:rsidR="00EF386E">
        <w:t xml:space="preserve"> </w:t>
      </w:r>
      <w:r>
        <w:t>Ef 4, 18.</w:t>
      </w:r>
    </w:p>
  </w:footnote>
  <w:footnote w:id="586">
    <w:p w14:paraId="074C243D" w14:textId="7E96F572" w:rsidR="00C46277" w:rsidRDefault="00C46277">
      <w:pPr>
        <w:pStyle w:val="Textonotapie"/>
      </w:pPr>
      <w:r>
        <w:rPr>
          <w:rStyle w:val="Refdenotaalpie"/>
        </w:rPr>
        <w:footnoteRef/>
      </w:r>
      <w:r>
        <w:t xml:space="preserve"> Cf</w:t>
      </w:r>
      <w:r w:rsidR="00EF386E">
        <w:t xml:space="preserve"> </w:t>
      </w:r>
      <w:r>
        <w:t>Job 28, 28, según los LXX.</w:t>
      </w:r>
    </w:p>
  </w:footnote>
  <w:footnote w:id="587">
    <w:p w14:paraId="0F16F83A" w14:textId="0D86695C" w:rsidR="00C46277" w:rsidRDefault="00C46277">
      <w:pPr>
        <w:pStyle w:val="Textonotapie"/>
      </w:pPr>
      <w:r>
        <w:rPr>
          <w:rStyle w:val="Refdenotaalpie"/>
        </w:rPr>
        <w:footnoteRef/>
      </w:r>
      <w:r>
        <w:t xml:space="preserve"> S. Agustín, </w:t>
      </w:r>
      <w:r>
        <w:rPr>
          <w:i/>
        </w:rPr>
        <w:t>De Trinitate</w:t>
      </w:r>
      <w:r>
        <w:t>, XII, 14, 22;</w:t>
      </w:r>
      <w:r w:rsidR="00EF386E">
        <w:t xml:space="preserve"> </w:t>
      </w:r>
      <w:r>
        <w:t xml:space="preserve">PL 42, 1010: </w:t>
      </w:r>
      <w:r>
        <w:rPr>
          <w:i/>
        </w:rPr>
        <w:t>“Pietas est cultus Dei.”</w:t>
      </w:r>
    </w:p>
  </w:footnote>
  <w:footnote w:id="588">
    <w:p w14:paraId="7F3D8828" w14:textId="77777777" w:rsidR="00C46277" w:rsidRDefault="00C46277">
      <w:pPr>
        <w:pStyle w:val="Textonotapie"/>
      </w:pPr>
      <w:r>
        <w:rPr>
          <w:rStyle w:val="Refdenotaalpie"/>
        </w:rPr>
        <w:footnoteRef/>
      </w:r>
      <w:r>
        <w:t xml:space="preserve"> Guillermo es fiel al adagio: Nada hay en la inteligencia que no estuviera primero en los sentidos. Pero acepta también otra ciencia innata o infusa que vendría de una cierta intuición natural y más todavía del mismo Dios que infunde las especies inteligibles por la unidad de Espíritu, por la sabiduría sobrenatural. Ver 292.</w:t>
      </w:r>
    </w:p>
  </w:footnote>
  <w:footnote w:id="589">
    <w:p w14:paraId="769D647C" w14:textId="146067CB" w:rsidR="00C46277" w:rsidRDefault="00C46277">
      <w:pPr>
        <w:pStyle w:val="Textonotapie"/>
      </w:pPr>
      <w:r>
        <w:rPr>
          <w:rStyle w:val="Refdenotaalpie"/>
        </w:rPr>
        <w:footnoteRef/>
      </w:r>
      <w:r>
        <w:t xml:space="preserve"> Cf</w:t>
      </w:r>
      <w:r w:rsidR="00EF386E">
        <w:t xml:space="preserve"> </w:t>
      </w:r>
      <w:r>
        <w:t>Rm 1, 19.</w:t>
      </w:r>
    </w:p>
  </w:footnote>
  <w:footnote w:id="590">
    <w:p w14:paraId="0F24CFED" w14:textId="77777777" w:rsidR="00C46277" w:rsidRDefault="00C46277">
      <w:pPr>
        <w:pStyle w:val="Textonotapie"/>
      </w:pPr>
      <w:r>
        <w:rPr>
          <w:rStyle w:val="Refdenotaalpie"/>
        </w:rPr>
        <w:footnoteRef/>
      </w:r>
      <w:r>
        <w:t xml:space="preserve"> Horacio, </w:t>
      </w:r>
      <w:r>
        <w:rPr>
          <w:i/>
        </w:rPr>
        <w:t xml:space="preserve">Epist., </w:t>
      </w:r>
      <w:r>
        <w:t>I, 16, 52.</w:t>
      </w:r>
    </w:p>
  </w:footnote>
  <w:footnote w:id="591">
    <w:p w14:paraId="124979B6" w14:textId="77777777" w:rsidR="00C46277" w:rsidRDefault="00C46277">
      <w:pPr>
        <w:pStyle w:val="Textonotapie"/>
        <w:jc w:val="both"/>
      </w:pPr>
      <w:r>
        <w:rPr>
          <w:rStyle w:val="Refdenotaalpie"/>
        </w:rPr>
        <w:footnoteRef/>
      </w:r>
      <w:r>
        <w:t xml:space="preserve"> Se percibe un cierto menosprecio de las ciencias experimentales tan propio de algunos medievales a ejemplo del famoso abad de Fulda y luego arzobispo de Maguncia Rabano Mauro +847 , tal vez más propio de la cultura en la que está inmerso Guillemo que por propia convicción, como pasaba con el mismo Rabano que estudió la naturaleza.</w:t>
      </w:r>
    </w:p>
  </w:footnote>
  <w:footnote w:id="592">
    <w:p w14:paraId="27CF00F4" w14:textId="6793A1AB" w:rsidR="00C46277" w:rsidRDefault="00C46277">
      <w:pPr>
        <w:pStyle w:val="Textonotapie"/>
      </w:pPr>
      <w:r>
        <w:rPr>
          <w:rStyle w:val="Refdenotaalpie"/>
        </w:rPr>
        <w:footnoteRef/>
      </w:r>
      <w:r>
        <w:t xml:space="preserve"> Cf</w:t>
      </w:r>
      <w:r w:rsidR="00EF386E">
        <w:t xml:space="preserve"> </w:t>
      </w:r>
      <w:r>
        <w:t>1 Jn 2, 16.</w:t>
      </w:r>
    </w:p>
  </w:footnote>
  <w:footnote w:id="593">
    <w:p w14:paraId="4B644F35" w14:textId="1EB703BB" w:rsidR="00C46277" w:rsidRDefault="00C46277">
      <w:pPr>
        <w:pStyle w:val="Textonotapie"/>
      </w:pPr>
      <w:r>
        <w:rPr>
          <w:rStyle w:val="Refdenotaalpie"/>
        </w:rPr>
        <w:footnoteRef/>
      </w:r>
      <w:r>
        <w:t xml:space="preserve"> Ver</w:t>
      </w:r>
      <w:r w:rsidR="00EF386E">
        <w:t xml:space="preserve"> </w:t>
      </w:r>
      <w:r>
        <w:t>276-277.</w:t>
      </w:r>
    </w:p>
  </w:footnote>
  <w:footnote w:id="594">
    <w:p w14:paraId="623F716E" w14:textId="7DBBCD00" w:rsidR="00C46277" w:rsidRDefault="00C46277">
      <w:pPr>
        <w:pStyle w:val="Textonotapie"/>
      </w:pPr>
      <w:r>
        <w:rPr>
          <w:rStyle w:val="Refdenotaalpie"/>
        </w:rPr>
        <w:footnoteRef/>
      </w:r>
      <w:r>
        <w:t xml:space="preserve"> Cf</w:t>
      </w:r>
      <w:r w:rsidR="00EF386E">
        <w:t xml:space="preserve"> </w:t>
      </w:r>
      <w:r>
        <w:t>Jn 17, 21-26.</w:t>
      </w:r>
    </w:p>
  </w:footnote>
  <w:footnote w:id="595">
    <w:p w14:paraId="36EF663F" w14:textId="2EBD1016" w:rsidR="00C46277" w:rsidRDefault="00C46277">
      <w:pPr>
        <w:pStyle w:val="Textonotapie"/>
      </w:pPr>
      <w:r>
        <w:rPr>
          <w:rStyle w:val="Refdenotaalpie"/>
        </w:rPr>
        <w:footnoteRef/>
      </w:r>
      <w:r>
        <w:t xml:space="preserve"> Cf</w:t>
      </w:r>
      <w:r w:rsidR="00EF386E">
        <w:t xml:space="preserve"> </w:t>
      </w:r>
      <w:r>
        <w:t>1 Tes 5, 23.</w:t>
      </w:r>
    </w:p>
  </w:footnote>
  <w:footnote w:id="596">
    <w:p w14:paraId="19325E33" w14:textId="77777777" w:rsidR="00C46277" w:rsidRDefault="00C46277">
      <w:pPr>
        <w:pStyle w:val="Textonotapie"/>
        <w:rPr>
          <w:i/>
        </w:rPr>
      </w:pPr>
      <w:r>
        <w:rPr>
          <w:rStyle w:val="Refdenotaalpie"/>
        </w:rPr>
        <w:footnoteRef/>
      </w:r>
      <w:r>
        <w:t xml:space="preserve"> En el templo de Delfos estaba escrito: “Conócete a ti mismo”. Los Padres de la Iglesia la completaron con una antropología teológica. Cf. S. Agustín,</w:t>
      </w:r>
      <w:r>
        <w:rPr>
          <w:i/>
        </w:rPr>
        <w:t xml:space="preserve"> Sol.</w:t>
      </w:r>
      <w:r>
        <w:t xml:space="preserve"> II, 1; PL 32, 885</w:t>
      </w:r>
      <w:r>
        <w:rPr>
          <w:i/>
        </w:rPr>
        <w:t>: “Deus semper idem, noverim Te, noverim me.”</w:t>
      </w:r>
    </w:p>
  </w:footnote>
  <w:footnote w:id="597">
    <w:p w14:paraId="3C547FCD" w14:textId="77777777" w:rsidR="00C46277" w:rsidRDefault="00C46277">
      <w:pPr>
        <w:pStyle w:val="Textonotapie"/>
      </w:pPr>
      <w:r>
        <w:rPr>
          <w:rStyle w:val="Refdenotaalpie"/>
        </w:rPr>
        <w:footnoteRef/>
      </w:r>
      <w:r>
        <w:t xml:space="preserve"> Cf 1Co 2, 13: Comparando la realidad de Dios con la realidad de nuestra semejanza con él.</w:t>
      </w:r>
    </w:p>
  </w:footnote>
  <w:footnote w:id="598">
    <w:p w14:paraId="10B7BAEF" w14:textId="77777777" w:rsidR="00C46277" w:rsidRDefault="00C46277">
      <w:pPr>
        <w:pStyle w:val="Textonotapie"/>
      </w:pPr>
      <w:r>
        <w:rPr>
          <w:rStyle w:val="Refdenotaalpie"/>
        </w:rPr>
        <w:footnoteRef/>
      </w:r>
      <w:r>
        <w:t xml:space="preserve"> Aquí entraría la ciencia infusa, de ahí su malestar con el “racionalismo teológico” naciente, y con la separación entre teología y mística que para Guillermo, como lo sigue siendo hasta hoy en la Iglesia Ortodoxa, era un imposible. </w:t>
      </w:r>
      <w:r>
        <w:rPr>
          <w:i/>
        </w:rPr>
        <w:t>“No hay que confundir al Dios que está por encima de todo nombre y más allá de todo entendimiento, el invisible y fuera de todo alcance con nuestras representaciones humanas.”</w:t>
      </w:r>
      <w:r>
        <w:t xml:space="preserve"> (C.E.C. 42)</w:t>
      </w:r>
    </w:p>
  </w:footnote>
  <w:footnote w:id="599">
    <w:p w14:paraId="738B2608" w14:textId="77777777" w:rsidR="00C46277" w:rsidRDefault="00C46277">
      <w:pPr>
        <w:pStyle w:val="Textonotapie"/>
      </w:pPr>
      <w:r>
        <w:rPr>
          <w:rStyle w:val="Refdenotaalpie"/>
        </w:rPr>
        <w:footnoteRef/>
      </w:r>
      <w:r>
        <w:t xml:space="preserve"> “Sensus iluminati amoris”. El anómino ingles del S. XIV que escribió </w:t>
      </w:r>
      <w:r>
        <w:rPr>
          <w:i/>
        </w:rPr>
        <w:t>La nube del no saber</w:t>
      </w:r>
      <w:r>
        <w:t xml:space="preserve"> da la impresión de estar inspirado en Guillermo cuando afirma en el capítulo IV: </w:t>
      </w:r>
      <w:r>
        <w:rPr>
          <w:i/>
        </w:rPr>
        <w:t>Dios es quien ni los hombres ni los ángeles pueden captar por el conocimiento, pero puede ser abrazado por el amor... Nadie puede comprender totalmente al Dios increado con su entendimiento, pero puede captarle por el amor”.</w:t>
      </w:r>
    </w:p>
  </w:footnote>
  <w:footnote w:id="600">
    <w:p w14:paraId="3C3EFE7D" w14:textId="77777777" w:rsidR="00C46277" w:rsidRDefault="00C46277">
      <w:pPr>
        <w:pStyle w:val="Textonotapie"/>
        <w:jc w:val="both"/>
      </w:pPr>
      <w:r>
        <w:rPr>
          <w:rStyle w:val="Refdenotaalpie"/>
        </w:rPr>
        <w:footnoteRef/>
      </w:r>
      <w:r>
        <w:t xml:space="preserve"> </w:t>
      </w:r>
      <w:r>
        <w:rPr>
          <w:i/>
        </w:rPr>
        <w:t>Credendus... cogitandus</w:t>
      </w:r>
      <w:r>
        <w:t xml:space="preserve">: La incomprensiblidad del Dios Trino no nos dispensa de seguir creyendo y pensando. Aquí radicaría la tan mentada afirmación de que los padres cistercienses no son apofáticos sino catafáticos sin dejar de vista lo irrenunciable apofático. Es una cuestión de matices importantes. Sin embargo el autor de la </w:t>
      </w:r>
      <w:r>
        <w:rPr>
          <w:i/>
        </w:rPr>
        <w:t>Nube del no saber</w:t>
      </w:r>
      <w:r>
        <w:t xml:space="preserve"> -supremo apofático-, conoce también el valor de lo catafático. En el mismo cap. IV nos dice: </w:t>
      </w:r>
      <w:r>
        <w:rPr>
          <w:i/>
        </w:rPr>
        <w:t>“Únete, pues, a Jesús, en la fe y en el amor, de manera que perteneciéndole puedas compartir todo lo que tiene y entrar en la amistad de los que le aman. Esta es la comunión de los santos y éstos serán tus amigos: Jesús, su Madre, los ángeles y los santos”.</w:t>
      </w:r>
    </w:p>
  </w:footnote>
  <w:footnote w:id="601">
    <w:p w14:paraId="57B5C55E" w14:textId="1F093219" w:rsidR="00C46277" w:rsidRDefault="00C46277">
      <w:pPr>
        <w:pStyle w:val="Textonotapie"/>
        <w:jc w:val="both"/>
      </w:pPr>
      <w:r>
        <w:rPr>
          <w:rStyle w:val="Refdenotaalpie"/>
        </w:rPr>
        <w:footnoteRef/>
      </w:r>
      <w:r>
        <w:t xml:space="preserve"> Sensus humilis et iluminati amoris.”</w:t>
      </w:r>
      <w:r w:rsidR="00EF386E">
        <w:t xml:space="preserve"> </w:t>
      </w:r>
      <w:r>
        <w:t>No pensamos que sea acidental el agregado de la humildad.</w:t>
      </w:r>
      <w:r w:rsidR="00EF386E">
        <w:t xml:space="preserve"> </w:t>
      </w:r>
      <w:r>
        <w:t>De esta forma</w:t>
      </w:r>
      <w:r w:rsidR="00EF386E">
        <w:t xml:space="preserve"> </w:t>
      </w:r>
      <w:r>
        <w:t>Guillermo le da a su fórmula programática la plasmación cristológica última. Jesús, para Agustín es Maestro y Doctor de la humildad</w:t>
      </w:r>
      <w:r>
        <w:rPr>
          <w:i/>
        </w:rPr>
        <w:t>: “Magister humilitatis veni... Doctor autem humilitatis, particeps nostrae infirmitatis.”</w:t>
      </w:r>
      <w:r>
        <w:t xml:space="preserve"> (PL 35, 1606 y 36, 696)</w:t>
      </w:r>
      <w:r w:rsidR="00EF386E">
        <w:t xml:space="preserve"> </w:t>
      </w:r>
      <w:r>
        <w:t>Es el capítulo VII de la Regla, que lee toda la Escritura en clave de</w:t>
      </w:r>
      <w:r w:rsidR="00EF386E">
        <w:t xml:space="preserve"> </w:t>
      </w:r>
      <w:r>
        <w:t xml:space="preserve">humildad proclamada por Cristo: </w:t>
      </w:r>
      <w:r>
        <w:rPr>
          <w:i/>
        </w:rPr>
        <w:t>“La divina Escritura, hermanos, nos dice a gritos: Todo el que se ensalza será humillado y el que se humilla será ensalzado.”</w:t>
      </w:r>
      <w:r>
        <w:t xml:space="preserve"> (Cf</w:t>
      </w:r>
      <w:r w:rsidR="00EF386E">
        <w:t xml:space="preserve"> </w:t>
      </w:r>
      <w:r>
        <w:t>Lc 14, 11; 18, 14;</w:t>
      </w:r>
      <w:r w:rsidR="00EF386E">
        <w:t xml:space="preserve"> </w:t>
      </w:r>
      <w:r>
        <w:t>Mt 23, 12.)</w:t>
      </w:r>
      <w:r w:rsidR="00EF386E">
        <w:t xml:space="preserve"> </w:t>
      </w:r>
      <w:r>
        <w:t>Jesús Amor Humillado o Amor Incondicional y Servicial.</w:t>
      </w:r>
    </w:p>
  </w:footnote>
  <w:footnote w:id="602">
    <w:p w14:paraId="73619DAF" w14:textId="579FC651" w:rsidR="00C46277" w:rsidRDefault="00C46277">
      <w:pPr>
        <w:pStyle w:val="Textonotapie"/>
        <w:jc w:val="both"/>
        <w:rPr>
          <w:i/>
        </w:rPr>
      </w:pPr>
      <w:r>
        <w:rPr>
          <w:rStyle w:val="Refdenotaalpie"/>
        </w:rPr>
        <w:footnoteRef/>
      </w:r>
      <w:r>
        <w:t xml:space="preserve"> S. Agustín, </w:t>
      </w:r>
      <w:r>
        <w:rPr>
          <w:i/>
        </w:rPr>
        <w:t xml:space="preserve">De Trinitate, </w:t>
      </w:r>
      <w:r>
        <w:t>VII, 4, 7: PL</w:t>
      </w:r>
      <w:r w:rsidR="00EF386E">
        <w:t xml:space="preserve"> </w:t>
      </w:r>
      <w:r>
        <w:t xml:space="preserve">42, 939: </w:t>
      </w:r>
      <w:r>
        <w:rPr>
          <w:i/>
        </w:rPr>
        <w:t xml:space="preserve">“Verius cogitatur Deus quam dicitur, et verius est quam cogitatur”. </w:t>
      </w:r>
    </w:p>
    <w:p w14:paraId="02EB2A0E" w14:textId="029ED7FD" w:rsidR="00C46277" w:rsidRDefault="00C46277">
      <w:pPr>
        <w:pStyle w:val="Textonotapie"/>
        <w:jc w:val="both"/>
      </w:pPr>
      <w:r>
        <w:t>Etiam: San León</w:t>
      </w:r>
      <w:r w:rsidR="00EF386E">
        <w:t xml:space="preserve"> </w:t>
      </w:r>
      <w:r>
        <w:t xml:space="preserve">Magno, </w:t>
      </w:r>
      <w:r>
        <w:rPr>
          <w:i/>
        </w:rPr>
        <w:t xml:space="preserve">Sermon </w:t>
      </w:r>
      <w:r>
        <w:t>LXXVI, 2:</w:t>
      </w:r>
      <w:r w:rsidR="00EF386E">
        <w:t xml:space="preserve"> </w:t>
      </w:r>
      <w:r>
        <w:t>PL</w:t>
      </w:r>
      <w:r w:rsidR="00EF386E">
        <w:t xml:space="preserve"> </w:t>
      </w:r>
      <w:r>
        <w:t xml:space="preserve">54, 405b: </w:t>
      </w:r>
      <w:r>
        <w:rPr>
          <w:i/>
        </w:rPr>
        <w:t>“Trinitas possit quidem aliquatenus mente sentiri, et si non possit simul ore proferri”.</w:t>
      </w:r>
    </w:p>
  </w:footnote>
  <w:footnote w:id="603">
    <w:p w14:paraId="12B908B8" w14:textId="3AFF6DFF" w:rsidR="00C46277" w:rsidRDefault="00C46277">
      <w:pPr>
        <w:pStyle w:val="Textonotapie"/>
        <w:jc w:val="both"/>
      </w:pPr>
      <w:r>
        <w:rPr>
          <w:rStyle w:val="Refdenotaalpie"/>
        </w:rPr>
        <w:footnoteRef/>
      </w:r>
      <w:r>
        <w:t xml:space="preserve"> </w:t>
      </w:r>
      <w:r>
        <w:rPr>
          <w:i/>
        </w:rPr>
        <w:t xml:space="preserve">De Trinitate, </w:t>
      </w:r>
      <w:r>
        <w:t>XV, 2, 2: PL</w:t>
      </w:r>
      <w:r w:rsidR="00EF386E">
        <w:t xml:space="preserve"> </w:t>
      </w:r>
      <w:r>
        <w:t xml:space="preserve">42, 1058: </w:t>
      </w:r>
      <w:r>
        <w:rPr>
          <w:i/>
        </w:rPr>
        <w:t>“et qui quaeritur ut inveniatur dulcius, et invenitur ut quaeritur avidius”.</w:t>
      </w:r>
    </w:p>
    <w:p w14:paraId="5F904613" w14:textId="77777777" w:rsidR="00C46277" w:rsidRDefault="00C46277">
      <w:pPr>
        <w:pStyle w:val="Textonotapie"/>
      </w:pPr>
    </w:p>
    <w:p w14:paraId="3CDD1F78" w14:textId="77777777" w:rsidR="00C46277" w:rsidRDefault="00C46277">
      <w:pPr>
        <w:pStyle w:val="Textonotapie"/>
      </w:pPr>
    </w:p>
  </w:footnote>
  <w:footnote w:id="604">
    <w:p w14:paraId="0A0D0CE6" w14:textId="77777777" w:rsidR="00C46277" w:rsidRDefault="00C46277">
      <w:pPr>
        <w:pStyle w:val="Textonotapie"/>
      </w:pPr>
      <w:r>
        <w:rPr>
          <w:rStyle w:val="Refdenotaalpie"/>
        </w:rPr>
        <w:footnoteRef/>
      </w:r>
      <w:r>
        <w:t xml:space="preserve"> Lit.: </w:t>
      </w:r>
      <w:r>
        <w:rPr>
          <w:i/>
        </w:rPr>
        <w:t>“nisi mundo corde humiliter amantis.”</w:t>
      </w:r>
    </w:p>
  </w:footnote>
  <w:footnote w:id="605">
    <w:p w14:paraId="31B47FEA" w14:textId="4742DF53" w:rsidR="00C46277" w:rsidRDefault="00C46277">
      <w:pPr>
        <w:pStyle w:val="Textonotapie"/>
      </w:pPr>
      <w:r>
        <w:rPr>
          <w:rStyle w:val="Refdenotaalpie"/>
        </w:rPr>
        <w:footnoteRef/>
      </w:r>
      <w:r>
        <w:t xml:space="preserve"> Cf</w:t>
      </w:r>
      <w:r w:rsidR="00EF386E">
        <w:t xml:space="preserve"> </w:t>
      </w:r>
      <w:r>
        <w:t>Ex 33, 20.</w:t>
      </w:r>
    </w:p>
  </w:footnote>
  <w:footnote w:id="606">
    <w:p w14:paraId="749BFBDC" w14:textId="4013DDE6" w:rsidR="00C46277" w:rsidRDefault="00C46277">
      <w:pPr>
        <w:pStyle w:val="Textonotapie"/>
      </w:pPr>
      <w:r>
        <w:rPr>
          <w:rStyle w:val="Refdenotaalpie"/>
        </w:rPr>
        <w:footnoteRef/>
      </w:r>
      <w:r>
        <w:t xml:space="preserve"> Cf</w:t>
      </w:r>
      <w:r w:rsidR="00EF386E">
        <w:t xml:space="preserve"> </w:t>
      </w:r>
      <w:r>
        <w:t>Dt</w:t>
      </w:r>
      <w:r w:rsidR="00EF386E">
        <w:t xml:space="preserve"> </w:t>
      </w:r>
      <w:r>
        <w:t>6, 5; Mt</w:t>
      </w:r>
      <w:r w:rsidR="00EF386E">
        <w:t xml:space="preserve"> </w:t>
      </w:r>
      <w:r>
        <w:t>22, 37; Mc</w:t>
      </w:r>
      <w:r w:rsidR="00EF386E">
        <w:t xml:space="preserve"> </w:t>
      </w:r>
      <w:r>
        <w:t>12, 30; Lc</w:t>
      </w:r>
      <w:r w:rsidR="00EF386E">
        <w:t xml:space="preserve"> </w:t>
      </w:r>
      <w:r>
        <w:t>10, 27.</w:t>
      </w:r>
    </w:p>
  </w:footnote>
  <w:footnote w:id="607">
    <w:p w14:paraId="1F1A2E8B" w14:textId="5C537A89"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Lc 12, 31.</w:t>
      </w:r>
    </w:p>
  </w:footnote>
  <w:footnote w:id="608">
    <w:p w14:paraId="4A785BA5" w14:textId="139147F2"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1 Pe 2, 13.</w:t>
      </w:r>
    </w:p>
  </w:footnote>
  <w:footnote w:id="609">
    <w:p w14:paraId="066097EB" w14:textId="34D8A2B0"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Rm</w:t>
      </w:r>
      <w:r w:rsidR="00EF386E">
        <w:rPr>
          <w:lang w:val="en-US"/>
        </w:rPr>
        <w:t xml:space="preserve"> </w:t>
      </w:r>
      <w:r w:rsidRPr="00EF386E">
        <w:rPr>
          <w:lang w:val="en-US"/>
        </w:rPr>
        <w:t>12, 1.</w:t>
      </w:r>
    </w:p>
  </w:footnote>
  <w:footnote w:id="610">
    <w:p w14:paraId="42B0D715" w14:textId="6F1F8531" w:rsidR="00C46277" w:rsidRDefault="00C46277">
      <w:pPr>
        <w:pStyle w:val="Textonotapie"/>
        <w:jc w:val="both"/>
      </w:pPr>
      <w:r>
        <w:rPr>
          <w:rStyle w:val="Refdenotaalpie"/>
        </w:rPr>
        <w:footnoteRef/>
      </w:r>
      <w:r>
        <w:t xml:space="preserve"> Cf</w:t>
      </w:r>
      <w:r w:rsidR="00EF386E">
        <w:t xml:space="preserve"> </w:t>
      </w:r>
      <w:r>
        <w:t>Rm 12, 3. En 70,</w:t>
      </w:r>
      <w:r w:rsidR="00EF386E">
        <w:t xml:space="preserve"> </w:t>
      </w:r>
      <w:r>
        <w:t xml:space="preserve">sobre el progreso del hombre animal, Guillermo con estas dos citas de San Pablo a los Rm y otra a los Gl 6, 3, pide lo mismo que en la cumbre del hombre corporal (186), y en cierto sentido en el climax del hombre racional (294: </w:t>
      </w:r>
      <w:r>
        <w:rPr>
          <w:i/>
        </w:rPr>
        <w:t>sentido del amor iluminado y humilde</w:t>
      </w:r>
      <w:r>
        <w:t xml:space="preserve">): Sentir humildemente de sí mismo. En la espiritualidad benedictina sólo el abismo de la humildad lleva al abismo infinito del Amor: En la receptividad del humilde la Trinidad vuelca su Ser: </w:t>
      </w:r>
      <w:r>
        <w:rPr>
          <w:i/>
        </w:rPr>
        <w:t xml:space="preserve">Porque miró la humillación de su esclava. </w:t>
      </w:r>
      <w:r>
        <w:t>Es la conformación con la kénosis y exaltación de Jesús, con su muerte y resurrección revelación suprema del Trinouno Dios.</w:t>
      </w:r>
    </w:p>
  </w:footnote>
  <w:footnote w:id="611">
    <w:p w14:paraId="153809C3" w14:textId="372F1493" w:rsidR="00C46277" w:rsidRDefault="00C46277">
      <w:pPr>
        <w:pStyle w:val="Textonotapie"/>
        <w:jc w:val="both"/>
      </w:pPr>
      <w:r>
        <w:rPr>
          <w:rStyle w:val="Refdenotaalpie"/>
        </w:rPr>
        <w:footnoteRef/>
      </w:r>
      <w:r>
        <w:t xml:space="preserve"> “Recondere in consciencia”: Se trata de guardar-esconder en la propia conciencia </w:t>
      </w:r>
      <w:r>
        <w:rPr>
          <w:i/>
        </w:rPr>
        <w:t>“la revelación de mi secreto”,</w:t>
      </w:r>
      <w:r>
        <w:t xml:space="preserve"> única actitud posible del contemplativo ante el incomunicable Amor del Dios Trino que es Amante-Amado-Amor: </w:t>
      </w:r>
      <w:r>
        <w:rPr>
          <w:i/>
        </w:rPr>
        <w:t xml:space="preserve">“De silentio, amica Trinitatis” </w:t>
      </w:r>
      <w:r>
        <w:t>(Adán de Perseigne).</w:t>
      </w:r>
      <w:r w:rsidR="00EF386E">
        <w:t xml:space="preserve"> </w:t>
      </w:r>
      <w:r>
        <w:t xml:space="preserve">“Secreto” que una vez </w:t>
      </w:r>
      <w:r>
        <w:rPr>
          <w:b/>
        </w:rPr>
        <w:t>recibido</w:t>
      </w:r>
      <w:r>
        <w:t xml:space="preserve"> podrá balbucaerlo en un </w:t>
      </w:r>
      <w:r>
        <w:rPr>
          <w:b/>
        </w:rPr>
        <w:t>anuncio</w:t>
      </w:r>
      <w:r>
        <w:t xml:space="preserve"> que procederá de su misma contemplación, o mejor de la transformación que la contemplación ha realizado en su conciencia centro de su ser.</w:t>
      </w:r>
    </w:p>
  </w:footnote>
  <w:footnote w:id="612">
    <w:p w14:paraId="21DB3C1C" w14:textId="146054F3" w:rsidR="00C46277" w:rsidRDefault="00C46277">
      <w:pPr>
        <w:pStyle w:val="Textonotapie"/>
        <w:jc w:val="both"/>
      </w:pPr>
      <w:r>
        <w:rPr>
          <w:rStyle w:val="Refdenotaalpie"/>
        </w:rPr>
        <w:footnoteRef/>
      </w:r>
      <w:r>
        <w:t xml:space="preserve"> Cf</w:t>
      </w:r>
      <w:r w:rsidR="00EF386E">
        <w:t xml:space="preserve"> </w:t>
      </w:r>
      <w:r>
        <w:t>Is 24, 16, según la Vulg.,</w:t>
      </w:r>
      <w:r w:rsidR="00EF386E">
        <w:t xml:space="preserve"> </w:t>
      </w:r>
      <w:r>
        <w:t>traduce una acepción del hebreo: razí lí</w:t>
      </w:r>
      <w:r w:rsidR="00EF386E">
        <w:t xml:space="preserve"> </w:t>
      </w:r>
      <w:r>
        <w:t>razí lí, que puede significar entre otras cosas: Mi secreto es para mí, mi secreto es para mí. Considerar como la primera cita</w:t>
      </w:r>
      <w:r w:rsidR="00EF386E">
        <w:t xml:space="preserve"> </w:t>
      </w:r>
      <w:r>
        <w:t xml:space="preserve">de la Carta es de Is 58, 13: “et vocaveris </w:t>
      </w:r>
      <w:r>
        <w:rPr>
          <w:i/>
        </w:rPr>
        <w:t>sabbatum delicatum</w:t>
      </w:r>
      <w:r>
        <w:t>”. Habría una cierta inclusión literaria de inspiración apocalíptica isaiana: La revelación del secreto de la paz del corazón, el sosiego del alma y la quietud del espíritu (anima-animus-spiritus). El secreto humilde, oculto desde siempre en Dios (Ef 3, 9):</w:t>
      </w:r>
      <w:r w:rsidR="00EF386E">
        <w:t xml:space="preserve"> </w:t>
      </w:r>
      <w:r>
        <w:t xml:space="preserve">El camino de la contemplación amorosa de la Humanidad divinizada de Jesucristo el Señor, que unifica en Sí a la Trinidad, el hombre y el cosmos, sin dejar de mantener la primacía absoluta del amor supremo al Dios Uno y Trino que pide y se entrega para ser amado por Sí mismo. El amor al hombre y al cosmos son una consecuencia del amor a Dios: </w:t>
      </w:r>
      <w:r>
        <w:rPr>
          <w:i/>
        </w:rPr>
        <w:t xml:space="preserve">“El segundo es semejante al primero: Amarás a tu prójimo como a ti mismo” </w:t>
      </w:r>
      <w:r>
        <w:t>(Mt</w:t>
      </w:r>
      <w:r w:rsidR="00EF386E">
        <w:t xml:space="preserve"> </w:t>
      </w:r>
      <w:r>
        <w:t xml:space="preserve">22, 39). </w:t>
      </w:r>
      <w:r>
        <w:rPr>
          <w:i/>
        </w:rPr>
        <w:t xml:space="preserve">“La señal de que amamos a los hijos de Dios, es que amamos a Dios y cumplimos sus mandamientos” </w:t>
      </w:r>
      <w:r>
        <w:t>(I Jn</w:t>
      </w:r>
      <w:r w:rsidR="00EF386E">
        <w:t xml:space="preserve"> </w:t>
      </w:r>
      <w:r>
        <w:t>5, 2).</w:t>
      </w:r>
      <w:r w:rsidR="00EF386E">
        <w:t xml:space="preserve"> </w:t>
      </w:r>
      <w:r>
        <w:t>cf</w:t>
      </w:r>
      <w:r w:rsidR="00EF386E">
        <w:t xml:space="preserve"> </w:t>
      </w:r>
      <w:r>
        <w:t xml:space="preserve">Louis Bouyer, </w:t>
      </w:r>
      <w:r>
        <w:rPr>
          <w:i/>
        </w:rPr>
        <w:t xml:space="preserve">Introducción a la vida espiritual, </w:t>
      </w:r>
      <w:r>
        <w:t>Herder, Bercelona, 1964, pp</w:t>
      </w:r>
      <w:r w:rsidR="00EF386E">
        <w:t xml:space="preserve"> </w:t>
      </w:r>
      <w:r>
        <w:t>340 ss.</w:t>
      </w:r>
      <w:r w:rsidR="00EF386E">
        <w:rPr>
          <w:i/>
        </w:rPr>
        <w:t xml:space="preserve"> </w:t>
      </w:r>
      <w:r>
        <w:rPr>
          <w:i/>
        </w:rPr>
        <w:t>“No se puede negar que el fin de todo en el cristianismo, y del amor activo al prójimo, es que todos juntos conozcamos y amemos a Dios, simplemente por conocerlo y amarlo, y por nada más”.</w:t>
      </w:r>
    </w:p>
  </w:footnote>
  <w:footnote w:id="613">
    <w:p w14:paraId="729DAF79" w14:textId="77777777" w:rsidR="00C46277" w:rsidRDefault="00C46277">
      <w:pPr>
        <w:pStyle w:val="Textonotapie"/>
        <w:jc w:val="both"/>
      </w:pPr>
      <w:r>
        <w:rPr>
          <w:rStyle w:val="Refdenotaalpie"/>
        </w:rPr>
        <w:footnoteRef/>
      </w:r>
      <w:r w:rsidRPr="00EF386E">
        <w:rPr>
          <w:lang w:val="en-US"/>
        </w:rPr>
        <w:t xml:space="preserve"> Ronald Rolheiser, </w:t>
      </w:r>
      <w:r w:rsidRPr="00EF386E">
        <w:rPr>
          <w:i/>
          <w:lang w:val="en-US"/>
        </w:rPr>
        <w:t xml:space="preserve">The Holy Longing, the Search for a Christian Spirituality, </w:t>
      </w:r>
      <w:r w:rsidRPr="00EF386E">
        <w:rPr>
          <w:lang w:val="en-US"/>
        </w:rPr>
        <w:t xml:space="preserve">Doubleday, New York, 1999, p 82 y ss: </w:t>
      </w:r>
      <w:r w:rsidRPr="00EF386E">
        <w:rPr>
          <w:i/>
          <w:lang w:val="en-US"/>
        </w:rPr>
        <w:t>Consequences of the Incarnation for Spirituality.</w:t>
      </w:r>
      <w:r w:rsidRPr="00EF386E">
        <w:rPr>
          <w:lang w:val="en-US"/>
        </w:rPr>
        <w:t xml:space="preserve"> </w:t>
      </w:r>
      <w:r>
        <w:t xml:space="preserve">Importante la distinción entre </w:t>
      </w:r>
      <w:r>
        <w:rPr>
          <w:i/>
        </w:rPr>
        <w:t>“deísmo y encarnacionismo”</w:t>
      </w:r>
      <w:r>
        <w:t xml:space="preserve"> para impostar la espiritualidad cristiana y la percepción cisterciense. El </w:t>
      </w:r>
      <w:r>
        <w:rPr>
          <w:i/>
        </w:rPr>
        <w:t xml:space="preserve">encarnacionismo </w:t>
      </w:r>
      <w:r>
        <w:t>es la consecuencia de la Encarnación: La Trinidad ha asumido de alguna manera toda materia por la encarnación del Hijo. Y la encarnación no es un hecho del pasado, ha asumido, asume y asumirá todo hasta que Cristo sea todo en todos y en todo.</w:t>
      </w:r>
    </w:p>
  </w:footnote>
  <w:footnote w:id="614">
    <w:p w14:paraId="2661A2BB" w14:textId="77777777" w:rsidR="00C46277" w:rsidRDefault="00C46277">
      <w:pPr>
        <w:pStyle w:val="Textonotapie"/>
      </w:pPr>
      <w:r>
        <w:rPr>
          <w:rStyle w:val="Refdenotaalpie"/>
        </w:rPr>
        <w:footnoteRef/>
      </w:r>
      <w:r>
        <w:t xml:space="preserve"> Jn 3, 16.</w:t>
      </w:r>
    </w:p>
  </w:footnote>
  <w:footnote w:id="615">
    <w:p w14:paraId="0AAC9776" w14:textId="1028F876" w:rsidR="00C46277" w:rsidRDefault="00C46277">
      <w:pPr>
        <w:pStyle w:val="Textonotapie"/>
        <w:jc w:val="both"/>
      </w:pPr>
      <w:r>
        <w:rPr>
          <w:rStyle w:val="Refdenotaalpie"/>
        </w:rPr>
        <w:footnoteRef/>
      </w:r>
      <w:r>
        <w:t xml:space="preserve"> Lc 1, 35: episkiásei - obumbrabit: Evoca la nube-sombra manifestación gloriosa de Dios, Ex 13, 22. La encarnación se realiza por el poder del Espíritu Santo en la fuerza de la sombra del Padre del Hijo Unigénito. La</w:t>
      </w:r>
      <w:r w:rsidR="00EF386E">
        <w:t xml:space="preserve"> </w:t>
      </w:r>
      <w:r>
        <w:t>“sombra” es el Espíritu o su efecto la carne que por la misión del Espíritu manifiesta y es el Hijo, Imagen del Padre. Nuevamente “encarnacionismo”: “Sombra” igual a Espíritu y carne. Sartre dice que cada ser humano crea su propio rostro, lo propio del cristiano es un rostro de carne-espiritualizada o de espíritu-encarnado.</w:t>
      </w:r>
    </w:p>
  </w:footnote>
  <w:footnote w:id="616">
    <w:p w14:paraId="1A3B2DD6" w14:textId="77777777" w:rsidR="00C46277" w:rsidRDefault="00C46277">
      <w:pPr>
        <w:pStyle w:val="Textonotapie"/>
      </w:pPr>
      <w:r>
        <w:rPr>
          <w:rStyle w:val="Refdenotaalpie"/>
        </w:rPr>
        <w:footnoteRef/>
      </w:r>
      <w:r>
        <w:t xml:space="preserve"> Jn 1, 14: eskénosen.</w:t>
      </w:r>
    </w:p>
  </w:footnote>
  <w:footnote w:id="617">
    <w:p w14:paraId="6B5A2569" w14:textId="6F42D004" w:rsidR="00C46277" w:rsidRDefault="00C46277">
      <w:pPr>
        <w:pStyle w:val="Textonotapie"/>
      </w:pPr>
      <w:r>
        <w:rPr>
          <w:rStyle w:val="Refdenotaalpie"/>
        </w:rPr>
        <w:footnoteRef/>
      </w:r>
      <w:r>
        <w:t xml:space="preserve"> Gonzalo Tejerina Arias, </w:t>
      </w:r>
      <w:r>
        <w:rPr>
          <w:i/>
        </w:rPr>
        <w:t>Revelación y Religión en la teología antropológica de Heinrich Fries</w:t>
      </w:r>
      <w:r>
        <w:t>,</w:t>
      </w:r>
      <w:r w:rsidR="00EF386E">
        <w:t xml:space="preserve"> </w:t>
      </w:r>
      <w:r>
        <w:t>Ed. Revista Agustiniana, Madrid, l996.</w:t>
      </w:r>
    </w:p>
    <w:p w14:paraId="7C5A0F99" w14:textId="52B52512" w:rsidR="00C46277" w:rsidRDefault="00EF386E">
      <w:pPr>
        <w:pStyle w:val="Textonotapie"/>
        <w:jc w:val="both"/>
      </w:pPr>
      <w:r>
        <w:t xml:space="preserve"> </w:t>
      </w:r>
      <w:r w:rsidR="00C46277">
        <w:t xml:space="preserve">Gonzalo Tejerina Arias, </w:t>
      </w:r>
      <w:r w:rsidR="00C46277">
        <w:rPr>
          <w:i/>
        </w:rPr>
        <w:t>Cincuenta tesis sobre la dimensión antropológica de la fe y la teología</w:t>
      </w:r>
      <w:r w:rsidR="00C46277">
        <w:t xml:space="preserve">: 125 Revista Agustiniana (2000) 607-624: </w:t>
      </w:r>
      <w:r w:rsidR="00C46277">
        <w:rPr>
          <w:i/>
        </w:rPr>
        <w:t>“El hombre tiene que ver con Dios, que es su secreto último en cuanto criatura hecha a imagen y semejanza suya, y no puede hablar de Dios sin hablar de sí y viceversa”.</w:t>
      </w:r>
    </w:p>
  </w:footnote>
  <w:footnote w:id="618">
    <w:p w14:paraId="2615547F" w14:textId="77777777" w:rsidR="00C46277" w:rsidRDefault="00C46277">
      <w:pPr>
        <w:pStyle w:val="Textonotapie"/>
        <w:jc w:val="both"/>
      </w:pPr>
      <w:r>
        <w:rPr>
          <w:rStyle w:val="Refdenotaalpie"/>
        </w:rPr>
        <w:footnoteRef/>
      </w:r>
      <w:r>
        <w:t xml:space="preserve"> Juan Ordóñez Márquez, </w:t>
      </w:r>
      <w:r>
        <w:rPr>
          <w:i/>
        </w:rPr>
        <w:t xml:space="preserve">Maternidad plena de María, teología de la espiritualidad mariana, </w:t>
      </w:r>
      <w:r>
        <w:t>Cette, Toledo, 1987.</w:t>
      </w:r>
    </w:p>
  </w:footnote>
  <w:footnote w:id="619">
    <w:p w14:paraId="1B5765FA" w14:textId="6A6F700A" w:rsidR="00C46277" w:rsidRDefault="00C46277">
      <w:pPr>
        <w:pStyle w:val="Textonotapie"/>
        <w:jc w:val="both"/>
      </w:pPr>
      <w:r>
        <w:rPr>
          <w:rStyle w:val="Refdenotaalpie"/>
        </w:rPr>
        <w:footnoteRef/>
      </w:r>
      <w:r>
        <w:t xml:space="preserve"> Puede verse la doctrina de Hildegarda (1098-1179), investigadora y médica importante, monja fundadora del monasterio de Ruperstberg, cerca de Bingen, sobre el </w:t>
      </w:r>
      <w:r>
        <w:rPr>
          <w:i/>
        </w:rPr>
        <w:t>Transcosmos, el microcosmos y el macrocosmos</w:t>
      </w:r>
      <w:r>
        <w:t>. cf</w:t>
      </w:r>
      <w:r w:rsidR="00EF386E">
        <w:t xml:space="preserve"> </w:t>
      </w:r>
      <w:r>
        <w:t xml:space="preserve">Fliche - Martin, </w:t>
      </w:r>
      <w:r>
        <w:rPr>
          <w:i/>
        </w:rPr>
        <w:t>Historia de la</w:t>
      </w:r>
      <w:r>
        <w:t xml:space="preserve"> </w:t>
      </w:r>
      <w:r>
        <w:rPr>
          <w:i/>
        </w:rPr>
        <w:t>Iglesia</w:t>
      </w:r>
      <w:r>
        <w:t xml:space="preserve">, </w:t>
      </w:r>
      <w:r>
        <w:rPr>
          <w:i/>
        </w:rPr>
        <w:t>Vol. XIV</w:t>
      </w:r>
      <w:r>
        <w:t>,</w:t>
      </w:r>
      <w:r w:rsidR="00EF386E">
        <w:t xml:space="preserve"> </w:t>
      </w:r>
      <w:r>
        <w:t xml:space="preserve">Edicep, Valencia, 1974, pp 113’, 155, 173. </w:t>
      </w:r>
    </w:p>
  </w:footnote>
  <w:footnote w:id="620">
    <w:p w14:paraId="02EFF97F" w14:textId="252B42FF" w:rsidR="00C46277" w:rsidRDefault="00C46277">
      <w:pPr>
        <w:pStyle w:val="Textonotapie"/>
      </w:pPr>
      <w:r>
        <w:rPr>
          <w:rStyle w:val="Refdenotaalpie"/>
        </w:rPr>
        <w:footnoteRef/>
      </w:r>
      <w:r>
        <w:t xml:space="preserve"> Juan Pablo II, </w:t>
      </w:r>
      <w:r>
        <w:rPr>
          <w:i/>
        </w:rPr>
        <w:t>Dominum et vivificantem</w:t>
      </w:r>
      <w:r>
        <w:t>,</w:t>
      </w:r>
      <w:r w:rsidR="00EF386E">
        <w:t xml:space="preserve"> </w:t>
      </w:r>
      <w:r>
        <w:t xml:space="preserve">nro. 50: </w:t>
      </w:r>
      <w:r>
        <w:rPr>
          <w:i/>
        </w:rPr>
        <w:t>“La encarnación de Dios-Hijo significa asumir la unidad con Dios no sólo de la naturaleza humana sino asumir también en ella, en cierto modo, todo lo que es “carne”:</w:t>
      </w:r>
      <w:r w:rsidR="00EF386E">
        <w:rPr>
          <w:i/>
        </w:rPr>
        <w:t xml:space="preserve"> </w:t>
      </w:r>
      <w:r>
        <w:rPr>
          <w:i/>
        </w:rPr>
        <w:t>toda la humanidad, todo el mundo visible y material. La encarnación, por tanto,</w:t>
      </w:r>
      <w:r w:rsidR="00EF386E">
        <w:rPr>
          <w:i/>
        </w:rPr>
        <w:t xml:space="preserve"> </w:t>
      </w:r>
      <w:r>
        <w:rPr>
          <w:i/>
        </w:rPr>
        <w:t xml:space="preserve">tiene también su significado cósmico y su dimensión cósmica”. </w:t>
      </w:r>
      <w:r>
        <w:t>cf</w:t>
      </w:r>
      <w:r w:rsidR="00EF386E">
        <w:t xml:space="preserve"> </w:t>
      </w:r>
      <w:r>
        <w:t>nota 204 de la Encíclica.</w:t>
      </w:r>
    </w:p>
  </w:footnote>
  <w:footnote w:id="621">
    <w:p w14:paraId="4B43302A" w14:textId="77777777" w:rsidR="00C46277" w:rsidRPr="00EF386E" w:rsidRDefault="00C46277">
      <w:pPr>
        <w:pStyle w:val="Textonotapie"/>
        <w:jc w:val="both"/>
        <w:rPr>
          <w:lang w:val="en-US"/>
        </w:rPr>
      </w:pPr>
      <w:r>
        <w:rPr>
          <w:rStyle w:val="Refdenotaalpie"/>
        </w:rPr>
        <w:footnoteRef/>
      </w:r>
      <w:r>
        <w:t xml:space="preserve"> Tanto Guillermo como los demás Padres cistercienses tienen tres “búsquedas” claves, sobre las cuales hasta escriben tratados: El alma (antropología), el amor (nexo o camino de unión) y la contemplación de Dios (teología). Hacen suya, a su manera en el siglo XII, las expresiones agustinianas: </w:t>
      </w:r>
      <w:r>
        <w:rPr>
          <w:i/>
        </w:rPr>
        <w:t xml:space="preserve">Deum et animam scire cupio. </w:t>
      </w:r>
      <w:r w:rsidRPr="00EF386E">
        <w:rPr>
          <w:i/>
          <w:lang w:val="en-US"/>
        </w:rPr>
        <w:t xml:space="preserve">Nihilne plus? Nihil omnino </w:t>
      </w:r>
      <w:r w:rsidRPr="00EF386E">
        <w:rPr>
          <w:lang w:val="en-US"/>
        </w:rPr>
        <w:t>(</w:t>
      </w:r>
      <w:r w:rsidRPr="00EF386E">
        <w:rPr>
          <w:i/>
          <w:lang w:val="en-US"/>
        </w:rPr>
        <w:t xml:space="preserve">Soliloquia, </w:t>
      </w:r>
      <w:r w:rsidRPr="00EF386E">
        <w:rPr>
          <w:lang w:val="en-US"/>
        </w:rPr>
        <w:t xml:space="preserve">I, 2, 7), e </w:t>
      </w:r>
      <w:r w:rsidRPr="00EF386E">
        <w:rPr>
          <w:i/>
          <w:lang w:val="en-US"/>
        </w:rPr>
        <w:t>Ipsa dilectio vacare non potest</w:t>
      </w:r>
      <w:r w:rsidRPr="00EF386E">
        <w:rPr>
          <w:lang w:val="en-US"/>
        </w:rPr>
        <w:t xml:space="preserve"> (</w:t>
      </w:r>
      <w:r w:rsidRPr="00EF386E">
        <w:rPr>
          <w:i/>
          <w:lang w:val="en-US"/>
        </w:rPr>
        <w:t xml:space="preserve">Enarrat. in ps. </w:t>
      </w:r>
      <w:r w:rsidRPr="00EF386E">
        <w:rPr>
          <w:lang w:val="en-US"/>
        </w:rPr>
        <w:t>31, 5).</w:t>
      </w:r>
    </w:p>
  </w:footnote>
  <w:footnote w:id="622">
    <w:p w14:paraId="6B9B897C" w14:textId="5DB6465C" w:rsidR="00C46277" w:rsidRPr="00EF386E" w:rsidRDefault="00C46277">
      <w:pPr>
        <w:pStyle w:val="Textonotapie"/>
        <w:rPr>
          <w:lang w:val="en-US"/>
        </w:rPr>
      </w:pPr>
      <w:r>
        <w:rPr>
          <w:rStyle w:val="Refdenotaalpie"/>
        </w:rPr>
        <w:footnoteRef/>
      </w:r>
      <w:r w:rsidRPr="00EF386E">
        <w:rPr>
          <w:lang w:val="en-US"/>
        </w:rPr>
        <w:t xml:space="preserve"> Lc</w:t>
      </w:r>
      <w:r w:rsidR="00EF386E">
        <w:rPr>
          <w:lang w:val="en-US"/>
        </w:rPr>
        <w:t xml:space="preserve"> </w:t>
      </w:r>
      <w:r w:rsidRPr="00EF386E">
        <w:rPr>
          <w:lang w:val="en-US"/>
        </w:rPr>
        <w:t>1, 35 y</w:t>
      </w:r>
      <w:r w:rsidR="00EF386E">
        <w:rPr>
          <w:lang w:val="en-US"/>
        </w:rPr>
        <w:t xml:space="preserve"> </w:t>
      </w:r>
      <w:r w:rsidRPr="00EF386E">
        <w:rPr>
          <w:lang w:val="en-US"/>
        </w:rPr>
        <w:t>9, 34</w:t>
      </w:r>
    </w:p>
  </w:footnote>
  <w:footnote w:id="623">
    <w:p w14:paraId="48F63CCD" w14:textId="570A1F67" w:rsidR="00C46277" w:rsidRPr="00EF386E" w:rsidRDefault="00C46277">
      <w:pPr>
        <w:pStyle w:val="Textonotapie"/>
        <w:rPr>
          <w:lang w:val="en-US"/>
        </w:rPr>
      </w:pPr>
      <w:r>
        <w:rPr>
          <w:rStyle w:val="Refdenotaalpie"/>
        </w:rPr>
        <w:footnoteRef/>
      </w:r>
      <w:r w:rsidRPr="00EF386E">
        <w:rPr>
          <w:lang w:val="en-US"/>
        </w:rPr>
        <w:t xml:space="preserve"> RB, pról., 31 y 49; cf.: Charles Dumont, </w:t>
      </w:r>
      <w:r w:rsidRPr="00EF386E">
        <w:rPr>
          <w:i/>
          <w:lang w:val="en-US"/>
        </w:rPr>
        <w:t>Sagesse ardente</w:t>
      </w:r>
      <w:r w:rsidRPr="00EF386E">
        <w:rPr>
          <w:lang w:val="en-US"/>
        </w:rPr>
        <w:t>,</w:t>
      </w:r>
      <w:r w:rsidR="00EF386E">
        <w:rPr>
          <w:lang w:val="en-US"/>
        </w:rPr>
        <w:t xml:space="preserve"> </w:t>
      </w:r>
      <w:r w:rsidRPr="00EF386E">
        <w:rPr>
          <w:lang w:val="en-US"/>
        </w:rPr>
        <w:t>Pain de Citeaux, 8 Série 3, Notre-Dame-du-Lac</w:t>
      </w:r>
      <w:r w:rsidR="00EF386E">
        <w:rPr>
          <w:lang w:val="en-US"/>
        </w:rPr>
        <w:t xml:space="preserve"> </w:t>
      </w:r>
      <w:r w:rsidRPr="00EF386E">
        <w:rPr>
          <w:lang w:val="en-US"/>
        </w:rPr>
        <w:t>1600 Chemin d’Oka, Québec, Canada, JON 1EO, l995.</w:t>
      </w:r>
    </w:p>
  </w:footnote>
  <w:footnote w:id="624">
    <w:p w14:paraId="29876DE6" w14:textId="177E97DC" w:rsidR="00C46277" w:rsidRDefault="00C46277">
      <w:pPr>
        <w:pStyle w:val="Textonotapie"/>
      </w:pPr>
      <w:r>
        <w:rPr>
          <w:rStyle w:val="Refdenotaalpie"/>
        </w:rPr>
        <w:footnoteRef/>
      </w:r>
      <w:r>
        <w:t xml:space="preserve"> Ap</w:t>
      </w:r>
      <w:r w:rsidR="00EF386E">
        <w:t xml:space="preserve"> </w:t>
      </w:r>
      <w:r>
        <w:t>3, 20</w:t>
      </w:r>
    </w:p>
  </w:footnote>
  <w:footnote w:id="625">
    <w:p w14:paraId="4B8FD9D6" w14:textId="77777777" w:rsidR="00C46277" w:rsidRDefault="00C46277">
      <w:pPr>
        <w:pStyle w:val="Textonotapie"/>
      </w:pPr>
      <w:r>
        <w:rPr>
          <w:rStyle w:val="Refdenotaalpie"/>
        </w:rPr>
        <w:footnoteRef/>
      </w:r>
      <w:r>
        <w:t xml:space="preserve"> Guillermo de Saint- Thierry, </w:t>
      </w:r>
      <w:r>
        <w:rPr>
          <w:i/>
        </w:rPr>
        <w:t xml:space="preserve">La oración, </w:t>
      </w:r>
      <w:r>
        <w:t>PPCC, 1, 1976, pp 167-170.</w:t>
      </w:r>
    </w:p>
  </w:footnote>
  <w:footnote w:id="626">
    <w:p w14:paraId="68A4B2F1" w14:textId="53C97F28" w:rsidR="00C46277" w:rsidRDefault="00C46277">
      <w:pPr>
        <w:pStyle w:val="Textonotapie"/>
      </w:pPr>
      <w:r>
        <w:rPr>
          <w:rStyle w:val="Refdenotaalpie"/>
        </w:rPr>
        <w:footnoteRef/>
      </w:r>
      <w:r>
        <w:t xml:space="preserve"> Hb</w:t>
      </w:r>
      <w:r w:rsidR="00EF386E">
        <w:t xml:space="preserve"> </w:t>
      </w:r>
      <w:r>
        <w:t>12, 2.</w:t>
      </w:r>
    </w:p>
  </w:footnote>
  <w:footnote w:id="627">
    <w:p w14:paraId="1171BD57" w14:textId="0A34BA9A" w:rsidR="00C46277" w:rsidRDefault="00C46277">
      <w:pPr>
        <w:pStyle w:val="Textonotapie"/>
      </w:pPr>
      <w:r>
        <w:rPr>
          <w:rStyle w:val="Refdenotaalpie"/>
        </w:rPr>
        <w:footnoteRef/>
      </w:r>
      <w:r>
        <w:t xml:space="preserve"> Col</w:t>
      </w:r>
      <w:r w:rsidR="00EF386E">
        <w:t xml:space="preserve"> </w:t>
      </w:r>
      <w:r>
        <w:t xml:space="preserve">2, l7: Porque el Cuerpo de Jesús es absolutamente inseparable de la Persona del Hijo. </w:t>
      </w:r>
    </w:p>
  </w:footnote>
  <w:footnote w:id="628">
    <w:p w14:paraId="53797AC3" w14:textId="7C786040" w:rsidR="00C46277" w:rsidRDefault="00C46277">
      <w:pPr>
        <w:pStyle w:val="Textonotapie"/>
      </w:pPr>
      <w:r>
        <w:rPr>
          <w:rStyle w:val="Refdenotaalpie"/>
        </w:rPr>
        <w:footnoteRef/>
      </w:r>
      <w:r>
        <w:t xml:space="preserve"> Col</w:t>
      </w:r>
      <w:r w:rsidR="00EF386E">
        <w:t xml:space="preserve"> </w:t>
      </w:r>
      <w:r>
        <w:t>l, 15 y ss.</w:t>
      </w:r>
    </w:p>
  </w:footnote>
  <w:footnote w:id="629">
    <w:p w14:paraId="7667619B" w14:textId="03B94A91" w:rsidR="00C46277" w:rsidRDefault="00C46277">
      <w:pPr>
        <w:pStyle w:val="Textonotapie"/>
      </w:pPr>
      <w:r>
        <w:rPr>
          <w:rStyle w:val="Refdenotaalpie"/>
        </w:rPr>
        <w:footnoteRef/>
      </w:r>
      <w:r>
        <w:t xml:space="preserve"> Instrucción</w:t>
      </w:r>
      <w:r w:rsidR="00EF386E">
        <w:t xml:space="preserve"> </w:t>
      </w:r>
      <w:r>
        <w:rPr>
          <w:i/>
        </w:rPr>
        <w:t xml:space="preserve">Venite seorsum, </w:t>
      </w:r>
      <w:r>
        <w:t>CIVCSVA, 1969, III, introducción y nota 27.</w:t>
      </w:r>
    </w:p>
  </w:footnote>
  <w:footnote w:id="630">
    <w:p w14:paraId="77185E2F" w14:textId="54F4C108" w:rsidR="00C46277" w:rsidRDefault="00C46277">
      <w:pPr>
        <w:pStyle w:val="Textonotapie"/>
      </w:pPr>
      <w:r>
        <w:rPr>
          <w:rStyle w:val="Refdenotaalpie"/>
        </w:rPr>
        <w:footnoteRef/>
      </w:r>
      <w:r w:rsidR="00EF386E">
        <w:t xml:space="preserve"> </w:t>
      </w:r>
      <w:r>
        <w:t>Abba Paladio,</w:t>
      </w:r>
      <w:r w:rsidR="00EF386E">
        <w:t xml:space="preserve"> </w:t>
      </w:r>
      <w:r>
        <w:rPr>
          <w:i/>
        </w:rPr>
        <w:t>Los Dichos de los Padres del desierto</w:t>
      </w:r>
      <w:r>
        <w:t>,</w:t>
      </w:r>
      <w:r w:rsidR="00EF386E">
        <w:t xml:space="preserve"> </w:t>
      </w:r>
      <w:r>
        <w:t>B.Aires, 1986, n. 799.</w:t>
      </w:r>
    </w:p>
  </w:footnote>
  <w:footnote w:id="631">
    <w:p w14:paraId="7CE21A0C" w14:textId="39098BB5" w:rsidR="00C46277" w:rsidRPr="00EF386E" w:rsidRDefault="00C46277">
      <w:pPr>
        <w:pStyle w:val="Textonotapie"/>
        <w:ind w:left="227" w:hanging="227"/>
        <w:rPr>
          <w:lang w:val="en-US"/>
        </w:rPr>
      </w:pPr>
      <w:r>
        <w:rPr>
          <w:rStyle w:val="Refdenotaalpie"/>
        </w:rPr>
        <w:footnoteRef/>
      </w:r>
      <w:r w:rsidR="00EF386E">
        <w:rPr>
          <w:lang w:val="en-US"/>
        </w:rPr>
        <w:t xml:space="preserve"> </w:t>
      </w:r>
      <w:r w:rsidRPr="00EF386E">
        <w:rPr>
          <w:lang w:val="en-US"/>
        </w:rPr>
        <w:t>Emile Brouette y otros,</w:t>
      </w:r>
      <w:r w:rsidRPr="00EF386E">
        <w:rPr>
          <w:i/>
          <w:lang w:val="en-US"/>
        </w:rPr>
        <w:t xml:space="preserve"> Dictionnaire des auteors cisterciens</w:t>
      </w:r>
      <w:r w:rsidRPr="00EF386E">
        <w:rPr>
          <w:lang w:val="en-US"/>
        </w:rPr>
        <w:t>,</w:t>
      </w:r>
      <w:r w:rsidR="00EF386E">
        <w:rPr>
          <w:lang w:val="en-US"/>
        </w:rPr>
        <w:t xml:space="preserve"> </w:t>
      </w:r>
      <w:r w:rsidRPr="00EF386E">
        <w:rPr>
          <w:lang w:val="en-US"/>
        </w:rPr>
        <w:t>Abbaye Notre-Dame de St-Remy, Rochefort, Belgique, 1975.</w:t>
      </w:r>
    </w:p>
  </w:footnote>
  <w:footnote w:id="632">
    <w:p w14:paraId="090E2AA2" w14:textId="6DEAB159" w:rsidR="00C46277" w:rsidRDefault="00C46277">
      <w:pPr>
        <w:pStyle w:val="Textonotapie"/>
      </w:pPr>
      <w:r>
        <w:rPr>
          <w:rStyle w:val="Refdenotaalpie"/>
        </w:rPr>
        <w:footnoteRef/>
      </w:r>
      <w:r w:rsidR="00EF386E">
        <w:t xml:space="preserve"> </w:t>
      </w:r>
      <w:r>
        <w:t xml:space="preserve">Dom Ambrose Southey Abad General de la O.C.E.O., </w:t>
      </w:r>
      <w:r>
        <w:rPr>
          <w:i/>
        </w:rPr>
        <w:t>Carta circular</w:t>
      </w:r>
      <w:r>
        <w:t xml:space="preserve"> del 26/01/87; 87/A/1.</w:t>
      </w:r>
    </w:p>
  </w:footnote>
  <w:footnote w:id="633">
    <w:p w14:paraId="7F864E75" w14:textId="04217424" w:rsidR="00C46277" w:rsidRDefault="00C46277">
      <w:pPr>
        <w:pStyle w:val="Textonotapie"/>
      </w:pPr>
      <w:r>
        <w:rPr>
          <w:rStyle w:val="Refdenotaalpie"/>
        </w:rPr>
        <w:footnoteRef/>
      </w:r>
      <w:r w:rsidR="00EF386E">
        <w:t xml:space="preserve"> </w:t>
      </w:r>
      <w:r>
        <w:t>Concilio Vaticano I,</w:t>
      </w:r>
      <w:r w:rsidR="00EF386E">
        <w:t xml:space="preserve"> </w:t>
      </w:r>
      <w:r>
        <w:t>DS 3016.</w:t>
      </w:r>
    </w:p>
  </w:footnote>
  <w:footnote w:id="634">
    <w:p w14:paraId="5E7CD4E4" w14:textId="1EF5F0B3" w:rsidR="00C46277" w:rsidRDefault="00C46277">
      <w:pPr>
        <w:pStyle w:val="Textonotapie"/>
      </w:pPr>
      <w:r>
        <w:rPr>
          <w:rStyle w:val="Refdenotaalpie"/>
        </w:rPr>
        <w:footnoteRef/>
      </w:r>
      <w:r w:rsidR="00EF386E">
        <w:t xml:space="preserve"> </w:t>
      </w:r>
      <w:r>
        <w:t xml:space="preserve">1 Cor. 12, 31; 13,2. 8. </w:t>
      </w:r>
    </w:p>
  </w:footnote>
  <w:footnote w:id="635">
    <w:p w14:paraId="7600085D" w14:textId="47222A9D" w:rsidR="00C46277" w:rsidRDefault="00C46277">
      <w:pPr>
        <w:pStyle w:val="Textonotapie"/>
      </w:pPr>
      <w:r>
        <w:rPr>
          <w:rStyle w:val="Refdenotaalpie"/>
        </w:rPr>
        <w:footnoteRef/>
      </w:r>
      <w:r>
        <w:t xml:space="preserve"> Guillermo de Saint Thierry, </w:t>
      </w:r>
      <w:r>
        <w:rPr>
          <w:i/>
        </w:rPr>
        <w:t>De natura et dignitate amoris,</w:t>
      </w:r>
      <w:r w:rsidR="00EF386E">
        <w:rPr>
          <w:i/>
        </w:rPr>
        <w:t xml:space="preserve"> </w:t>
      </w:r>
      <w:r>
        <w:t>393c.</w:t>
      </w:r>
    </w:p>
  </w:footnote>
  <w:footnote w:id="636">
    <w:p w14:paraId="7A4DDA4F" w14:textId="537B35C0" w:rsidR="00C46277" w:rsidRDefault="00C46277">
      <w:pPr>
        <w:pStyle w:val="Textonotapie"/>
        <w:jc w:val="both"/>
      </w:pPr>
      <w:r>
        <w:rPr>
          <w:rStyle w:val="Refdenotaalpie"/>
        </w:rPr>
        <w:footnoteRef/>
      </w:r>
      <w:r>
        <w:t xml:space="preserve"> Giuseppe Barbaglio e Severino Dianich, </w:t>
      </w:r>
      <w:r>
        <w:rPr>
          <w:i/>
        </w:rPr>
        <w:t xml:space="preserve">Nuovo Dizionario di Teologia, </w:t>
      </w:r>
      <w:r>
        <w:t>E.Paoline, Milano-Torino, l988, p</w:t>
      </w:r>
      <w:r w:rsidR="00EF386E">
        <w:t xml:space="preserve"> </w:t>
      </w:r>
      <w:r>
        <w:t>1608. Cf</w:t>
      </w:r>
      <w:r w:rsidR="00EF386E">
        <w:t xml:space="preserve"> </w:t>
      </w:r>
      <w:r>
        <w:rPr>
          <w:i/>
        </w:rPr>
        <w:t>Carta de Oro</w:t>
      </w:r>
      <w:r>
        <w:t>: nn</w:t>
      </w:r>
      <w:r w:rsidR="00EF386E">
        <w:t xml:space="preserve"> </w:t>
      </w:r>
      <w:r>
        <w:t>282-285.</w:t>
      </w:r>
    </w:p>
  </w:footnote>
  <w:footnote w:id="637">
    <w:p w14:paraId="17BCF2BA" w14:textId="77777777" w:rsidR="00C46277" w:rsidRDefault="00C46277">
      <w:pPr>
        <w:pStyle w:val="Textonotapie"/>
      </w:pPr>
      <w:r>
        <w:rPr>
          <w:rStyle w:val="Refdenotaalpie"/>
        </w:rPr>
        <w:footnoteRef/>
      </w:r>
      <w:r>
        <w:t xml:space="preserve"> Ef. 3, 17</w:t>
      </w:r>
    </w:p>
  </w:footnote>
  <w:footnote w:id="638">
    <w:p w14:paraId="46B87DF2" w14:textId="367732F9" w:rsidR="00C46277" w:rsidRDefault="00C46277">
      <w:pPr>
        <w:pStyle w:val="Textonotapie"/>
      </w:pPr>
      <w:r>
        <w:rPr>
          <w:rStyle w:val="Refdenotaalpie"/>
        </w:rPr>
        <w:footnoteRef/>
      </w:r>
      <w:r>
        <w:t xml:space="preserve"> Guillermo de Saint Thierry, VI Med.,</w:t>
      </w:r>
      <w:r w:rsidR="00EF386E">
        <w:t xml:space="preserve"> </w:t>
      </w:r>
      <w:r>
        <w:t>PP. Cistercienses, Azul, 1977, p 143.</w:t>
      </w:r>
    </w:p>
  </w:footnote>
  <w:footnote w:id="639">
    <w:p w14:paraId="2EC4857B" w14:textId="77777777" w:rsidR="00C46277" w:rsidRDefault="00C46277">
      <w:pPr>
        <w:pStyle w:val="Textonotapie"/>
      </w:pPr>
      <w:r>
        <w:rPr>
          <w:rStyle w:val="Refdenotaalpie"/>
        </w:rPr>
        <w:footnoteRef/>
      </w:r>
      <w:r>
        <w:t xml:space="preserve"> Roberto Zavalloni, </w:t>
      </w:r>
      <w:r>
        <w:rPr>
          <w:i/>
        </w:rPr>
        <w:t xml:space="preserve">Le strutture umane della vita spirituale, </w:t>
      </w:r>
      <w:r>
        <w:t>Morcelliana, Brescia, 1971.</w:t>
      </w:r>
    </w:p>
  </w:footnote>
  <w:footnote w:id="640">
    <w:p w14:paraId="44418DFC" w14:textId="7EC60805" w:rsidR="00C46277" w:rsidRDefault="00C46277">
      <w:pPr>
        <w:pStyle w:val="Textonotapie"/>
      </w:pPr>
      <w:r>
        <w:rPr>
          <w:rStyle w:val="Refdenotaalpie"/>
        </w:rPr>
        <w:footnoteRef/>
      </w:r>
      <w:r>
        <w:t xml:space="preserve"> Ermanno Ancilli, Maurizio Paparozzi,</w:t>
      </w:r>
      <w:r w:rsidR="00EF386E">
        <w:t xml:space="preserve"> </w:t>
      </w:r>
      <w:r>
        <w:rPr>
          <w:i/>
        </w:rPr>
        <w:t>La Mistica</w:t>
      </w:r>
      <w:r>
        <w:t>, Città Nuova, Roma, l984, t II, p 150</w:t>
      </w:r>
    </w:p>
  </w:footnote>
  <w:footnote w:id="641">
    <w:p w14:paraId="21F0CF45" w14:textId="30498A0C" w:rsidR="00C46277" w:rsidRDefault="00C46277">
      <w:pPr>
        <w:pStyle w:val="Textonotapie"/>
      </w:pPr>
      <w:r>
        <w:rPr>
          <w:rStyle w:val="Refdenotaalpie"/>
        </w:rPr>
        <w:footnoteRef/>
      </w:r>
      <w:r>
        <w:t xml:space="preserve"> Juan Pablo II, </w:t>
      </w:r>
      <w:r>
        <w:rPr>
          <w:i/>
        </w:rPr>
        <w:t>Mensaje a la Congregación italiana de la Orden Cisterciense en su V centenario</w:t>
      </w:r>
      <w:r>
        <w:t>,</w:t>
      </w:r>
      <w:r w:rsidR="00EF386E">
        <w:t xml:space="preserve"> </w:t>
      </w:r>
      <w:r>
        <w:t>L’Osservatore Romano 34, 22 de Agosto l997, p 2.</w:t>
      </w:r>
    </w:p>
  </w:footnote>
  <w:footnote w:id="642">
    <w:p w14:paraId="2E4C51ED" w14:textId="77777777" w:rsidR="00C46277" w:rsidRDefault="00C46277">
      <w:pPr>
        <w:pStyle w:val="Textonotapie"/>
      </w:pPr>
      <w:r>
        <w:rPr>
          <w:rStyle w:val="Refdenotaalpie"/>
        </w:rPr>
        <w:footnoteRef/>
      </w:r>
      <w:r>
        <w:t xml:space="preserve"> Evagrio Póntico, </w:t>
      </w:r>
      <w:r>
        <w:rPr>
          <w:i/>
        </w:rPr>
        <w:t>Obras espirituales,</w:t>
      </w:r>
      <w:r>
        <w:t xml:space="preserve"> Ed. Ciudad Nueva, Madrid, l995, nro. 6l, p 248.</w:t>
      </w:r>
    </w:p>
  </w:footnote>
  <w:footnote w:id="643">
    <w:p w14:paraId="40EFABFE" w14:textId="30E761C7" w:rsidR="00C46277" w:rsidRDefault="00C46277">
      <w:pPr>
        <w:pStyle w:val="Textonotapie"/>
      </w:pPr>
      <w:r>
        <w:rPr>
          <w:rStyle w:val="Refdenotaalpie"/>
        </w:rPr>
        <w:footnoteRef/>
      </w:r>
      <w:r>
        <w:t xml:space="preserve"> Cong. para la doctrina de la fe,</w:t>
      </w:r>
      <w:r>
        <w:rPr>
          <w:i/>
        </w:rPr>
        <w:t xml:space="preserve"> Carta sobre algunos aspectos de la meditación cristiana</w:t>
      </w:r>
      <w:r>
        <w:t>,</w:t>
      </w:r>
      <w:r w:rsidR="00EF386E">
        <w:t xml:space="preserve"> </w:t>
      </w:r>
      <w:r>
        <w:t>nros. 30;</w:t>
      </w:r>
      <w:r w:rsidR="00EF386E">
        <w:t xml:space="preserve"> </w:t>
      </w:r>
      <w:r>
        <w:t>11 y nota 12.</w:t>
      </w:r>
    </w:p>
  </w:footnote>
  <w:footnote w:id="644">
    <w:p w14:paraId="45A60045" w14:textId="77777777" w:rsidR="00C46277" w:rsidRDefault="00C46277">
      <w:pPr>
        <w:pStyle w:val="Textonotapie"/>
      </w:pPr>
      <w:r>
        <w:rPr>
          <w:rStyle w:val="Refdenotaalpie"/>
        </w:rPr>
        <w:footnoteRef/>
      </w:r>
      <w:r>
        <w:t xml:space="preserve"> Evangelista Vilanova, </w:t>
      </w:r>
      <w:r>
        <w:rPr>
          <w:i/>
        </w:rPr>
        <w:t>Para comprender la teología</w:t>
      </w:r>
      <w:r>
        <w:t>, Ed. Verbo Divino, Navarra, 1992, p 51 y ss.</w:t>
      </w:r>
    </w:p>
  </w:footnote>
  <w:footnote w:id="645">
    <w:p w14:paraId="0C653E79" w14:textId="638B4FBE" w:rsidR="00C46277" w:rsidRDefault="00C46277">
      <w:pPr>
        <w:pStyle w:val="Textonotapie"/>
      </w:pPr>
      <w:r>
        <w:rPr>
          <w:rStyle w:val="Refdenotaalpie"/>
        </w:rPr>
        <w:footnoteRef/>
      </w:r>
      <w:r>
        <w:t xml:space="preserve"> Charles André Bernard, </w:t>
      </w:r>
      <w:r>
        <w:rPr>
          <w:i/>
        </w:rPr>
        <w:t>Teologia affettiva</w:t>
      </w:r>
      <w:r>
        <w:t>,</w:t>
      </w:r>
      <w:r w:rsidR="00EF386E">
        <w:t xml:space="preserve"> </w:t>
      </w:r>
      <w:r>
        <w:t>Ed. Paoline, Milano-Torino, 1985.</w:t>
      </w:r>
    </w:p>
  </w:footnote>
  <w:footnote w:id="646">
    <w:p w14:paraId="231A4E8C" w14:textId="0F0515F8" w:rsidR="00C46277" w:rsidRDefault="00C46277">
      <w:pPr>
        <w:pStyle w:val="Textonotapie"/>
      </w:pPr>
      <w:r>
        <w:rPr>
          <w:rStyle w:val="Refdenotaalpie"/>
        </w:rPr>
        <w:footnoteRef/>
      </w:r>
      <w:r>
        <w:t xml:space="preserve"> Ambrogio M. Piazzoni,</w:t>
      </w:r>
      <w:r>
        <w:rPr>
          <w:i/>
        </w:rPr>
        <w:t xml:space="preserve"> Guglielmo di Saint-Thierry. Il declino dell’ideale monastico nel secolo XII</w:t>
      </w:r>
      <w:r>
        <w:t>,</w:t>
      </w:r>
      <w:r w:rsidR="00EF386E">
        <w:t xml:space="preserve"> </w:t>
      </w:r>
      <w:r>
        <w:t>Palazzo Borromini, Roma, 1988.</w:t>
      </w:r>
    </w:p>
  </w:footnote>
  <w:footnote w:id="647">
    <w:p w14:paraId="4344193D" w14:textId="794588E7" w:rsidR="00C46277" w:rsidRDefault="00C46277">
      <w:pPr>
        <w:pStyle w:val="Textonotapie"/>
      </w:pPr>
      <w:r>
        <w:rPr>
          <w:rStyle w:val="Refdenotaalpie"/>
        </w:rPr>
        <w:footnoteRef/>
      </w:r>
      <w:r>
        <w:t xml:space="preserve"> Fliche - Martin,</w:t>
      </w:r>
      <w:r w:rsidR="00EF386E">
        <w:t xml:space="preserve"> </w:t>
      </w:r>
      <w:r>
        <w:t xml:space="preserve">Historia de la Iglesia, Vol. XIV, </w:t>
      </w:r>
      <w:r>
        <w:rPr>
          <w:i/>
        </w:rPr>
        <w:t>El pensamiento medieval</w:t>
      </w:r>
      <w:r>
        <w:t>,</w:t>
      </w:r>
      <w:r w:rsidR="00EF386E">
        <w:t xml:space="preserve"> </w:t>
      </w:r>
      <w:r>
        <w:t>especialmente</w:t>
      </w:r>
      <w:r w:rsidR="00EF386E">
        <w:t xml:space="preserve"> </w:t>
      </w:r>
      <w:r>
        <w:t>cap. 4 , 5 y 6.</w:t>
      </w:r>
    </w:p>
  </w:footnote>
  <w:footnote w:id="648">
    <w:p w14:paraId="268924D6" w14:textId="0FE8FAFF" w:rsidR="00C46277" w:rsidRDefault="00C46277">
      <w:pPr>
        <w:pStyle w:val="Textonotapie"/>
      </w:pPr>
      <w:r>
        <w:rPr>
          <w:rStyle w:val="Refdenotaalpie"/>
        </w:rPr>
        <w:footnoteRef/>
      </w:r>
      <w:r>
        <w:t xml:space="preserve"> Cf</w:t>
      </w:r>
      <w:r w:rsidR="00EF386E">
        <w:t xml:space="preserve"> </w:t>
      </w:r>
      <w:r>
        <w:t xml:space="preserve">15-87 Vida Religiosa (1999) 451-459: Guillermo Randle, </w:t>
      </w:r>
      <w:r>
        <w:rPr>
          <w:i/>
        </w:rPr>
        <w:t xml:space="preserve">El discernimiento ignaciano, marco para hacer teología y modo de conocimiento de Dios, </w:t>
      </w:r>
      <w:r>
        <w:t xml:space="preserve">pp 452-453: </w:t>
      </w:r>
      <w:r>
        <w:rPr>
          <w:i/>
        </w:rPr>
        <w:t>“Mientras hasta el siglo XIII la teología trataba del conocimiento de Dios y del hablar de Dios ligado a la vida espiritual, más tarde, para santo Tomás de Aquino, dicho conocimiento fue la explicación racional de lo revelado. De este modo comenzó a operarse una fisura entre teología y espiritualidad perjudicial para ambas, porque una teología escindida de sus fuentes espirituales se convierte en una ciencia abstracta y una espiritualidad sin estructura teológica corre el riesgo de ir a la deriva. No hay, por tanto, espiritualidad cristiana sin teología, pero sobre todo, no hay teología sin espiritualidad”.</w:t>
      </w:r>
    </w:p>
  </w:footnote>
  <w:footnote w:id="649">
    <w:p w14:paraId="7656D9E4" w14:textId="4CF11D2E" w:rsidR="00C46277" w:rsidRDefault="00C46277">
      <w:pPr>
        <w:pStyle w:val="Textonotapie"/>
      </w:pPr>
      <w:r>
        <w:rPr>
          <w:rStyle w:val="Refdenotaalpie"/>
        </w:rPr>
        <w:footnoteRef/>
      </w:r>
      <w:r>
        <w:t xml:space="preserve"> Juan María de la Torre,</w:t>
      </w:r>
      <w:r>
        <w:rPr>
          <w:i/>
        </w:rPr>
        <w:t xml:space="preserve"> Guillermo de Saint Thierry:</w:t>
      </w:r>
      <w:r w:rsidR="00EF386E">
        <w:rPr>
          <w:i/>
        </w:rPr>
        <w:t xml:space="preserve"> </w:t>
      </w:r>
      <w:r>
        <w:rPr>
          <w:i/>
        </w:rPr>
        <w:t>Un formador de creyentes</w:t>
      </w:r>
      <w:r>
        <w:t>,</w:t>
      </w:r>
      <w:r w:rsidR="00EF386E">
        <w:t xml:space="preserve"> </w:t>
      </w:r>
      <w:r>
        <w:t>Claretina, Madrid, 1993.</w:t>
      </w:r>
    </w:p>
  </w:footnote>
  <w:footnote w:id="650">
    <w:p w14:paraId="7CF1E9D9" w14:textId="6DB92244" w:rsidR="00C46277" w:rsidRPr="00EF386E" w:rsidRDefault="00C46277">
      <w:pPr>
        <w:pStyle w:val="Textonotapie"/>
        <w:rPr>
          <w:lang w:val="en-US"/>
        </w:rPr>
      </w:pPr>
      <w:r>
        <w:rPr>
          <w:rStyle w:val="Refdenotaalpie"/>
        </w:rPr>
        <w:footnoteRef/>
      </w:r>
      <w:r w:rsidRPr="00EF386E">
        <w:rPr>
          <w:lang w:val="en-US"/>
        </w:rPr>
        <w:t xml:space="preserve"> An International Colloquium, </w:t>
      </w:r>
      <w:r w:rsidRPr="00EF386E">
        <w:rPr>
          <w:i/>
          <w:lang w:val="en-US"/>
        </w:rPr>
        <w:t>William, Abbot of St. Thierry</w:t>
      </w:r>
      <w:r w:rsidRPr="00EF386E">
        <w:rPr>
          <w:lang w:val="en-US"/>
        </w:rPr>
        <w:t>,</w:t>
      </w:r>
      <w:r w:rsidR="00EF386E">
        <w:rPr>
          <w:lang w:val="en-US"/>
        </w:rPr>
        <w:t xml:space="preserve"> </w:t>
      </w:r>
      <w:r w:rsidRPr="00EF386E">
        <w:rPr>
          <w:lang w:val="en-US"/>
        </w:rPr>
        <w:t>Cistercian Publications, Kalamazoo, Michigan, 1987;</w:t>
      </w:r>
      <w:r w:rsidR="00EF386E">
        <w:rPr>
          <w:lang w:val="en-US"/>
        </w:rPr>
        <w:t xml:space="preserve"> </w:t>
      </w:r>
      <w:r w:rsidRPr="00EF386E">
        <w:rPr>
          <w:lang w:val="en-US"/>
        </w:rPr>
        <w:t>CS 94;</w:t>
      </w:r>
      <w:r w:rsidR="00EF386E">
        <w:rPr>
          <w:lang w:val="en-US"/>
        </w:rPr>
        <w:t xml:space="preserve"> </w:t>
      </w:r>
      <w:r w:rsidRPr="00EF386E">
        <w:rPr>
          <w:lang w:val="en-US"/>
        </w:rPr>
        <w:t xml:space="preserve">p 204 y ss: Jean Leclercq, </w:t>
      </w:r>
      <w:r w:rsidRPr="00EF386E">
        <w:rPr>
          <w:i/>
          <w:lang w:val="en-US"/>
        </w:rPr>
        <w:t>Towards a spiritual Portrait of William of Saint Thierry.</w:t>
      </w:r>
    </w:p>
  </w:footnote>
  <w:footnote w:id="651">
    <w:p w14:paraId="67A52AEE" w14:textId="77777777" w:rsidR="00C46277" w:rsidRPr="00EF386E" w:rsidRDefault="00C46277">
      <w:pPr>
        <w:pStyle w:val="Textonotapie"/>
        <w:rPr>
          <w:lang w:val="en-US"/>
        </w:rPr>
      </w:pPr>
      <w:r>
        <w:rPr>
          <w:rStyle w:val="Refdenotaalpie"/>
        </w:rPr>
        <w:footnoteRef/>
      </w:r>
      <w:r w:rsidRPr="00EF386E">
        <w:rPr>
          <w:lang w:val="en-US"/>
        </w:rPr>
        <w:t xml:space="preserve"> Yves-Anselme Baudelet,</w:t>
      </w:r>
      <w:r w:rsidRPr="00EF386E">
        <w:rPr>
          <w:i/>
          <w:lang w:val="en-US"/>
        </w:rPr>
        <w:t xml:space="preserve"> L’expérience spirituelle selon Guilaume de Saint-Thierry</w:t>
      </w:r>
      <w:r w:rsidRPr="00EF386E">
        <w:rPr>
          <w:lang w:val="en-US"/>
        </w:rPr>
        <w:t>, Éd. du Cerf, Paris, 1985.</w:t>
      </w:r>
    </w:p>
  </w:footnote>
  <w:footnote w:id="652">
    <w:p w14:paraId="466CEB77" w14:textId="74D67259" w:rsidR="00C46277" w:rsidRDefault="00C46277">
      <w:pPr>
        <w:pStyle w:val="Textonotapie"/>
      </w:pPr>
      <w:r>
        <w:rPr>
          <w:rStyle w:val="Refdenotaalpie"/>
        </w:rPr>
        <w:footnoteRef/>
      </w:r>
      <w:r>
        <w:t xml:space="preserve"> Congregación para la doctrina dela fe,</w:t>
      </w:r>
      <w:r>
        <w:rPr>
          <w:i/>
        </w:rPr>
        <w:t xml:space="preserve"> Instrucción sobre la vocación eclesial del teólogo</w:t>
      </w:r>
      <w:r>
        <w:t>,</w:t>
      </w:r>
      <w:r w:rsidR="00EF386E">
        <w:t xml:space="preserve"> </w:t>
      </w:r>
      <w:r>
        <w:t>Ed. Paulinas, B.Aires, 1990,</w:t>
      </w:r>
      <w:r w:rsidR="00EF386E">
        <w:t xml:space="preserve"> </w:t>
      </w:r>
      <w:r>
        <w:t>nro. 6.</w:t>
      </w:r>
    </w:p>
  </w:footnote>
  <w:footnote w:id="653">
    <w:p w14:paraId="5B92097F" w14:textId="798FD30C" w:rsidR="00C46277" w:rsidRDefault="00C46277">
      <w:pPr>
        <w:pStyle w:val="Textonotapie"/>
      </w:pPr>
      <w:r>
        <w:rPr>
          <w:rStyle w:val="Refdenotaalpie"/>
        </w:rPr>
        <w:footnoteRef/>
      </w:r>
      <w:r>
        <w:t xml:space="preserve"> Sant.</w:t>
      </w:r>
      <w:r w:rsidR="00EF386E">
        <w:t xml:space="preserve"> </w:t>
      </w:r>
      <w:r>
        <w:t>2, 19.</w:t>
      </w:r>
    </w:p>
  </w:footnote>
  <w:footnote w:id="654">
    <w:p w14:paraId="0C83421A" w14:textId="30DEA8D8" w:rsidR="00C46277" w:rsidRDefault="00C46277">
      <w:pPr>
        <w:pStyle w:val="Textonotapie"/>
      </w:pPr>
      <w:r>
        <w:rPr>
          <w:rStyle w:val="Refdenotaalpie"/>
        </w:rPr>
        <w:footnoteRef/>
      </w:r>
      <w:r>
        <w:t xml:space="preserve"> DV 2-4;</w:t>
      </w:r>
      <w:r w:rsidR="00EF386E">
        <w:t xml:space="preserve"> </w:t>
      </w:r>
      <w:r>
        <w:t>Congregación para la educación católica,</w:t>
      </w:r>
      <w:r>
        <w:rPr>
          <w:i/>
        </w:rPr>
        <w:t xml:space="preserve"> La formación teológica de los futuros sacerdotes, </w:t>
      </w:r>
      <w:r>
        <w:t>Ed. Paulinas,</w:t>
      </w:r>
      <w:r w:rsidR="00B72F46">
        <w:t xml:space="preserve"> </w:t>
      </w:r>
      <w:r>
        <w:t>B.Aires, 1976,</w:t>
      </w:r>
      <w:r w:rsidR="00EF386E">
        <w:t xml:space="preserve"> </w:t>
      </w:r>
      <w:r>
        <w:t>nro. II, I, 1.</w:t>
      </w:r>
    </w:p>
  </w:footnote>
  <w:footnote w:id="655">
    <w:p w14:paraId="228BA7AE" w14:textId="33214D4D" w:rsidR="00C46277" w:rsidRDefault="00C46277">
      <w:pPr>
        <w:pStyle w:val="Textonotapie"/>
      </w:pPr>
      <w:r>
        <w:rPr>
          <w:rStyle w:val="Refdenotaalpie"/>
        </w:rPr>
        <w:footnoteRef/>
      </w:r>
      <w:r>
        <w:t xml:space="preserve"> Cf</w:t>
      </w:r>
      <w:r w:rsidR="00EF386E">
        <w:t xml:space="preserve"> </w:t>
      </w:r>
      <w:r>
        <w:rPr>
          <w:i/>
        </w:rPr>
        <w:t>Espejo, Enigma</w:t>
      </w:r>
      <w:r>
        <w:t>;</w:t>
      </w:r>
      <w:r w:rsidR="00EF386E">
        <w:t xml:space="preserve"> </w:t>
      </w:r>
      <w:r>
        <w:t>I Cor. 13, 12.</w:t>
      </w:r>
    </w:p>
  </w:footnote>
  <w:footnote w:id="656">
    <w:p w14:paraId="62AC7595" w14:textId="77777777" w:rsidR="00C46277" w:rsidRDefault="00C46277">
      <w:pPr>
        <w:pStyle w:val="Textonotapie"/>
      </w:pPr>
      <w:r>
        <w:rPr>
          <w:rStyle w:val="Refdenotaalpie"/>
        </w:rPr>
        <w:footnoteRef/>
      </w:r>
      <w:r>
        <w:t xml:space="preserve"> Claudio Leonardi, </w:t>
      </w:r>
      <w:r>
        <w:rPr>
          <w:i/>
        </w:rPr>
        <w:t>La letttera d’Oro</w:t>
      </w:r>
      <w:r>
        <w:t>, Sansoni, Firenza, 1983, p 7.</w:t>
      </w:r>
    </w:p>
  </w:footnote>
  <w:footnote w:id="657">
    <w:p w14:paraId="0D27B7E3" w14:textId="3CAD6C48" w:rsidR="00C46277" w:rsidRDefault="00C46277">
      <w:pPr>
        <w:pStyle w:val="Textonotapie"/>
      </w:pPr>
      <w:r>
        <w:rPr>
          <w:rStyle w:val="Refdenotaalpie"/>
        </w:rPr>
        <w:footnoteRef/>
      </w:r>
      <w:r w:rsidRPr="00EF386E">
        <w:rPr>
          <w:lang w:val="en-US"/>
        </w:rPr>
        <w:t xml:space="preserve"> William Shakespeare, </w:t>
      </w:r>
      <w:r w:rsidRPr="00EF386E">
        <w:rPr>
          <w:i/>
          <w:lang w:val="en-US"/>
        </w:rPr>
        <w:t>Hamlet</w:t>
      </w:r>
      <w:r w:rsidRPr="00EF386E">
        <w:rPr>
          <w:lang w:val="en-US"/>
        </w:rPr>
        <w:t xml:space="preserve">, Act II, Scen. II: </w:t>
      </w:r>
      <w:r w:rsidRPr="00EF386E">
        <w:rPr>
          <w:i/>
          <w:lang w:val="en-US"/>
        </w:rPr>
        <w:t>“-What do you read , my lord?</w:t>
      </w:r>
      <w:r w:rsidR="00EF386E">
        <w:rPr>
          <w:lang w:val="en-US"/>
        </w:rPr>
        <w:t xml:space="preserve"> </w:t>
      </w:r>
      <w:r>
        <w:t>HAMLET:</w:t>
      </w:r>
      <w:r>
        <w:rPr>
          <w:i/>
        </w:rPr>
        <w:t xml:space="preserve"> Words, words,</w:t>
      </w:r>
      <w:r>
        <w:t xml:space="preserve"> </w:t>
      </w:r>
      <w:r>
        <w:rPr>
          <w:i/>
        </w:rPr>
        <w:t>words”.</w:t>
      </w:r>
    </w:p>
  </w:footnote>
  <w:footnote w:id="658">
    <w:p w14:paraId="47C64260" w14:textId="6D2CCDEB" w:rsidR="00C46277" w:rsidRDefault="00C46277">
      <w:pPr>
        <w:pStyle w:val="Textonotapie"/>
      </w:pPr>
      <w:r>
        <w:rPr>
          <w:rStyle w:val="Refdenotaalpie"/>
        </w:rPr>
        <w:footnoteRef/>
      </w:r>
      <w:r>
        <w:t xml:space="preserve"> Jorge Bucay,</w:t>
      </w:r>
      <w:r w:rsidR="00EF386E">
        <w:t xml:space="preserve"> </w:t>
      </w:r>
      <w:r>
        <w:rPr>
          <w:i/>
        </w:rPr>
        <w:t>Recuentos para Demián,</w:t>
      </w:r>
      <w:r w:rsidR="00EF386E">
        <w:t xml:space="preserve"> </w:t>
      </w:r>
      <w:r>
        <w:t>Nuevo Extremo, B. Aires, 1996.</w:t>
      </w:r>
    </w:p>
  </w:footnote>
  <w:footnote w:id="659">
    <w:p w14:paraId="1BED3E96" w14:textId="77777777" w:rsidR="00C46277" w:rsidRDefault="00C46277">
      <w:pPr>
        <w:pStyle w:val="Textonotapie"/>
      </w:pPr>
      <w:r>
        <w:rPr>
          <w:rStyle w:val="Refdenotaalpie"/>
        </w:rPr>
        <w:footnoteRef/>
      </w:r>
      <w:r>
        <w:t xml:space="preserve"> Oliver Clement, </w:t>
      </w:r>
      <w:r>
        <w:rPr>
          <w:i/>
        </w:rPr>
        <w:t>Aproximación a la oración, los místicos cristianos de los orígenes,</w:t>
      </w:r>
      <w:r>
        <w:t xml:space="preserve"> Narcea, Madrid, 1986, p 92 y ss.</w:t>
      </w:r>
    </w:p>
  </w:footnote>
  <w:footnote w:id="660">
    <w:p w14:paraId="7786AE92" w14:textId="77777777" w:rsidR="00C46277" w:rsidRDefault="00C46277">
      <w:pPr>
        <w:pStyle w:val="Textonotapie"/>
      </w:pPr>
      <w:r>
        <w:rPr>
          <w:rStyle w:val="Refdenotaalpie"/>
        </w:rPr>
        <w:footnoteRef/>
      </w:r>
      <w:r>
        <w:t xml:space="preserve"> F. Nietzsche, </w:t>
      </w:r>
      <w:r>
        <w:rPr>
          <w:i/>
        </w:rPr>
        <w:t xml:space="preserve">La gaia ciencia, </w:t>
      </w:r>
      <w:r>
        <w:t>126.</w:t>
      </w:r>
    </w:p>
  </w:footnote>
  <w:footnote w:id="661">
    <w:p w14:paraId="04E40C15" w14:textId="77777777" w:rsidR="00C46277" w:rsidRDefault="00C46277">
      <w:pPr>
        <w:pStyle w:val="Textonotapie"/>
      </w:pPr>
      <w:r>
        <w:rPr>
          <w:rStyle w:val="Refdenotaalpie"/>
        </w:rPr>
        <w:footnoteRef/>
      </w:r>
      <w:r>
        <w:t xml:space="preserve"> Fil. 3, 8</w:t>
      </w:r>
    </w:p>
  </w:footnote>
  <w:footnote w:id="662">
    <w:p w14:paraId="3BB02A9E" w14:textId="1A40971E" w:rsidR="00C46277" w:rsidRDefault="00C46277">
      <w:pPr>
        <w:pStyle w:val="Textonotapie"/>
      </w:pPr>
      <w:r>
        <w:rPr>
          <w:rStyle w:val="Refdenotaalpie"/>
        </w:rPr>
        <w:footnoteRef/>
      </w:r>
      <w:r>
        <w:t xml:space="preserve"> Guillermo de Saint -Thierry,</w:t>
      </w:r>
      <w:r w:rsidR="00EF386E">
        <w:t xml:space="preserve"> </w:t>
      </w:r>
      <w:r>
        <w:rPr>
          <w:i/>
        </w:rPr>
        <w:t>El Espejo de la fe,</w:t>
      </w:r>
      <w:r w:rsidR="00EF386E">
        <w:t xml:space="preserve"> </w:t>
      </w:r>
      <w:r>
        <w:t>PP. Cisterciences, Azul, 1980,</w:t>
      </w:r>
      <w:r w:rsidR="00EF386E">
        <w:t xml:space="preserve"> </w:t>
      </w:r>
      <w:r>
        <w:t>nro. 71, p 66.</w:t>
      </w:r>
      <w:r>
        <w:tab/>
      </w:r>
      <w:r>
        <w:tab/>
      </w:r>
    </w:p>
  </w:footnote>
  <w:footnote w:id="663">
    <w:p w14:paraId="705FB095" w14:textId="744FDAF9" w:rsidR="00C46277" w:rsidRPr="00B72F46" w:rsidRDefault="00C46277">
      <w:pPr>
        <w:pStyle w:val="Textonotapie"/>
        <w:rPr>
          <w:lang w:val="es-AR"/>
        </w:rPr>
      </w:pPr>
      <w:r>
        <w:rPr>
          <w:rStyle w:val="Refdenotaalpie"/>
        </w:rPr>
        <w:footnoteRef/>
      </w:r>
      <w:r>
        <w:t xml:space="preserve"> II Cor.</w:t>
      </w:r>
      <w:r w:rsidR="00EF386E">
        <w:t xml:space="preserve"> </w:t>
      </w:r>
      <w:r w:rsidRPr="00B72F46">
        <w:rPr>
          <w:lang w:val="es-AR"/>
        </w:rPr>
        <w:t>3, 18 y 4,</w:t>
      </w:r>
      <w:r w:rsidR="00EF386E" w:rsidRPr="00B72F46">
        <w:rPr>
          <w:lang w:val="es-AR"/>
        </w:rPr>
        <w:t xml:space="preserve"> </w:t>
      </w:r>
      <w:r w:rsidRPr="00B72F46">
        <w:rPr>
          <w:lang w:val="es-AR"/>
        </w:rPr>
        <w:t>6.</w:t>
      </w:r>
    </w:p>
  </w:footnote>
  <w:footnote w:id="664">
    <w:p w14:paraId="22064562" w14:textId="77777777" w:rsidR="00C46277" w:rsidRPr="00EF386E" w:rsidRDefault="00C46277">
      <w:pPr>
        <w:pStyle w:val="Textonotapie"/>
        <w:rPr>
          <w:lang w:val="en-US"/>
        </w:rPr>
      </w:pPr>
      <w:r>
        <w:rPr>
          <w:rStyle w:val="Refdenotaalpie"/>
        </w:rPr>
        <w:footnoteRef/>
      </w:r>
      <w:r w:rsidRPr="00EF386E">
        <w:rPr>
          <w:lang w:val="en-US"/>
        </w:rPr>
        <w:t xml:space="preserve"> E. Rozanne Elder, </w:t>
      </w:r>
      <w:r w:rsidRPr="00EF386E">
        <w:rPr>
          <w:i/>
          <w:lang w:val="en-US"/>
        </w:rPr>
        <w:t xml:space="preserve">From Cloister to classroom, monastic and scholastic approaches to truth, </w:t>
      </w:r>
      <w:r w:rsidRPr="00EF386E">
        <w:rPr>
          <w:lang w:val="en-US"/>
        </w:rPr>
        <w:t>Cistercian Publicacion Inc., Kalamazoo, Michigan, 1986.</w:t>
      </w:r>
      <w:r w:rsidRPr="00EF386E">
        <w:rPr>
          <w:i/>
          <w:lang w:val="en-US"/>
        </w:rPr>
        <w:t xml:space="preserve"> “Perhaps the real problem, bequeathed to moderns, is how to fit monastic within scholastic and scholastic within monastic”.</w:t>
      </w:r>
    </w:p>
  </w:footnote>
  <w:footnote w:id="665">
    <w:p w14:paraId="65A080D0" w14:textId="77777777" w:rsidR="00C46277" w:rsidRDefault="00C46277">
      <w:pPr>
        <w:pStyle w:val="Textonotapie"/>
        <w:jc w:val="both"/>
      </w:pPr>
      <w:r>
        <w:rPr>
          <w:rStyle w:val="Refdenotaalpie"/>
        </w:rPr>
        <w:footnoteRef/>
      </w:r>
      <w:r>
        <w:t xml:space="preserve"> Inos Biffi, </w:t>
      </w:r>
      <w:r>
        <w:rPr>
          <w:i/>
        </w:rPr>
        <w:t xml:space="preserve">Cristo desiderio del monaco. Saggi di teologia monastica, </w:t>
      </w:r>
      <w:r>
        <w:t>Jaca Book, Milano, 1998.</w:t>
      </w:r>
    </w:p>
  </w:footnote>
  <w:footnote w:id="666">
    <w:p w14:paraId="597A9EF3" w14:textId="3558DC84" w:rsidR="00C46277" w:rsidRDefault="00C46277">
      <w:pPr>
        <w:pStyle w:val="Textonotapie"/>
      </w:pPr>
      <w:r>
        <w:rPr>
          <w:rStyle w:val="Refdenotaalpie"/>
        </w:rPr>
        <w:footnoteRef/>
      </w:r>
      <w:r w:rsidR="00EF386E">
        <w:t xml:space="preserve"> </w:t>
      </w:r>
      <w:r>
        <w:t xml:space="preserve">Congregación para los Institutos de vida consagrada y las sociedades de vida apostólica, </w:t>
      </w:r>
      <w:r>
        <w:rPr>
          <w:i/>
        </w:rPr>
        <w:t>Orientaciones</w:t>
      </w:r>
      <w:r>
        <w:t xml:space="preserve"> </w:t>
      </w:r>
      <w:r>
        <w:rPr>
          <w:i/>
        </w:rPr>
        <w:t>sobre la formación en los institutos religiosos</w:t>
      </w:r>
      <w:r>
        <w:t>, Roma, 1990, n</w:t>
      </w:r>
      <w:r w:rsidR="00EF386E">
        <w:t xml:space="preserve"> </w:t>
      </w:r>
      <w:r>
        <w:t>81.</w:t>
      </w:r>
    </w:p>
  </w:footnote>
  <w:footnote w:id="667">
    <w:p w14:paraId="5030C5FD" w14:textId="6F92511D" w:rsidR="00C46277" w:rsidRDefault="00C46277">
      <w:pPr>
        <w:pStyle w:val="Textonotapie"/>
        <w:rPr>
          <w:i/>
        </w:rPr>
      </w:pPr>
      <w:r>
        <w:rPr>
          <w:rStyle w:val="Refdenotaalpie"/>
        </w:rPr>
        <w:footnoteRef/>
      </w:r>
      <w:r w:rsidR="00EF386E">
        <w:rPr>
          <w:lang w:val="en-US"/>
        </w:rPr>
        <w:t xml:space="preserve"> </w:t>
      </w:r>
      <w:r w:rsidRPr="00EF386E">
        <w:rPr>
          <w:lang w:val="en-US"/>
        </w:rPr>
        <w:t xml:space="preserve">Adolphe Gesché, </w:t>
      </w:r>
      <w:r w:rsidRPr="00EF386E">
        <w:rPr>
          <w:i/>
          <w:lang w:val="en-US"/>
        </w:rPr>
        <w:t>Il male</w:t>
      </w:r>
      <w:r w:rsidRPr="00EF386E">
        <w:rPr>
          <w:lang w:val="en-US"/>
        </w:rPr>
        <w:t xml:space="preserve">, Ed. </w:t>
      </w:r>
      <w:r>
        <w:t xml:space="preserve">San Paolo, Milano-Torino, 1996. p 14 y ss: </w:t>
      </w:r>
      <w:r>
        <w:rPr>
          <w:i/>
        </w:rPr>
        <w:t>“Il primo, più antico e universale modo di reagire al problema del male è quello di mettere Dios sotto accusa. Malum, ergo no est Deus.”</w:t>
      </w:r>
    </w:p>
    <w:p w14:paraId="7A286275" w14:textId="4981EA71" w:rsidR="00C46277" w:rsidRPr="00EF386E" w:rsidRDefault="00B72F46">
      <w:pPr>
        <w:pStyle w:val="Textonotapie"/>
        <w:rPr>
          <w:lang w:val="en-US"/>
        </w:rPr>
      </w:pPr>
      <w:r>
        <w:t xml:space="preserve"> </w:t>
      </w:r>
      <w:r w:rsidR="00EF386E">
        <w:t xml:space="preserve"> </w:t>
      </w:r>
      <w:r w:rsidR="00C46277">
        <w:t xml:space="preserve">Juliana de Norvich, </w:t>
      </w:r>
      <w:r w:rsidR="00C46277">
        <w:rPr>
          <w:i/>
        </w:rPr>
        <w:t xml:space="preserve">Las revelaciones del amor divino, </w:t>
      </w:r>
      <w:r w:rsidR="00C46277">
        <w:t xml:space="preserve">Ed.Aragonesa, Zaragoza, 1987, cc XIX, XXXII-XXXVI. </w:t>
      </w:r>
      <w:r w:rsidR="00C46277" w:rsidRPr="00EF386E">
        <w:rPr>
          <w:lang w:val="en-US"/>
        </w:rPr>
        <w:t>C.E.C. 313: Salvaguardando su Palabra Dios pondrá todas las cosas bien:</w:t>
      </w:r>
      <w:r w:rsidR="00C46277" w:rsidRPr="00EF386E">
        <w:rPr>
          <w:i/>
          <w:lang w:val="en-US"/>
        </w:rPr>
        <w:t xml:space="preserve"> “Thou shalt see thyself</w:t>
      </w:r>
      <w:r w:rsidR="00EF386E">
        <w:rPr>
          <w:i/>
          <w:lang w:val="en-US"/>
        </w:rPr>
        <w:t xml:space="preserve"> </w:t>
      </w:r>
      <w:r w:rsidR="00C46277" w:rsidRPr="00EF386E">
        <w:rPr>
          <w:i/>
          <w:lang w:val="en-US"/>
        </w:rPr>
        <w:t>that all manner of thing shall be well.”</w:t>
      </w:r>
    </w:p>
  </w:footnote>
  <w:footnote w:id="668">
    <w:p w14:paraId="7A5623C1" w14:textId="3DE4C44B"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Col. 2, 3.</w:t>
      </w:r>
    </w:p>
  </w:footnote>
  <w:footnote w:id="669">
    <w:p w14:paraId="55A689B0" w14:textId="4155681A"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I Cor. 8, 1 y 13, 2.</w:t>
      </w:r>
    </w:p>
  </w:footnote>
  <w:footnote w:id="670">
    <w:p w14:paraId="70FD1866" w14:textId="20AC2E80" w:rsidR="00C46277" w:rsidRDefault="00C46277">
      <w:pPr>
        <w:pStyle w:val="Textonotapie"/>
        <w:jc w:val="both"/>
      </w:pPr>
      <w:r>
        <w:rPr>
          <w:rStyle w:val="Refdenotaalpie"/>
        </w:rPr>
        <w:footnoteRef/>
      </w:r>
      <w:r w:rsidR="00EF386E">
        <w:rPr>
          <w:lang w:val="en-US"/>
        </w:rPr>
        <w:t xml:space="preserve"> </w:t>
      </w:r>
      <w:r w:rsidRPr="00EF386E">
        <w:rPr>
          <w:lang w:val="en-US"/>
        </w:rPr>
        <w:t xml:space="preserve">Guillermo de Saint-Thierry, </w:t>
      </w:r>
      <w:r w:rsidRPr="00EF386E">
        <w:rPr>
          <w:i/>
          <w:lang w:val="en-US"/>
        </w:rPr>
        <w:t>Nat. dig. amor 26.</w:t>
      </w:r>
      <w:r w:rsidRPr="00EF386E">
        <w:rPr>
          <w:lang w:val="en-US"/>
        </w:rPr>
        <w:t xml:space="preserve"> </w:t>
      </w:r>
      <w:r>
        <w:t xml:space="preserve">Juan de Ford, </w:t>
      </w:r>
      <w:r>
        <w:rPr>
          <w:i/>
        </w:rPr>
        <w:t>Cant 56, 3.</w:t>
      </w:r>
      <w:r>
        <w:t xml:space="preserve"> Etiam: Biancha Betto, </w:t>
      </w:r>
      <w:r>
        <w:rPr>
          <w:i/>
        </w:rPr>
        <w:t>Guerrico de Igny e I suoui Sermoni</w:t>
      </w:r>
      <w:r>
        <w:t>, Abbazia di Parglia, Vicenza, 1988, p</w:t>
      </w:r>
      <w:r w:rsidR="00EF386E">
        <w:t xml:space="preserve"> </w:t>
      </w:r>
      <w:r>
        <w:t xml:space="preserve">123: </w:t>
      </w:r>
      <w:r>
        <w:rPr>
          <w:i/>
        </w:rPr>
        <w:t>“Los representantes de ambas escuelas (catedralicia-”escolástica” y monástica), hacen teología, ambos parten de la Biblia, pero con el subsidio de la rzón la primera, y con el criterio del amor ferviente la segunda”.</w:t>
      </w:r>
      <w:r>
        <w:t xml:space="preserve"> Philippe Nouzille, </w:t>
      </w:r>
      <w:r>
        <w:rPr>
          <w:i/>
        </w:rPr>
        <w:t>Expérience de Dieu et Théologie monastique au XIIe Siècle</w:t>
      </w:r>
      <w:r>
        <w:t>, Cerf, Paris, 1999.</w:t>
      </w:r>
    </w:p>
  </w:footnote>
  <w:footnote w:id="671">
    <w:p w14:paraId="389DFDBC" w14:textId="196D0E03" w:rsidR="00C46277" w:rsidRDefault="00C46277">
      <w:pPr>
        <w:pStyle w:val="Textonotapie"/>
      </w:pPr>
      <w:r>
        <w:rPr>
          <w:rStyle w:val="Refdenotaalpie"/>
        </w:rPr>
        <w:footnoteRef/>
      </w:r>
      <w:r w:rsidR="00EF386E">
        <w:t xml:space="preserve"> </w:t>
      </w:r>
      <w:r>
        <w:t>Santa Teresa del Niño Jesús, Doctora de la Iglesia,</w:t>
      </w:r>
      <w:r>
        <w:rPr>
          <w:i/>
        </w:rPr>
        <w:t xml:space="preserve"> Manuscrits autobiographiques</w:t>
      </w:r>
      <w:r>
        <w:t>,</w:t>
      </w:r>
      <w:r w:rsidR="00EF386E">
        <w:t xml:space="preserve"> </w:t>
      </w:r>
      <w:r>
        <w:t>1957, p 229.</w:t>
      </w:r>
    </w:p>
  </w:footnote>
  <w:footnote w:id="672">
    <w:p w14:paraId="201BF8BB" w14:textId="15C431E7" w:rsidR="00C46277" w:rsidRDefault="00C46277">
      <w:pPr>
        <w:pStyle w:val="Textonotapie"/>
      </w:pPr>
      <w:r>
        <w:rPr>
          <w:rStyle w:val="Refdenotaalpie"/>
        </w:rPr>
        <w:footnoteRef/>
      </w:r>
      <w:r w:rsidR="00B72F46">
        <w:t xml:space="preserve"> </w:t>
      </w:r>
      <w:r>
        <w:t xml:space="preserve">Jacques Maritain, </w:t>
      </w:r>
      <w:r>
        <w:rPr>
          <w:i/>
        </w:rPr>
        <w:t>Los grados del saber,</w:t>
      </w:r>
      <w:r>
        <w:t xml:space="preserve"> Club de Lectores, B. Aires, 1968, p 400. Cf</w:t>
      </w:r>
      <w:r w:rsidR="00EF386E">
        <w:t xml:space="preserve"> </w:t>
      </w:r>
      <w:r>
        <w:t>Sant. 2, 17.</w:t>
      </w:r>
    </w:p>
  </w:footnote>
  <w:footnote w:id="673">
    <w:p w14:paraId="6C21D2D5" w14:textId="001F53A4" w:rsidR="00C46277" w:rsidRDefault="00C46277">
      <w:pPr>
        <w:pStyle w:val="Textonotapie"/>
      </w:pPr>
      <w:r>
        <w:rPr>
          <w:rStyle w:val="Refdenotaalpie"/>
        </w:rPr>
        <w:footnoteRef/>
      </w:r>
      <w:r w:rsidR="00B72F46">
        <w:t xml:space="preserve"> </w:t>
      </w:r>
      <w:r>
        <w:t xml:space="preserve">Orígenes, </w:t>
      </w:r>
      <w:r>
        <w:rPr>
          <w:i/>
        </w:rPr>
        <w:t>In Lc. hom. I</w:t>
      </w:r>
      <w:r>
        <w:t>, cf</w:t>
      </w:r>
      <w:r w:rsidR="00EF386E">
        <w:t xml:space="preserve"> </w:t>
      </w:r>
      <w:r>
        <w:t xml:space="preserve">García M. Colombás, o.s.b., </w:t>
      </w:r>
      <w:r>
        <w:rPr>
          <w:i/>
        </w:rPr>
        <w:t>El monacato primitivo II, la espiritualidad</w:t>
      </w:r>
      <w:r>
        <w:t>, B.A.C., Madrid, 1975, cap. X.</w:t>
      </w:r>
    </w:p>
  </w:footnote>
  <w:footnote w:id="674">
    <w:p w14:paraId="68A2185B" w14:textId="2853061F" w:rsidR="00C46277" w:rsidRDefault="00C46277">
      <w:pPr>
        <w:pStyle w:val="Textonotapie"/>
      </w:pPr>
      <w:r>
        <w:rPr>
          <w:rStyle w:val="Refdenotaalpie"/>
        </w:rPr>
        <w:footnoteRef/>
      </w:r>
      <w:r w:rsidR="00B72F46">
        <w:t xml:space="preserve"> </w:t>
      </w:r>
      <w:r>
        <w:t>Lumen gentium,</w:t>
      </w:r>
      <w:r w:rsidR="00EF386E">
        <w:t xml:space="preserve"> </w:t>
      </w:r>
      <w:r>
        <w:t>nro. 62.</w:t>
      </w:r>
    </w:p>
  </w:footnote>
  <w:footnote w:id="675">
    <w:p w14:paraId="2D8D5950" w14:textId="737CC2CF" w:rsidR="00C46277" w:rsidRDefault="00C46277">
      <w:pPr>
        <w:pStyle w:val="Textonotapie"/>
      </w:pPr>
      <w:r>
        <w:rPr>
          <w:rStyle w:val="Refdenotaalpie"/>
        </w:rPr>
        <w:footnoteRef/>
      </w:r>
      <w:r w:rsidR="00B72F46">
        <w:t xml:space="preserve"> </w:t>
      </w:r>
      <w:r>
        <w:t xml:space="preserve">Virginia Azcuy, </w:t>
      </w:r>
      <w:r>
        <w:rPr>
          <w:i/>
        </w:rPr>
        <w:t>Comentario al acto de ofrenda</w:t>
      </w:r>
      <w:r>
        <w:t>, Proyecto 24 (1996) 88-116.</w:t>
      </w:r>
    </w:p>
  </w:footnote>
  <w:footnote w:id="676">
    <w:p w14:paraId="22A82E60" w14:textId="220CF925" w:rsidR="00C46277" w:rsidRDefault="00C46277">
      <w:pPr>
        <w:pStyle w:val="Textonotapie"/>
      </w:pPr>
      <w:r>
        <w:rPr>
          <w:rStyle w:val="Refdenotaalpie"/>
        </w:rPr>
        <w:footnoteRef/>
      </w:r>
      <w:r w:rsidR="00EF386E">
        <w:t xml:space="preserve"> </w:t>
      </w:r>
      <w:r>
        <w:t>Juan Casiano,</w:t>
      </w:r>
      <w:r>
        <w:rPr>
          <w:i/>
        </w:rPr>
        <w:t xml:space="preserve"> Colaciones</w:t>
      </w:r>
      <w:r>
        <w:t>, XIV.</w:t>
      </w:r>
    </w:p>
  </w:footnote>
  <w:footnote w:id="677">
    <w:p w14:paraId="2907EA53" w14:textId="3D25CEC0" w:rsidR="00C46277" w:rsidRDefault="00C46277">
      <w:pPr>
        <w:pStyle w:val="Textonotapie"/>
      </w:pPr>
      <w:r>
        <w:rPr>
          <w:rStyle w:val="Refdenotaalpie"/>
        </w:rPr>
        <w:footnoteRef/>
      </w:r>
      <w:r w:rsidR="00EF386E">
        <w:t xml:space="preserve"> </w:t>
      </w:r>
      <w:r>
        <w:t>Orientaciones, ibid. nro. 80.</w:t>
      </w:r>
    </w:p>
  </w:footnote>
  <w:footnote w:id="678">
    <w:p w14:paraId="2FB536A3" w14:textId="44227938" w:rsidR="00C46277" w:rsidRDefault="00C46277">
      <w:pPr>
        <w:pStyle w:val="Textonotapie"/>
      </w:pPr>
      <w:r>
        <w:rPr>
          <w:rStyle w:val="Refdenotaalpie"/>
        </w:rPr>
        <w:footnoteRef/>
      </w:r>
      <w:r w:rsidR="00EF386E">
        <w:t xml:space="preserve"> </w:t>
      </w:r>
      <w:r>
        <w:rPr>
          <w:i/>
        </w:rPr>
        <w:t>¡Mi secreto es para mí. Mi secreto es para mí!:</w:t>
      </w:r>
      <w:r>
        <w:t xml:space="preserve"> Fin enigmático de la Carta de Oro.</w:t>
      </w:r>
    </w:p>
  </w:footnote>
  <w:footnote w:id="679">
    <w:p w14:paraId="55FDE5CD" w14:textId="50C7765E" w:rsidR="00C46277" w:rsidRDefault="00C46277">
      <w:pPr>
        <w:pStyle w:val="Textonotapie"/>
      </w:pPr>
      <w:r>
        <w:rPr>
          <w:rStyle w:val="Refdenotaalpie"/>
        </w:rPr>
        <w:footnoteRef/>
      </w:r>
      <w:r w:rsidR="00EF386E">
        <w:t xml:space="preserve"> </w:t>
      </w:r>
      <w:r>
        <w:t>Ap. 8, 1.</w:t>
      </w:r>
    </w:p>
  </w:footnote>
  <w:footnote w:id="680">
    <w:p w14:paraId="0865DA78" w14:textId="2ED59610" w:rsidR="00C46277" w:rsidRDefault="00C46277">
      <w:pPr>
        <w:pStyle w:val="Textonotapie"/>
      </w:pPr>
      <w:r>
        <w:rPr>
          <w:rStyle w:val="Refdenotaalpie"/>
        </w:rPr>
        <w:footnoteRef/>
      </w:r>
      <w:r w:rsidR="00EF386E">
        <w:t xml:space="preserve"> </w:t>
      </w:r>
      <w:r>
        <w:t>C.E.C.: 675-677.</w:t>
      </w:r>
    </w:p>
  </w:footnote>
  <w:footnote w:id="681">
    <w:p w14:paraId="467ADDC6" w14:textId="38299003" w:rsidR="00C46277" w:rsidRDefault="00C46277">
      <w:pPr>
        <w:pStyle w:val="Textonotapie"/>
      </w:pPr>
      <w:r>
        <w:rPr>
          <w:rStyle w:val="Refdenotaalpie"/>
        </w:rPr>
        <w:footnoteRef/>
      </w:r>
      <w:r w:rsidR="00EF386E">
        <w:t xml:space="preserve"> </w:t>
      </w:r>
      <w:r>
        <w:t xml:space="preserve">Georges Cottier, o.p., </w:t>
      </w:r>
      <w:r>
        <w:rPr>
          <w:i/>
        </w:rPr>
        <w:t>Perspectivas teológicas del nuevo Reglamento para el examen de las doctrinas</w:t>
      </w:r>
      <w:r>
        <w:t>,</w:t>
      </w:r>
      <w:r w:rsidR="00EF386E">
        <w:t xml:space="preserve"> </w:t>
      </w:r>
      <w:r>
        <w:t>L’Osservatore Romano nro. 35, 29/08/97, p 12:</w:t>
      </w:r>
      <w:r w:rsidR="00EF386E">
        <w:t xml:space="preserve"> </w:t>
      </w:r>
      <w:r>
        <w:rPr>
          <w:i/>
        </w:rPr>
        <w:t>“El servicio a la verdad y el servicio a la fe del pueblo de Dios son la razón de ser del ministerio magisterial de los pastores y del trabajo de los teólogos. Eso significa que tanto unos como otros están llamados a colaborar, respetando sus vocaciones respectivas.”</w:t>
      </w:r>
    </w:p>
  </w:footnote>
  <w:footnote w:id="682">
    <w:p w14:paraId="729AC6E6" w14:textId="2AC39C7A" w:rsidR="00C46277" w:rsidRDefault="00C46277">
      <w:pPr>
        <w:pStyle w:val="Textonotapie"/>
      </w:pPr>
      <w:r>
        <w:rPr>
          <w:rStyle w:val="Refdenotaalpie"/>
        </w:rPr>
        <w:footnoteRef/>
      </w:r>
      <w:r w:rsidR="00EF386E">
        <w:t xml:space="preserve"> </w:t>
      </w:r>
      <w:r>
        <w:t>Guillermo de Saint-Thierry,</w:t>
      </w:r>
      <w:r w:rsidR="00EF386E">
        <w:t xml:space="preserve"> </w:t>
      </w:r>
      <w:r>
        <w:rPr>
          <w:i/>
        </w:rPr>
        <w:t>El espejo de la fe,</w:t>
      </w:r>
      <w:r w:rsidR="00EF386E">
        <w:rPr>
          <w:i/>
        </w:rPr>
        <w:t xml:space="preserve"> </w:t>
      </w:r>
      <w:r>
        <w:t xml:space="preserve">ibid. nro. 7l. </w:t>
      </w:r>
    </w:p>
  </w:footnote>
  <w:footnote w:id="683">
    <w:p w14:paraId="36CD5AD1" w14:textId="74979EEE" w:rsidR="00C46277" w:rsidRDefault="00C46277">
      <w:pPr>
        <w:pStyle w:val="Textonotapie"/>
      </w:pPr>
      <w:r>
        <w:rPr>
          <w:rStyle w:val="Refdenotaalpie"/>
        </w:rPr>
        <w:footnoteRef/>
      </w:r>
      <w:r w:rsidR="00EF386E">
        <w:t xml:space="preserve"> </w:t>
      </w:r>
      <w:r>
        <w:t>Gianni Vattimo,</w:t>
      </w:r>
      <w:r>
        <w:rPr>
          <w:i/>
        </w:rPr>
        <w:t xml:space="preserve"> Creer que se cree</w:t>
      </w:r>
      <w:r>
        <w:t>, Paidós, B. Aires, 1996, p 120 y ss.</w:t>
      </w:r>
    </w:p>
    <w:p w14:paraId="7F21E81A" w14:textId="09961DB4" w:rsidR="00C46277" w:rsidRDefault="00B72F46">
      <w:pPr>
        <w:pStyle w:val="Textonotapie"/>
      </w:pPr>
      <w:r>
        <w:t xml:space="preserve"> </w:t>
      </w:r>
      <w:r w:rsidR="00EF386E">
        <w:t xml:space="preserve"> </w:t>
      </w:r>
      <w:r w:rsidR="00C46277">
        <w:t xml:space="preserve">Luis González-Carvajal, </w:t>
      </w:r>
      <w:r w:rsidR="00C46277">
        <w:rPr>
          <w:i/>
        </w:rPr>
        <w:t>Educar en un mundo postmoderno</w:t>
      </w:r>
      <w:r w:rsidR="00C46277">
        <w:t>,</w:t>
      </w:r>
      <w:r w:rsidR="00EF386E">
        <w:t xml:space="preserve"> </w:t>
      </w:r>
      <w:r w:rsidR="00C46277">
        <w:t>128 Selecciones de Teología</w:t>
      </w:r>
      <w:r w:rsidR="00EF386E">
        <w:t xml:space="preserve"> </w:t>
      </w:r>
      <w:r w:rsidR="00C46277">
        <w:t>(1993) 244-252.</w:t>
      </w:r>
    </w:p>
  </w:footnote>
  <w:footnote w:id="684">
    <w:p w14:paraId="52D22807" w14:textId="55DF204D" w:rsidR="00C46277" w:rsidRDefault="00C46277">
      <w:pPr>
        <w:pStyle w:val="Textonotapie"/>
      </w:pPr>
      <w:r>
        <w:rPr>
          <w:rStyle w:val="Refdenotaalpie"/>
        </w:rPr>
        <w:footnoteRef/>
      </w:r>
      <w:r w:rsidR="00EF386E">
        <w:t xml:space="preserve"> </w:t>
      </w:r>
      <w:r>
        <w:t>C.E.C. 89.</w:t>
      </w:r>
    </w:p>
  </w:footnote>
  <w:footnote w:id="685">
    <w:p w14:paraId="635674AD" w14:textId="55E32A8B" w:rsidR="00C46277" w:rsidRDefault="00C46277">
      <w:pPr>
        <w:pStyle w:val="Textonotapie"/>
      </w:pPr>
      <w:r>
        <w:rPr>
          <w:rStyle w:val="Refdenotaalpie"/>
        </w:rPr>
        <w:footnoteRef/>
      </w:r>
      <w:r w:rsidR="00EF386E">
        <w:t xml:space="preserve"> </w:t>
      </w:r>
      <w:r>
        <w:t xml:space="preserve">Alfredo H. Zecca, </w:t>
      </w:r>
      <w:r>
        <w:rPr>
          <w:i/>
        </w:rPr>
        <w:t>La interpretación teológica de los dogmas</w:t>
      </w:r>
      <w:r>
        <w:t>, Teología, Revista de la Facultad de Teología de la U.C.A., t</w:t>
      </w:r>
      <w:r w:rsidR="00EF386E">
        <w:t xml:space="preserve"> </w:t>
      </w:r>
      <w:r>
        <w:t>XXXIV,</w:t>
      </w:r>
      <w:r w:rsidR="00EF386E">
        <w:t xml:space="preserve"> </w:t>
      </w:r>
      <w:r>
        <w:t>N 69, 1997, p 95.</w:t>
      </w:r>
    </w:p>
  </w:footnote>
  <w:footnote w:id="686">
    <w:p w14:paraId="06C6EC6A" w14:textId="583D44A4" w:rsidR="00C46277" w:rsidRDefault="00C46277">
      <w:pPr>
        <w:pStyle w:val="Textonotapie"/>
      </w:pPr>
      <w:r>
        <w:rPr>
          <w:rStyle w:val="Refdenotaalpie"/>
        </w:rPr>
        <w:footnoteRef/>
      </w:r>
      <w:r w:rsidR="00EF386E">
        <w:t xml:space="preserve"> </w:t>
      </w:r>
      <w:r>
        <w:t>La Mistica, o.c. nota 20;</w:t>
      </w:r>
      <w:r w:rsidR="00B72F46">
        <w:t xml:space="preserve"> </w:t>
      </w:r>
      <w:r>
        <w:t>Tomás Spidlík</w:t>
      </w:r>
      <w:r w:rsidR="00EF386E">
        <w:t xml:space="preserve"> </w:t>
      </w:r>
      <w:r>
        <w:t xml:space="preserve">s.j., </w:t>
      </w:r>
      <w:r>
        <w:rPr>
          <w:i/>
        </w:rPr>
        <w:t>Solov’ëv</w:t>
      </w:r>
      <w:r>
        <w:t xml:space="preserve">, t I, p 645 y ss. </w:t>
      </w:r>
    </w:p>
  </w:footnote>
  <w:footnote w:id="687">
    <w:p w14:paraId="186850A3" w14:textId="799348DA"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 xml:space="preserve">Bede Griffiths, </w:t>
      </w:r>
      <w:r w:rsidRPr="00EF386E">
        <w:rPr>
          <w:i/>
          <w:lang w:val="en-US"/>
        </w:rPr>
        <w:t>Universal Wisdom</w:t>
      </w:r>
      <w:r w:rsidRPr="00EF386E">
        <w:rPr>
          <w:lang w:val="en-US"/>
        </w:rPr>
        <w:t>,</w:t>
      </w:r>
      <w:r w:rsidR="00EF386E">
        <w:rPr>
          <w:lang w:val="en-US"/>
        </w:rPr>
        <w:t xml:space="preserve"> </w:t>
      </w:r>
      <w:r w:rsidRPr="00EF386E">
        <w:rPr>
          <w:lang w:val="en-US"/>
        </w:rPr>
        <w:t>Fount, Glasgow, 1993.</w:t>
      </w:r>
    </w:p>
  </w:footnote>
  <w:footnote w:id="688">
    <w:p w14:paraId="74EA448B" w14:textId="2AD26286" w:rsidR="00C46277" w:rsidRDefault="00C46277">
      <w:pPr>
        <w:pStyle w:val="Textonotapie"/>
      </w:pPr>
      <w:r>
        <w:rPr>
          <w:rStyle w:val="Refdenotaalpie"/>
        </w:rPr>
        <w:footnoteRef/>
      </w:r>
      <w:r w:rsidR="00EF386E">
        <w:t xml:space="preserve"> </w:t>
      </w:r>
      <w:r>
        <w:t xml:space="preserve">San Benito, </w:t>
      </w:r>
      <w:r>
        <w:rPr>
          <w:i/>
        </w:rPr>
        <w:t>Regla cap. VII: De la humildad.</w:t>
      </w:r>
    </w:p>
  </w:footnote>
  <w:footnote w:id="689">
    <w:p w14:paraId="5A5485B3" w14:textId="76D1FE56" w:rsidR="00C46277" w:rsidRDefault="00C46277">
      <w:pPr>
        <w:pStyle w:val="Textonotapie"/>
      </w:pPr>
      <w:r>
        <w:rPr>
          <w:rStyle w:val="Refdenotaalpie"/>
        </w:rPr>
        <w:footnoteRef/>
      </w:r>
      <w:r w:rsidR="00EF386E">
        <w:t xml:space="preserve"> </w:t>
      </w:r>
      <w:r>
        <w:t xml:space="preserve">Dom Bernardo Olivera, Abad General de la O.C.E.O., </w:t>
      </w:r>
      <w:r>
        <w:rPr>
          <w:i/>
        </w:rPr>
        <w:t>Carta Circular</w:t>
      </w:r>
      <w:r w:rsidR="00EF386E">
        <w:rPr>
          <w:i/>
        </w:rPr>
        <w:t xml:space="preserve"> </w:t>
      </w:r>
      <w:r>
        <w:rPr>
          <w:i/>
        </w:rPr>
        <w:t>del 26/01/93, Prot.</w:t>
      </w:r>
      <w:r w:rsidR="00EF386E">
        <w:rPr>
          <w:i/>
        </w:rPr>
        <w:t xml:space="preserve"> </w:t>
      </w:r>
      <w:r>
        <w:rPr>
          <w:i/>
        </w:rPr>
        <w:t>93/AG/01.</w:t>
      </w:r>
    </w:p>
  </w:footnote>
  <w:footnote w:id="690">
    <w:p w14:paraId="779A11F2" w14:textId="77777777" w:rsidR="00C46277" w:rsidRDefault="00C46277">
      <w:pPr>
        <w:pStyle w:val="Textonotapie"/>
        <w:jc w:val="both"/>
      </w:pPr>
      <w:r>
        <w:rPr>
          <w:rStyle w:val="Refdenotaalpie"/>
        </w:rPr>
        <w:footnoteRef/>
      </w:r>
      <w:r>
        <w:t xml:space="preserve"> Karl Rahner, </w:t>
      </w:r>
      <w:r>
        <w:rPr>
          <w:i/>
        </w:rPr>
        <w:t xml:space="preserve">Oyente de la Palabra, fundamentos para una filosofía de la religión, </w:t>
      </w:r>
      <w:r>
        <w:t>Herder, Barcelona, 1967.</w:t>
      </w:r>
    </w:p>
  </w:footnote>
  <w:footnote w:id="691">
    <w:p w14:paraId="6CAF5CA9" w14:textId="1C8D3AFB" w:rsidR="00C46277" w:rsidRDefault="00C46277">
      <w:pPr>
        <w:pStyle w:val="Textonotapie"/>
      </w:pPr>
      <w:r>
        <w:rPr>
          <w:rStyle w:val="Refdenotaalpie"/>
        </w:rPr>
        <w:footnoteRef/>
      </w:r>
      <w:r w:rsidR="00EF386E">
        <w:t xml:space="preserve"> </w:t>
      </w:r>
      <w:r>
        <w:t xml:space="preserve">San Benito, </w:t>
      </w:r>
      <w:r>
        <w:rPr>
          <w:i/>
        </w:rPr>
        <w:t>Regla cap. LXXIII.</w:t>
      </w:r>
    </w:p>
  </w:footnote>
  <w:footnote w:id="692">
    <w:p w14:paraId="1E82A107" w14:textId="65205545"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Norvene Vest,</w:t>
      </w:r>
      <w:r w:rsidR="00EF386E">
        <w:rPr>
          <w:lang w:val="en-US"/>
        </w:rPr>
        <w:t xml:space="preserve"> </w:t>
      </w:r>
      <w:r w:rsidRPr="00EF386E">
        <w:rPr>
          <w:i/>
          <w:lang w:val="en-US"/>
        </w:rPr>
        <w:t>No moment too small,</w:t>
      </w:r>
      <w:r w:rsidRPr="00EF386E">
        <w:rPr>
          <w:lang w:val="en-US"/>
        </w:rPr>
        <w:t xml:space="preserve"> Cistercian Publications, Kalamazoo, Michigan, 1993. </w:t>
      </w:r>
      <w:r w:rsidRPr="00EF386E">
        <w:rPr>
          <w:i/>
          <w:lang w:val="en-US"/>
        </w:rPr>
        <w:t>“The</w:t>
      </w:r>
      <w:r w:rsidR="00EF386E">
        <w:rPr>
          <w:i/>
          <w:lang w:val="en-US"/>
        </w:rPr>
        <w:t xml:space="preserve"> </w:t>
      </w:r>
      <w:r w:rsidRPr="00EF386E">
        <w:rPr>
          <w:i/>
          <w:lang w:val="en-US"/>
        </w:rPr>
        <w:t>key to Benedictine spirituality lies in the word</w:t>
      </w:r>
      <w:r w:rsidR="00EF386E">
        <w:rPr>
          <w:i/>
          <w:lang w:val="en-US"/>
        </w:rPr>
        <w:t xml:space="preserve"> </w:t>
      </w:r>
      <w:r w:rsidRPr="00EF386E">
        <w:rPr>
          <w:i/>
          <w:lang w:val="en-US"/>
        </w:rPr>
        <w:t>“ordinary”.</w:t>
      </w:r>
      <w:r w:rsidR="00EF386E">
        <w:rPr>
          <w:i/>
          <w:lang w:val="en-US"/>
        </w:rPr>
        <w:t xml:space="preserve"> </w:t>
      </w:r>
      <w:r w:rsidRPr="00EF386E">
        <w:rPr>
          <w:i/>
          <w:lang w:val="en-US"/>
        </w:rPr>
        <w:t xml:space="preserve">Benedict insists that no moment is too small for nerness to God.” </w:t>
      </w:r>
    </w:p>
  </w:footnote>
  <w:footnote w:id="693">
    <w:p w14:paraId="14685719" w14:textId="15557225" w:rsidR="00C46277" w:rsidRDefault="00C46277">
      <w:pPr>
        <w:pStyle w:val="Textonotapie"/>
      </w:pPr>
      <w:r>
        <w:rPr>
          <w:rStyle w:val="Refdenotaalpie"/>
        </w:rPr>
        <w:footnoteRef/>
      </w:r>
      <w:r w:rsidR="00EF386E">
        <w:t xml:space="preserve"> </w:t>
      </w:r>
      <w:r>
        <w:t>Carta de Oro, 250:</w:t>
      </w:r>
      <w:r>
        <w:rPr>
          <w:i/>
        </w:rPr>
        <w:t xml:space="preserve"> “Aquel que lo busca en esta simplicidad de corazón”</w:t>
      </w:r>
      <w:r>
        <w:t xml:space="preserve"> (Sab. 1, 1).</w:t>
      </w:r>
    </w:p>
  </w:footnote>
  <w:footnote w:id="694">
    <w:p w14:paraId="01E20D7D" w14:textId="7602A8C2" w:rsidR="00C46277" w:rsidRDefault="00C46277">
      <w:pPr>
        <w:pStyle w:val="Textonotapie"/>
      </w:pPr>
      <w:r>
        <w:rPr>
          <w:rStyle w:val="Refdenotaalpie"/>
        </w:rPr>
        <w:footnoteRef/>
      </w:r>
      <w:r w:rsidR="00EF386E">
        <w:rPr>
          <w:lang w:val="en-US"/>
        </w:rPr>
        <w:t xml:space="preserve"> </w:t>
      </w:r>
      <w:r w:rsidRPr="00EF386E">
        <w:rPr>
          <w:lang w:val="en-US"/>
        </w:rPr>
        <w:t xml:space="preserve">The Cistercian Library, Nro. 3, </w:t>
      </w:r>
      <w:r w:rsidRPr="00EF386E">
        <w:rPr>
          <w:i/>
          <w:lang w:val="en-US"/>
        </w:rPr>
        <w:t>The Spirit of Simplicity, characteritic of the Cistercian Order,</w:t>
      </w:r>
      <w:r w:rsidRPr="00EF386E">
        <w:rPr>
          <w:lang w:val="en-US"/>
        </w:rPr>
        <w:t xml:space="preserve"> Trappist, Kentucky, 1948.</w:t>
      </w:r>
      <w:r w:rsidR="00EF386E">
        <w:rPr>
          <w:lang w:val="en-US"/>
        </w:rPr>
        <w:t xml:space="preserve"> </w:t>
      </w:r>
      <w:r>
        <w:t>Constituciones y Estatutos’93: C. 3, 3</w:t>
      </w:r>
      <w:r>
        <w:rPr>
          <w:i/>
        </w:rPr>
        <w:t>: “Buscan la bienaventuranza prometida a los pobres</w:t>
      </w:r>
      <w:r w:rsidR="00EF386E">
        <w:rPr>
          <w:i/>
        </w:rPr>
        <w:t xml:space="preserve"> </w:t>
      </w:r>
      <w:r>
        <w:rPr>
          <w:i/>
        </w:rPr>
        <w:t>en la sencillez y el trabajo”.</w:t>
      </w:r>
      <w:r w:rsidR="00EF386E">
        <w:t xml:space="preserve"> </w:t>
      </w:r>
      <w:r>
        <w:t xml:space="preserve">C. 27: </w:t>
      </w:r>
      <w:r>
        <w:rPr>
          <w:i/>
        </w:rPr>
        <w:t>“A ejemplo de los Padres Cistercienses, que cultivaban unas relaciones sencillas con el Dios simplicísimo, el estilo de la vida de los hermanos sea sencillo y frugal”.</w:t>
      </w:r>
    </w:p>
  </w:footnote>
  <w:footnote w:id="695">
    <w:p w14:paraId="582C18C0" w14:textId="2F1FA110"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Mt. 6, 22-23;</w:t>
      </w:r>
      <w:r w:rsidR="00EF386E">
        <w:rPr>
          <w:lang w:val="en-US"/>
        </w:rPr>
        <w:t xml:space="preserve"> </w:t>
      </w:r>
      <w:r w:rsidRPr="00EF386E">
        <w:rPr>
          <w:lang w:val="en-US"/>
        </w:rPr>
        <w:t>Lc. 11, 34-36;</w:t>
      </w:r>
      <w:r w:rsidR="00EF386E">
        <w:rPr>
          <w:lang w:val="en-US"/>
        </w:rPr>
        <w:t xml:space="preserve"> </w:t>
      </w:r>
      <w:r w:rsidRPr="00EF386E">
        <w:rPr>
          <w:lang w:val="en-US"/>
        </w:rPr>
        <w:t>Ap. 21, 23;</w:t>
      </w:r>
      <w:r w:rsidR="00EF386E">
        <w:rPr>
          <w:lang w:val="en-US"/>
        </w:rPr>
        <w:t xml:space="preserve"> </w:t>
      </w:r>
      <w:r w:rsidRPr="00EF386E">
        <w:rPr>
          <w:lang w:val="en-US"/>
        </w:rPr>
        <w:t>Jn. 8, 12.</w:t>
      </w:r>
    </w:p>
  </w:footnote>
  <w:footnote w:id="696">
    <w:p w14:paraId="2EBE5B44" w14:textId="457F740D"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Summa Theologica, Santo Tomás:</w:t>
      </w:r>
      <w:r w:rsidR="00B72F46">
        <w:rPr>
          <w:lang w:val="en-US"/>
        </w:rPr>
        <w:t xml:space="preserve"> </w:t>
      </w:r>
      <w:r w:rsidRPr="00EF386E">
        <w:rPr>
          <w:lang w:val="en-US"/>
        </w:rPr>
        <w:t>II-II, 23, 8;</w:t>
      </w:r>
      <w:r w:rsidR="00EF386E">
        <w:rPr>
          <w:lang w:val="en-US"/>
        </w:rPr>
        <w:t xml:space="preserve"> </w:t>
      </w:r>
      <w:r w:rsidRPr="00EF386E">
        <w:rPr>
          <w:lang w:val="en-US"/>
        </w:rPr>
        <w:t xml:space="preserve">I-II, 28, l: </w:t>
      </w:r>
      <w:r w:rsidRPr="00EF386E">
        <w:rPr>
          <w:i/>
          <w:lang w:val="en-US"/>
        </w:rPr>
        <w:t>“Unio est effectus amoris”.</w:t>
      </w:r>
    </w:p>
  </w:footnote>
  <w:footnote w:id="697">
    <w:p w14:paraId="57BFFE31" w14:textId="6C507484" w:rsidR="00C46277" w:rsidRDefault="00C46277">
      <w:pPr>
        <w:pStyle w:val="Textonotapie"/>
      </w:pPr>
      <w:r>
        <w:rPr>
          <w:rStyle w:val="Refdenotaalpie"/>
        </w:rPr>
        <w:footnoteRef/>
      </w:r>
      <w:r w:rsidR="00EF386E">
        <w:t xml:space="preserve"> </w:t>
      </w:r>
      <w:r>
        <w:t>Juan Pablo II,</w:t>
      </w:r>
      <w:r w:rsidR="00EF386E">
        <w:t xml:space="preserve"> </w:t>
      </w:r>
      <w:r>
        <w:t>Carta Apostólica</w:t>
      </w:r>
      <w:r w:rsidR="00EF386E">
        <w:t xml:space="preserve"> </w:t>
      </w:r>
      <w:r>
        <w:rPr>
          <w:i/>
        </w:rPr>
        <w:t>“Ordinatio Sacerdotalis”.</w:t>
      </w:r>
    </w:p>
  </w:footnote>
  <w:footnote w:id="698">
    <w:p w14:paraId="7B878A5E" w14:textId="50D0C866" w:rsidR="00C46277" w:rsidRDefault="00C46277">
      <w:pPr>
        <w:pStyle w:val="Textonotapie"/>
      </w:pPr>
      <w:r>
        <w:rPr>
          <w:rStyle w:val="Refdenotaalpie"/>
        </w:rPr>
        <w:footnoteRef/>
      </w:r>
      <w:r w:rsidR="00EF386E">
        <w:t xml:space="preserve"> </w:t>
      </w:r>
      <w:r>
        <w:t>C.E.C. 405.</w:t>
      </w:r>
    </w:p>
  </w:footnote>
  <w:footnote w:id="699">
    <w:p w14:paraId="19D43FEC" w14:textId="5801F02A" w:rsidR="00C46277" w:rsidRDefault="00C46277">
      <w:pPr>
        <w:pStyle w:val="Textonotapie"/>
      </w:pPr>
      <w:r>
        <w:rPr>
          <w:rStyle w:val="Refdenotaalpie"/>
        </w:rPr>
        <w:footnoteRef/>
      </w:r>
      <w:r w:rsidR="00B72F46">
        <w:t xml:space="preserve"> </w:t>
      </w:r>
      <w:r>
        <w:t xml:space="preserve">L.G. 42 </w:t>
      </w:r>
      <w:r>
        <w:rPr>
          <w:i/>
        </w:rPr>
        <w:t>: “De esta caridad y humildad de Jesús los discípulos tienen que dar siempre</w:t>
      </w:r>
      <w:r w:rsidR="00EF386E">
        <w:rPr>
          <w:i/>
        </w:rPr>
        <w:t xml:space="preserve"> </w:t>
      </w:r>
      <w:r>
        <w:rPr>
          <w:i/>
        </w:rPr>
        <w:t>imitación y testimonio”.</w:t>
      </w:r>
      <w:r>
        <w:t xml:space="preserve"> Y</w:t>
      </w:r>
      <w:r w:rsidR="00EF386E">
        <w:t xml:space="preserve"> </w:t>
      </w:r>
      <w:r>
        <w:t>nro. 12.</w:t>
      </w:r>
    </w:p>
  </w:footnote>
  <w:footnote w:id="700">
    <w:p w14:paraId="7EA4F94D" w14:textId="611B8789" w:rsidR="00C46277" w:rsidRDefault="00C46277">
      <w:pPr>
        <w:pStyle w:val="Textonotapie"/>
      </w:pPr>
      <w:r>
        <w:rPr>
          <w:rStyle w:val="Refdenotaalpie"/>
        </w:rPr>
        <w:footnoteRef/>
      </w:r>
      <w:r w:rsidR="00B72F46">
        <w:t xml:space="preserve"> </w:t>
      </w:r>
      <w:r>
        <w:t>Ecto.</w:t>
      </w:r>
      <w:r w:rsidR="00EF386E">
        <w:t xml:space="preserve"> </w:t>
      </w:r>
      <w:r>
        <w:t>43, 27.</w:t>
      </w:r>
    </w:p>
  </w:footnote>
  <w:footnote w:id="701">
    <w:p w14:paraId="19FD047F" w14:textId="37D52D1C" w:rsidR="00C46277" w:rsidRDefault="00C46277">
      <w:pPr>
        <w:pStyle w:val="Textonotapie"/>
      </w:pPr>
      <w:r>
        <w:rPr>
          <w:rStyle w:val="Refdenotaalpie"/>
        </w:rPr>
        <w:footnoteRef/>
      </w:r>
      <w:r w:rsidR="00B72F46">
        <w:t xml:space="preserve"> </w:t>
      </w:r>
      <w:r>
        <w:t xml:space="preserve">Juan Pablo II, </w:t>
      </w:r>
      <w:r>
        <w:rPr>
          <w:i/>
        </w:rPr>
        <w:t>Vita consecrata, 15: “Como los tres apóstoles escogidos, la Iglesia contempla el rostro transfigurado de Cristo, para confirmarse en la fe y no desfallecer ante su rostro desfigurado en la Cruz”.</w:t>
      </w:r>
    </w:p>
  </w:footnote>
  <w:footnote w:id="702">
    <w:p w14:paraId="1AA249FD" w14:textId="40139EA1" w:rsidR="00C46277" w:rsidRDefault="00C46277">
      <w:pPr>
        <w:pStyle w:val="Textonotapie"/>
      </w:pPr>
      <w:r>
        <w:rPr>
          <w:rStyle w:val="Refdenotaalpie"/>
        </w:rPr>
        <w:footnoteRef/>
      </w:r>
      <w:r w:rsidR="00B72F46">
        <w:t xml:space="preserve"> </w:t>
      </w:r>
      <w:r>
        <w:t xml:space="preserve">San Gregorio Magno, </w:t>
      </w:r>
      <w:r>
        <w:rPr>
          <w:i/>
        </w:rPr>
        <w:t>Diálogos II, 35</w:t>
      </w:r>
      <w:r>
        <w:t>. Cf</w:t>
      </w:r>
      <w:r w:rsidR="00EF386E">
        <w:t xml:space="preserve"> </w:t>
      </w:r>
      <w:r>
        <w:rPr>
          <w:i/>
        </w:rPr>
        <w:t xml:space="preserve">Carta sobre algunos aspectos de la meditación cristiana, </w:t>
      </w:r>
      <w:r>
        <w:t>o.c. nota 23</w:t>
      </w:r>
      <w:r>
        <w:rPr>
          <w:i/>
        </w:rPr>
        <w:t xml:space="preserve"> </w:t>
      </w:r>
      <w:r>
        <w:t>: nro. 24 y nota 28 de la Carta:</w:t>
      </w:r>
      <w:r>
        <w:rPr>
          <w:i/>
        </w:rPr>
        <w:t xml:space="preserve"> “Nadie que haga oración aspirará, sin una gracia especial, a una visión global de la revelación de Dios como San Gregorio Magno reconoce en San Benito.”</w:t>
      </w:r>
    </w:p>
  </w:footnote>
  <w:footnote w:id="703">
    <w:p w14:paraId="5EFD3E2F" w14:textId="214F8C96" w:rsidR="00C46277" w:rsidRDefault="00C46277">
      <w:pPr>
        <w:pStyle w:val="Textonotapie"/>
        <w:rPr>
          <w:i/>
        </w:rPr>
      </w:pPr>
      <w:r>
        <w:rPr>
          <w:rStyle w:val="Refdenotaalpie"/>
        </w:rPr>
        <w:footnoteRef/>
      </w:r>
      <w:r w:rsidR="00B72F46">
        <w:t xml:space="preserve"> </w:t>
      </w:r>
      <w:r>
        <w:t xml:space="preserve">Anselm Grün, osb, </w:t>
      </w:r>
      <w:r>
        <w:rPr>
          <w:i/>
        </w:rPr>
        <w:t xml:space="preserve">Hacia la plenitud, el camino de San Benito, Abad, </w:t>
      </w:r>
      <w:r>
        <w:t xml:space="preserve">Ed. Monte Casino, Zamora, 1997; p 80-81: </w:t>
      </w:r>
      <w:r>
        <w:rPr>
          <w:i/>
        </w:rPr>
        <w:t>“Lo que Gregorio describe aquí lo encontramos también en las experiencias de iluminación de todos los místicos . Por ejemplo , en la manera como se describela iluminación en el budismo,</w:t>
      </w:r>
      <w:r w:rsidR="00EF386E">
        <w:rPr>
          <w:i/>
        </w:rPr>
        <w:t xml:space="preserve"> </w:t>
      </w:r>
      <w:r>
        <w:rPr>
          <w:i/>
        </w:rPr>
        <w:t>o en los escritos de los místicos griegos... No es por casualidad que Gregorio presente la visión cósmica de Benito después del encuentro con su hermana Escolástica, después de la integración del ánima que se le concede mediante la experienca de la mujer como hermana... El hombre puede llegar a la unión con Dios y con el mundo, solamente cuando ha llegado a la</w:t>
      </w:r>
      <w:r w:rsidR="00EF386E">
        <w:rPr>
          <w:i/>
        </w:rPr>
        <w:t xml:space="preserve"> </w:t>
      </w:r>
      <w:r>
        <w:rPr>
          <w:i/>
        </w:rPr>
        <w:t>unión completa consigo mismo; cuando todas sus fuerzas, las masculinas y las femeninas, la mente y el corazón, lo conciente y lo inconciente, se han fundido en la luz divina.”</w:t>
      </w:r>
    </w:p>
    <w:p w14:paraId="344771A8" w14:textId="4A3AEFF3" w:rsidR="00C46277" w:rsidRDefault="00B72F46">
      <w:pPr>
        <w:pStyle w:val="Textonotapie"/>
      </w:pPr>
      <w:r>
        <w:t xml:space="preserve">  </w:t>
      </w:r>
      <w:r w:rsidR="00C46277">
        <w:t>Juan Pablo II,</w:t>
      </w:r>
      <w:r w:rsidR="00EF386E">
        <w:t xml:space="preserve"> </w:t>
      </w:r>
      <w:r w:rsidR="00C46277">
        <w:rPr>
          <w:i/>
        </w:rPr>
        <w:t>Mulieris Dignitatem 7:</w:t>
      </w:r>
      <w:r w:rsidR="00C46277">
        <w:t xml:space="preserve"> </w:t>
      </w:r>
      <w:r w:rsidR="00C46277">
        <w:rPr>
          <w:i/>
        </w:rPr>
        <w:t>“En la unidad de los dos el hombre y la mujer son llamados desde su origen no sólo a exitir uno al lado del otro, o simplemente juntos, sino que son llamados también a existir recíprocamente, el uno para el otro.”</w:t>
      </w:r>
    </w:p>
  </w:footnote>
  <w:footnote w:id="704">
    <w:p w14:paraId="33E0190B" w14:textId="6ACA08E9" w:rsidR="00C46277" w:rsidRPr="00EF386E" w:rsidRDefault="00C46277">
      <w:pPr>
        <w:pStyle w:val="Textonotapie"/>
        <w:rPr>
          <w:lang w:val="en-US"/>
        </w:rPr>
      </w:pPr>
      <w:r>
        <w:rPr>
          <w:rStyle w:val="Refdenotaalpie"/>
        </w:rPr>
        <w:footnoteRef/>
      </w:r>
      <w:r w:rsidR="00B72F46">
        <w:rPr>
          <w:lang w:val="en-US"/>
        </w:rPr>
        <w:t xml:space="preserve"> </w:t>
      </w:r>
      <w:r w:rsidRPr="00EF386E">
        <w:rPr>
          <w:lang w:val="en-US"/>
        </w:rPr>
        <w:t xml:space="preserve">Jean Marie Déchanet, </w:t>
      </w:r>
      <w:r w:rsidRPr="00EF386E">
        <w:rPr>
          <w:i/>
          <w:lang w:val="en-US"/>
        </w:rPr>
        <w:t>William of St. Thierry, the man and his work,</w:t>
      </w:r>
      <w:r w:rsidRPr="00EF386E">
        <w:rPr>
          <w:lang w:val="en-US"/>
        </w:rPr>
        <w:t xml:space="preserve"> Cistercian Publications, Spencer, Massachusetts, 1972</w:t>
      </w:r>
    </w:p>
  </w:footnote>
  <w:footnote w:id="705">
    <w:p w14:paraId="372D7AC3" w14:textId="0C3F159B" w:rsidR="00C46277" w:rsidRPr="00EF386E" w:rsidRDefault="00C46277">
      <w:pPr>
        <w:pStyle w:val="Textonotapie"/>
        <w:rPr>
          <w:lang w:val="en-US"/>
        </w:rPr>
      </w:pPr>
      <w:r>
        <w:rPr>
          <w:rStyle w:val="Refdenotaalpie"/>
        </w:rPr>
        <w:footnoteRef/>
      </w:r>
      <w:r w:rsidR="00B72F46">
        <w:t xml:space="preserve"> </w:t>
      </w:r>
      <w:r>
        <w:t xml:space="preserve">Cardenal Angelo Sodano, </w:t>
      </w:r>
      <w:r>
        <w:rPr>
          <w:i/>
        </w:rPr>
        <w:t>Homilía en el funeral de la madre Teresa de Calcuta</w:t>
      </w:r>
      <w:r>
        <w:t xml:space="preserve">, l3/09/97. </w:t>
      </w:r>
      <w:r w:rsidRPr="00EF386E">
        <w:rPr>
          <w:lang w:val="en-US"/>
        </w:rPr>
        <w:t>L’Osservatore Romano del 19/09/97, p. 20.</w:t>
      </w:r>
    </w:p>
  </w:footnote>
  <w:footnote w:id="706">
    <w:p w14:paraId="66CB546B" w14:textId="28A7D899" w:rsidR="00C46277" w:rsidRPr="00EF386E" w:rsidRDefault="00C46277">
      <w:pPr>
        <w:pStyle w:val="Textonotapie"/>
        <w:rPr>
          <w:lang w:val="en-US"/>
        </w:rPr>
      </w:pPr>
      <w:r>
        <w:rPr>
          <w:rStyle w:val="Refdenotaalpie"/>
        </w:rPr>
        <w:footnoteRef/>
      </w:r>
      <w:r w:rsidR="00B72F46">
        <w:rPr>
          <w:lang w:val="en-US"/>
        </w:rPr>
        <w:t xml:space="preserve"> </w:t>
      </w:r>
      <w:r w:rsidRPr="00EF386E">
        <w:rPr>
          <w:lang w:val="en-US"/>
        </w:rPr>
        <w:t>Sergius Bolshakoff,</w:t>
      </w:r>
      <w:r w:rsidRPr="00EF386E">
        <w:rPr>
          <w:i/>
          <w:lang w:val="en-US"/>
        </w:rPr>
        <w:t xml:space="preserve"> Russian Mystics</w:t>
      </w:r>
      <w:r w:rsidRPr="00EF386E">
        <w:rPr>
          <w:lang w:val="en-US"/>
        </w:rPr>
        <w:t>, Cistercian Publication, Kalamazoo, Michigan, 1976;</w:t>
      </w:r>
      <w:r w:rsidR="00EF386E">
        <w:rPr>
          <w:lang w:val="en-US"/>
        </w:rPr>
        <w:t xml:space="preserve"> </w:t>
      </w:r>
      <w:r w:rsidRPr="00EF386E">
        <w:rPr>
          <w:lang w:val="en-US"/>
        </w:rPr>
        <w:t>cap. VII: St. Seraphim of Sarov.</w:t>
      </w:r>
    </w:p>
  </w:footnote>
  <w:footnote w:id="707">
    <w:p w14:paraId="217274F3" w14:textId="40C51380" w:rsidR="00C46277" w:rsidRPr="00EF386E" w:rsidRDefault="00C46277">
      <w:pPr>
        <w:pStyle w:val="Textonotapie"/>
        <w:rPr>
          <w:i/>
          <w:lang w:val="en-US"/>
        </w:rPr>
      </w:pPr>
      <w:r>
        <w:rPr>
          <w:rStyle w:val="Refdenotaalpie"/>
        </w:rPr>
        <w:footnoteRef/>
      </w:r>
      <w:r w:rsidR="00B72F46">
        <w:rPr>
          <w:lang w:val="en-US"/>
        </w:rPr>
        <w:t xml:space="preserve"> </w:t>
      </w:r>
      <w:r w:rsidRPr="00EF386E">
        <w:rPr>
          <w:lang w:val="en-US"/>
        </w:rPr>
        <w:t xml:space="preserve">M.Basil Pennington - Editor, </w:t>
      </w:r>
      <w:r w:rsidRPr="00EF386E">
        <w:rPr>
          <w:i/>
          <w:lang w:val="en-US"/>
        </w:rPr>
        <w:t>Monastic Tradition East and West, One yet Two</w:t>
      </w:r>
      <w:r w:rsidRPr="00EF386E">
        <w:rPr>
          <w:lang w:val="en-US"/>
        </w:rPr>
        <w:t xml:space="preserve">, Cistercian Publications, Kalamazoo, Michigan, 1976. P 254 y ss: </w:t>
      </w:r>
      <w:r w:rsidRPr="00EF386E">
        <w:rPr>
          <w:i/>
          <w:lang w:val="en-US"/>
        </w:rPr>
        <w:t>William of Saint Thiery and the Greek Fathers</w:t>
      </w:r>
      <w:r w:rsidRPr="00EF386E">
        <w:rPr>
          <w:lang w:val="en-US"/>
        </w:rPr>
        <w:t>;</w:t>
      </w:r>
      <w:r w:rsidR="00EF386E">
        <w:rPr>
          <w:lang w:val="en-US"/>
        </w:rPr>
        <w:t xml:space="preserve"> </w:t>
      </w:r>
      <w:r w:rsidRPr="00EF386E">
        <w:rPr>
          <w:lang w:val="en-US"/>
        </w:rPr>
        <w:t xml:space="preserve">P 373 y ss: </w:t>
      </w:r>
      <w:r w:rsidRPr="00EF386E">
        <w:rPr>
          <w:i/>
          <w:lang w:val="en-US"/>
        </w:rPr>
        <w:t xml:space="preserve">Early </w:t>
      </w:r>
      <w:r w:rsidRPr="00EF386E">
        <w:rPr>
          <w:lang w:val="en-US"/>
        </w:rPr>
        <w:t>Cîteaux</w:t>
      </w:r>
      <w:r w:rsidRPr="00EF386E">
        <w:rPr>
          <w:i/>
          <w:lang w:val="en-US"/>
        </w:rPr>
        <w:t xml:space="preserve"> and the East.</w:t>
      </w:r>
    </w:p>
    <w:p w14:paraId="3EFD4D38" w14:textId="3AEC8E18" w:rsidR="00C46277" w:rsidRPr="00EF386E" w:rsidRDefault="00B72F46">
      <w:pPr>
        <w:pStyle w:val="Textonotapie"/>
        <w:rPr>
          <w:lang w:val="en-US"/>
        </w:rPr>
      </w:pPr>
      <w:r>
        <w:rPr>
          <w:lang w:val="en-US"/>
        </w:rPr>
        <w:t xml:space="preserve"> </w:t>
      </w:r>
      <w:r w:rsidR="00EF386E">
        <w:rPr>
          <w:lang w:val="en-US"/>
        </w:rPr>
        <w:t xml:space="preserve"> </w:t>
      </w:r>
      <w:r w:rsidR="00C46277" w:rsidRPr="00EF386E">
        <w:rPr>
          <w:lang w:val="en-US"/>
        </w:rPr>
        <w:t xml:space="preserve">E. Rozanne Elder, </w:t>
      </w:r>
      <w:r w:rsidR="00C46277" w:rsidRPr="00EF386E">
        <w:rPr>
          <w:i/>
          <w:lang w:val="en-US"/>
        </w:rPr>
        <w:t>Noble Piety and reformed monasticism</w:t>
      </w:r>
      <w:r w:rsidR="00C46277" w:rsidRPr="00EF386E">
        <w:rPr>
          <w:lang w:val="en-US"/>
        </w:rPr>
        <w:t xml:space="preserve">, Cistercian Publication, Kalamazoo, Michigan, 1981; p 109 y ss: </w:t>
      </w:r>
      <w:r w:rsidR="00C46277" w:rsidRPr="00EF386E">
        <w:rPr>
          <w:i/>
          <w:lang w:val="en-US"/>
        </w:rPr>
        <w:t>The alleged greek sources of William of St Thierry</w:t>
      </w:r>
      <w:r w:rsidR="00C46277" w:rsidRPr="00EF386E">
        <w:rPr>
          <w:lang w:val="en-US"/>
        </w:rPr>
        <w:t>, by David N. Bell.</w:t>
      </w:r>
    </w:p>
  </w:footnote>
  <w:footnote w:id="708">
    <w:p w14:paraId="16882700" w14:textId="383ACE6B" w:rsidR="00C46277" w:rsidRDefault="00C46277">
      <w:pPr>
        <w:pStyle w:val="Textonotapie"/>
      </w:pPr>
      <w:r>
        <w:rPr>
          <w:rStyle w:val="Refdenotaalpie"/>
        </w:rPr>
        <w:footnoteRef/>
      </w:r>
      <w:r w:rsidR="00B72F46">
        <w:t xml:space="preserve"> </w:t>
      </w:r>
      <w:r>
        <w:t xml:space="preserve">Fil. 2, 9: </w:t>
      </w:r>
      <w:r>
        <w:rPr>
          <w:i/>
        </w:rPr>
        <w:t>Propter quod et Deus exaltavit et donavit illi</w:t>
      </w:r>
      <w:r w:rsidR="00EF386E">
        <w:rPr>
          <w:i/>
        </w:rPr>
        <w:t xml:space="preserve"> </w:t>
      </w:r>
      <w:r>
        <w:rPr>
          <w:i/>
        </w:rPr>
        <w:t>Nomen quod est super omne nomen. (Ego Sum)</w:t>
      </w:r>
    </w:p>
  </w:footnote>
  <w:footnote w:id="709">
    <w:p w14:paraId="004CF3AF" w14:textId="01B02191" w:rsidR="00C46277" w:rsidRDefault="00C46277">
      <w:pPr>
        <w:pStyle w:val="Textonotapie"/>
      </w:pPr>
      <w:r>
        <w:rPr>
          <w:rStyle w:val="Refdenotaalpie"/>
        </w:rPr>
        <w:footnoteRef/>
      </w:r>
      <w:r w:rsidR="00B72F46">
        <w:t xml:space="preserve"> </w:t>
      </w:r>
      <w:r>
        <w:rPr>
          <w:i/>
        </w:rPr>
        <w:t>Carta de Oro</w:t>
      </w:r>
      <w:r>
        <w:t>, 300.</w:t>
      </w:r>
    </w:p>
  </w:footnote>
  <w:footnote w:id="710">
    <w:p w14:paraId="232D3B65" w14:textId="0E8C7D77" w:rsidR="00C46277" w:rsidRDefault="00C46277">
      <w:pPr>
        <w:pStyle w:val="Textonotapie"/>
      </w:pPr>
      <w:r>
        <w:rPr>
          <w:rStyle w:val="Refdenotaalpie"/>
        </w:rPr>
        <w:footnoteRef/>
      </w:r>
      <w:r w:rsidR="00B72F46">
        <w:t xml:space="preserve"> </w:t>
      </w:r>
      <w:r>
        <w:t xml:space="preserve">Miguel Siguán Soler, </w:t>
      </w:r>
      <w:r>
        <w:rPr>
          <w:i/>
        </w:rPr>
        <w:t>La psicología del amor en los cistercienses del siglo XII</w:t>
      </w:r>
      <w:r>
        <w:t xml:space="preserve">, Abadía de Poblet, Tarragona, 1992. Etiam: Bernardo Olivera, </w:t>
      </w:r>
      <w:r>
        <w:rPr>
          <w:i/>
        </w:rPr>
        <w:t xml:space="preserve">¿Escuela del amor místico?, </w:t>
      </w:r>
      <w:r>
        <w:t>Mística cisterciense, Ed. Monte Casino, Zamora, 1999, pp</w:t>
      </w:r>
      <w:r w:rsidR="00EF386E">
        <w:t xml:space="preserve"> </w:t>
      </w:r>
      <w:r>
        <w:t>33-43.</w:t>
      </w:r>
    </w:p>
  </w:footnote>
  <w:footnote w:id="711">
    <w:p w14:paraId="194C5BBA" w14:textId="65CCD580" w:rsidR="00C46277" w:rsidRDefault="00C46277">
      <w:pPr>
        <w:pStyle w:val="Textonotapie"/>
      </w:pPr>
      <w:r>
        <w:rPr>
          <w:rStyle w:val="Refdenotaalpie"/>
        </w:rPr>
        <w:footnoteRef/>
      </w:r>
      <w:r w:rsidR="00B72F46">
        <w:t xml:space="preserve"> </w:t>
      </w:r>
      <w:r>
        <w:t xml:space="preserve">Louis J. Lekai, </w:t>
      </w:r>
      <w:r>
        <w:rPr>
          <w:i/>
        </w:rPr>
        <w:t xml:space="preserve">Los cistercienses, ideales y realidad, </w:t>
      </w:r>
      <w:r>
        <w:t>Herder, Barcelona, 1987, p 31.</w:t>
      </w:r>
    </w:p>
  </w:footnote>
  <w:footnote w:id="712">
    <w:p w14:paraId="21679BC1" w14:textId="4C50FA20" w:rsidR="00C46277" w:rsidRDefault="00C46277">
      <w:pPr>
        <w:pStyle w:val="Textonotapie"/>
      </w:pPr>
      <w:r>
        <w:rPr>
          <w:rStyle w:val="Refdenotaalpie"/>
        </w:rPr>
        <w:footnoteRef/>
      </w:r>
      <w:r w:rsidR="00B72F46">
        <w:t xml:space="preserve"> </w:t>
      </w:r>
      <w:r>
        <w:t xml:space="preserve">Juan Pablo II, </w:t>
      </w:r>
      <w:r>
        <w:rPr>
          <w:i/>
        </w:rPr>
        <w:t>Carta al Capítulo General de la O.C.E.O., 6/10/96</w:t>
      </w:r>
      <w:r>
        <w:t>:</w:t>
      </w:r>
      <w:r w:rsidR="00EF386E">
        <w:t xml:space="preserve"> </w:t>
      </w:r>
      <w:r>
        <w:rPr>
          <w:i/>
        </w:rPr>
        <w:t>“Nuevo no por la cronología, sino por el objetivo, que es el hombre nuevo, la mujer nueva.”</w:t>
      </w:r>
    </w:p>
  </w:footnote>
  <w:footnote w:id="713">
    <w:p w14:paraId="1ECF02E6" w14:textId="31E497EA" w:rsidR="00C46277" w:rsidRDefault="00C46277">
      <w:pPr>
        <w:pStyle w:val="Textonotapie"/>
        <w:jc w:val="both"/>
      </w:pPr>
      <w:r>
        <w:rPr>
          <w:rStyle w:val="Refdenotaalpie"/>
        </w:rPr>
        <w:footnoteRef/>
      </w:r>
      <w:r w:rsidR="00EF386E">
        <w:t xml:space="preserve"> </w:t>
      </w:r>
      <w:r>
        <w:t xml:space="preserve">Adalbert De Vogüé, </w:t>
      </w:r>
      <w:r>
        <w:rPr>
          <w:i/>
        </w:rPr>
        <w:t>Le monachisme en occident avant saint Benoît</w:t>
      </w:r>
      <w:r>
        <w:t>, Vie Monastique no 35, Abbaye de Bellefontaine.</w:t>
      </w:r>
    </w:p>
  </w:footnote>
  <w:footnote w:id="714">
    <w:p w14:paraId="06AEE57C" w14:textId="4AE68DFC" w:rsidR="00C46277" w:rsidRDefault="00C46277">
      <w:pPr>
        <w:pStyle w:val="Textonotapie"/>
      </w:pPr>
      <w:r>
        <w:rPr>
          <w:rStyle w:val="Refdenotaalpie"/>
        </w:rPr>
        <w:footnoteRef/>
      </w:r>
      <w:r w:rsidR="00B72F46">
        <w:t xml:space="preserve"> </w:t>
      </w:r>
      <w:r>
        <w:t>Constituciones’90,</w:t>
      </w:r>
      <w:r w:rsidR="00EF386E">
        <w:t xml:space="preserve"> </w:t>
      </w:r>
      <w:r>
        <w:t>C. 3 y C. 4.</w:t>
      </w:r>
    </w:p>
  </w:footnote>
  <w:footnote w:id="715">
    <w:p w14:paraId="7EA674CC" w14:textId="3A79C827" w:rsidR="00C46277" w:rsidRDefault="00C46277">
      <w:pPr>
        <w:pStyle w:val="Textonotapie"/>
      </w:pPr>
      <w:r>
        <w:rPr>
          <w:rStyle w:val="Refdenotaalpie"/>
        </w:rPr>
        <w:footnoteRef/>
      </w:r>
      <w:r w:rsidR="00B72F46">
        <w:t xml:space="preserve"> </w:t>
      </w:r>
      <w:r>
        <w:t>La Carta de Caridad</w:t>
      </w:r>
      <w:r w:rsidR="00EF386E">
        <w:t xml:space="preserve"> </w:t>
      </w:r>
      <w:r>
        <w:t>es inseparable del Monitum sobre la Biblia, del Exordio Parvo (Historia jurídica), y de la Ley consuetudinaria: Los estatutos de los Capítulos Generales, Los Oficios eclesiásticos</w:t>
      </w:r>
      <w:r w:rsidR="00EF386E">
        <w:t xml:space="preserve"> </w:t>
      </w:r>
      <w:r>
        <w:t>y los Usos de los Conversos.</w:t>
      </w:r>
    </w:p>
  </w:footnote>
  <w:footnote w:id="716">
    <w:p w14:paraId="52DBC380" w14:textId="3EA431C4" w:rsidR="00C46277" w:rsidRDefault="00C46277">
      <w:pPr>
        <w:pStyle w:val="Textonotapie"/>
      </w:pPr>
      <w:r>
        <w:rPr>
          <w:rStyle w:val="Refdenotaalpie"/>
        </w:rPr>
        <w:footnoteRef/>
      </w:r>
      <w:r w:rsidR="00B72F46">
        <w:t xml:space="preserve"> </w:t>
      </w:r>
      <w:r>
        <w:t xml:space="preserve">Lorenzo Herrera, </w:t>
      </w:r>
      <w:r>
        <w:rPr>
          <w:i/>
        </w:rPr>
        <w:t>Historia de la Orden del Císter, Tomo II, Vol. I</w:t>
      </w:r>
      <w:r>
        <w:t>,</w:t>
      </w:r>
      <w:r w:rsidR="00EF386E">
        <w:t xml:space="preserve"> </w:t>
      </w:r>
      <w:r>
        <w:t>Burgos, 1984.</w:t>
      </w:r>
    </w:p>
  </w:footnote>
  <w:footnote w:id="717">
    <w:p w14:paraId="53E7D60C" w14:textId="323DB954" w:rsidR="00C46277" w:rsidRDefault="00C46277">
      <w:pPr>
        <w:pStyle w:val="Textonotapie"/>
      </w:pPr>
      <w:r>
        <w:rPr>
          <w:rStyle w:val="Refdenotaalpie"/>
        </w:rPr>
        <w:footnoteRef/>
      </w:r>
      <w:r w:rsidR="00B72F46">
        <w:t xml:space="preserve"> </w:t>
      </w:r>
      <w:r>
        <w:t>Carta de Caridad , 3: Con que alianza,</w:t>
      </w:r>
      <w:r w:rsidR="00EF386E">
        <w:t xml:space="preserve"> </w:t>
      </w:r>
      <w:r>
        <w:t>de que manera y con que caridad permanecerían indisolublemente unidos sus monjes, dispersos físicamente en la abadías de las diversas regiones.</w:t>
      </w:r>
    </w:p>
  </w:footnote>
  <w:footnote w:id="718">
    <w:p w14:paraId="000B6E51" w14:textId="411552FF" w:rsidR="00C46277" w:rsidRDefault="00C46277">
      <w:pPr>
        <w:pStyle w:val="Textonotapie"/>
      </w:pPr>
      <w:r>
        <w:rPr>
          <w:rStyle w:val="Refdenotaalpie"/>
        </w:rPr>
        <w:footnoteRef/>
      </w:r>
      <w:r w:rsidR="00B72F46">
        <w:t xml:space="preserve"> </w:t>
      </w:r>
      <w:r>
        <w:rPr>
          <w:i/>
        </w:rPr>
        <w:t>Exordio de Císter</w:t>
      </w:r>
      <w:r>
        <w:t>, II, 12.</w:t>
      </w:r>
    </w:p>
  </w:footnote>
  <w:footnote w:id="719">
    <w:p w14:paraId="5193D8BD" w14:textId="13F1E76A" w:rsidR="00C46277" w:rsidRDefault="00C46277">
      <w:pPr>
        <w:pStyle w:val="Textonotapie"/>
      </w:pPr>
      <w:r>
        <w:rPr>
          <w:rStyle w:val="Refdenotaalpie"/>
        </w:rPr>
        <w:footnoteRef/>
      </w:r>
      <w:r w:rsidR="00B72F46">
        <w:t xml:space="preserve"> </w:t>
      </w:r>
      <w:r>
        <w:t xml:space="preserve">Conrado de Eberbach, </w:t>
      </w:r>
      <w:r>
        <w:rPr>
          <w:i/>
        </w:rPr>
        <w:t>Gran Exordio de Císter, c XXIX.</w:t>
      </w:r>
      <w:r w:rsidR="00EF386E">
        <w:t xml:space="preserve"> </w:t>
      </w:r>
      <w:r>
        <w:t>(1193-1221)</w:t>
      </w:r>
    </w:p>
  </w:footnote>
  <w:footnote w:id="720">
    <w:p w14:paraId="2FEEB729" w14:textId="4ACD64FF" w:rsidR="00C46277" w:rsidRDefault="00C46277">
      <w:pPr>
        <w:pStyle w:val="Textonotapie"/>
      </w:pPr>
      <w:r>
        <w:rPr>
          <w:rStyle w:val="Refdenotaalpie"/>
        </w:rPr>
        <w:footnoteRef/>
      </w:r>
      <w:r w:rsidR="00B72F46">
        <w:t xml:space="preserve"> </w:t>
      </w:r>
      <w:r>
        <w:t xml:space="preserve">Cesáreo de Heisterbach, </w:t>
      </w:r>
      <w:r>
        <w:rPr>
          <w:i/>
        </w:rPr>
        <w:t xml:space="preserve">Diálogo de milagros, </w:t>
      </w:r>
      <w:r>
        <w:t xml:space="preserve">Ed. Monte Casino, Zamora, 1998, </w:t>
      </w:r>
      <w:r>
        <w:rPr>
          <w:i/>
        </w:rPr>
        <w:t>cap. I</w:t>
      </w:r>
      <w:r>
        <w:t>, p 69, finalizado en 1223.</w:t>
      </w:r>
    </w:p>
  </w:footnote>
  <w:footnote w:id="721">
    <w:p w14:paraId="73F5619B" w14:textId="0BAD67CA" w:rsidR="00C46277" w:rsidRDefault="00C46277">
      <w:pPr>
        <w:pStyle w:val="Textonotapie"/>
      </w:pPr>
      <w:r>
        <w:rPr>
          <w:rStyle w:val="Refdenotaalpie"/>
        </w:rPr>
        <w:footnoteRef/>
      </w:r>
      <w:r w:rsidR="00B72F46">
        <w:t xml:space="preserve"> </w:t>
      </w:r>
      <w:r>
        <w:t>I Sm. 18, 1-3.</w:t>
      </w:r>
    </w:p>
  </w:footnote>
  <w:footnote w:id="722">
    <w:p w14:paraId="27AE5C9D" w14:textId="62D38BB7" w:rsidR="00C46277" w:rsidRDefault="00C46277">
      <w:pPr>
        <w:pStyle w:val="Textonotapie"/>
      </w:pPr>
      <w:r>
        <w:rPr>
          <w:rStyle w:val="Refdenotaalpie"/>
        </w:rPr>
        <w:footnoteRef/>
      </w:r>
      <w:r w:rsidR="00B72F46">
        <w:t xml:space="preserve"> </w:t>
      </w:r>
      <w:r>
        <w:t>Varios,</w:t>
      </w:r>
      <w:r w:rsidR="00EF386E">
        <w:rPr>
          <w:i/>
        </w:rPr>
        <w:t xml:space="preserve"> </w:t>
      </w:r>
      <w:r>
        <w:rPr>
          <w:i/>
        </w:rPr>
        <w:t>Cîteaux, documents primitives</w:t>
      </w:r>
      <w:r>
        <w:t>, Cîteaux - Commentarii cistercienses, 1988, p 58 ss.</w:t>
      </w:r>
    </w:p>
    <w:p w14:paraId="6723BCB0" w14:textId="4CB27DCC" w:rsidR="00C46277" w:rsidRPr="00EF386E" w:rsidRDefault="00B72F46">
      <w:pPr>
        <w:pStyle w:val="Textonotapie"/>
        <w:jc w:val="both"/>
        <w:rPr>
          <w:lang w:val="en-US"/>
        </w:rPr>
      </w:pPr>
      <w:r>
        <w:t xml:space="preserve">  </w:t>
      </w:r>
      <w:r w:rsidR="00C46277">
        <w:t xml:space="preserve">San Elredo de Rieval, </w:t>
      </w:r>
      <w:r w:rsidR="00C46277">
        <w:rPr>
          <w:i/>
        </w:rPr>
        <w:t xml:space="preserve">La amistad espiritual, </w:t>
      </w:r>
      <w:r w:rsidR="00C46277">
        <w:t xml:space="preserve">II, 38-39: </w:t>
      </w:r>
      <w:r w:rsidR="00C46277">
        <w:rPr>
          <w:i/>
        </w:rPr>
        <w:t xml:space="preserve">“La amistad puede nacer entre los buenos, progresar entre los mejores y consumarse entre los perfectos. Tiene su origen en el aprecio de la virtud... El amor que exige algo vergonzoso del amigo es infame e indigno del nombre de amistad. Por esto, debe rechazarse la opinión de que por el amigo hay que obrar contra la fe y la honestidad”. </w:t>
      </w:r>
      <w:r w:rsidR="00C46277" w:rsidRPr="00EF386E">
        <w:rPr>
          <w:lang w:val="en-US"/>
        </w:rPr>
        <w:t>De todos modos no hay que idealizar el ideal de amistad de Elredo, que se la prohibía a su hermana</w:t>
      </w:r>
      <w:r w:rsidR="00EF386E">
        <w:rPr>
          <w:lang w:val="en-US"/>
        </w:rPr>
        <w:t xml:space="preserve"> </w:t>
      </w:r>
      <w:r w:rsidR="00C46277" w:rsidRPr="00EF386E">
        <w:rPr>
          <w:lang w:val="en-US"/>
        </w:rPr>
        <w:t>ermitaña reclusa</w:t>
      </w:r>
      <w:r w:rsidR="00C46277" w:rsidRPr="00EF386E">
        <w:rPr>
          <w:i/>
          <w:lang w:val="en-US"/>
        </w:rPr>
        <w:t>,</w:t>
      </w:r>
      <w:r w:rsidR="00C46277" w:rsidRPr="00EF386E">
        <w:rPr>
          <w:lang w:val="en-US"/>
        </w:rPr>
        <w:t xml:space="preserve"> y la mantenía en el contexto monástico: cf</w:t>
      </w:r>
      <w:r w:rsidR="00EF386E">
        <w:rPr>
          <w:lang w:val="en-US"/>
        </w:rPr>
        <w:t xml:space="preserve"> </w:t>
      </w:r>
      <w:r w:rsidR="00C46277" w:rsidRPr="00EF386E">
        <w:rPr>
          <w:lang w:val="en-US"/>
        </w:rPr>
        <w:t>Katherine</w:t>
      </w:r>
      <w:r w:rsidR="00C46277" w:rsidRPr="00EF386E">
        <w:rPr>
          <w:i/>
          <w:lang w:val="en-US"/>
        </w:rPr>
        <w:t xml:space="preserve"> </w:t>
      </w:r>
      <w:r w:rsidR="00C46277" w:rsidRPr="00EF386E">
        <w:rPr>
          <w:lang w:val="en-US"/>
        </w:rPr>
        <w:t xml:space="preserve">M. Yohe, </w:t>
      </w:r>
      <w:r w:rsidR="00C46277" w:rsidRPr="00EF386E">
        <w:rPr>
          <w:i/>
          <w:lang w:val="en-US"/>
        </w:rPr>
        <w:t xml:space="preserve">Did Aelreld of Rievaulx think Friends are necessary?, </w:t>
      </w:r>
      <w:r w:rsidR="00C46277" w:rsidRPr="00EF386E">
        <w:rPr>
          <w:lang w:val="en-US"/>
        </w:rPr>
        <w:t>35.1 Cistercian Studies Quarterly (2000) p</w:t>
      </w:r>
      <w:r w:rsidR="00EF386E">
        <w:rPr>
          <w:lang w:val="en-US"/>
        </w:rPr>
        <w:t xml:space="preserve"> </w:t>
      </w:r>
      <w:r w:rsidR="00C46277" w:rsidRPr="00EF386E">
        <w:rPr>
          <w:lang w:val="en-US"/>
        </w:rPr>
        <w:t xml:space="preserve">46: </w:t>
      </w:r>
      <w:r w:rsidR="00C46277" w:rsidRPr="00EF386E">
        <w:rPr>
          <w:i/>
          <w:lang w:val="en-US"/>
        </w:rPr>
        <w:t>“Aelred certainly was blessed by such relationships and knew them as divine visitations and means through which he was drawn simultaneously into frienship with God... Yet this would not mean</w:t>
      </w:r>
      <w:r w:rsidR="00EF386E">
        <w:rPr>
          <w:i/>
          <w:lang w:val="en-US"/>
        </w:rPr>
        <w:t xml:space="preserve"> </w:t>
      </w:r>
      <w:r w:rsidR="00C46277" w:rsidRPr="00EF386E">
        <w:rPr>
          <w:i/>
          <w:lang w:val="en-US"/>
        </w:rPr>
        <w:t>that everyone needs spiritual friendship or that God could not take away someone’s friend while providing another means of consolation”.</w:t>
      </w:r>
    </w:p>
  </w:footnote>
  <w:footnote w:id="723">
    <w:p w14:paraId="610A9AFB" w14:textId="4B9117DA"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 xml:space="preserve">Alan de Lille, </w:t>
      </w:r>
      <w:r w:rsidRPr="00EF386E">
        <w:rPr>
          <w:i/>
          <w:lang w:val="en-US"/>
        </w:rPr>
        <w:t xml:space="preserve">The Art of Preaching, </w:t>
      </w:r>
      <w:r w:rsidRPr="00EF386E">
        <w:rPr>
          <w:lang w:val="en-US"/>
        </w:rPr>
        <w:t>Cistercian Publications, Michigan, 1981.</w:t>
      </w:r>
    </w:p>
  </w:footnote>
  <w:footnote w:id="724">
    <w:p w14:paraId="6EE8705D" w14:textId="0312340A"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 xml:space="preserve">William of Saint Thierry, </w:t>
      </w:r>
      <w:r w:rsidRPr="00EF386E">
        <w:rPr>
          <w:i/>
          <w:lang w:val="en-US"/>
        </w:rPr>
        <w:t>The Nature and dignity of Love,</w:t>
      </w:r>
      <w:r w:rsidRPr="00EF386E">
        <w:rPr>
          <w:lang w:val="en-US"/>
        </w:rPr>
        <w:t xml:space="preserve"> Cistercian</w:t>
      </w:r>
      <w:r w:rsidR="00EF386E">
        <w:rPr>
          <w:lang w:val="en-US"/>
        </w:rPr>
        <w:t xml:space="preserve"> </w:t>
      </w:r>
      <w:r w:rsidRPr="00EF386E">
        <w:rPr>
          <w:lang w:val="en-US"/>
        </w:rPr>
        <w:t>Publications, Kalamazoo, Michigan, 1981, prol. l, p 47.</w:t>
      </w:r>
    </w:p>
  </w:footnote>
  <w:footnote w:id="725">
    <w:p w14:paraId="662B902D" w14:textId="2E3A94F5" w:rsidR="00C46277" w:rsidRDefault="00C46277">
      <w:pPr>
        <w:pStyle w:val="Textonotapie"/>
        <w:jc w:val="both"/>
      </w:pPr>
      <w:r>
        <w:rPr>
          <w:rStyle w:val="Refdenotaalpie"/>
        </w:rPr>
        <w:footnoteRef/>
      </w:r>
      <w:r w:rsidR="00B72F46">
        <w:t xml:space="preserve"> </w:t>
      </w:r>
      <w:r>
        <w:t xml:space="preserve">Dom A.-J. le Bouthiller de Rancé, </w:t>
      </w:r>
      <w:r>
        <w:rPr>
          <w:i/>
        </w:rPr>
        <w:t xml:space="preserve">Santidad y deberes de la vida monástica, </w:t>
      </w:r>
      <w:r>
        <w:t>traducida al español</w:t>
      </w:r>
      <w:r w:rsidR="00EF386E">
        <w:t xml:space="preserve"> </w:t>
      </w:r>
      <w:r>
        <w:t>por Dom Juan de Sada, Pamplona, 1778, p</w:t>
      </w:r>
      <w:r w:rsidR="00EF386E">
        <w:t xml:space="preserve"> </w:t>
      </w:r>
      <w:r>
        <w:t xml:space="preserve">309: </w:t>
      </w:r>
      <w:r>
        <w:rPr>
          <w:i/>
        </w:rPr>
        <w:t>“La caridad es el lazo y fundamento de las comunidades monásticas. Como ella las forma, también las conserva, y hace que los monjes vivan según el orden de Dios en un concierto y santa armonía, y que llevan a una el yugo del Señor: ‘Humero uno’, con un mismo espíritu, un mismo corazón y una misma voluntad”.</w:t>
      </w:r>
    </w:p>
  </w:footnote>
  <w:footnote w:id="726">
    <w:p w14:paraId="3046F9DF" w14:textId="4E01BD74" w:rsidR="00C46277" w:rsidRDefault="00C46277">
      <w:pPr>
        <w:pStyle w:val="Textonotapie"/>
      </w:pPr>
      <w:r>
        <w:rPr>
          <w:rStyle w:val="Refdenotaalpie"/>
        </w:rPr>
        <w:footnoteRef/>
      </w:r>
      <w:r w:rsidR="00B72F46">
        <w:t xml:space="preserve"> </w:t>
      </w:r>
      <w:r>
        <w:t xml:space="preserve">André Louf, </w:t>
      </w:r>
      <w:r>
        <w:rPr>
          <w:i/>
        </w:rPr>
        <w:t>El camino cisterciense</w:t>
      </w:r>
      <w:r>
        <w:t>, Verbo Divino, Navarra, 1981, p</w:t>
      </w:r>
      <w:r w:rsidR="00EF386E">
        <w:t xml:space="preserve"> </w:t>
      </w:r>
      <w:r>
        <w:t>161 ss.</w:t>
      </w:r>
    </w:p>
  </w:footnote>
  <w:footnote w:id="727">
    <w:p w14:paraId="2DECAC97" w14:textId="7B3E1537" w:rsidR="00C46277" w:rsidRDefault="00C46277">
      <w:pPr>
        <w:pStyle w:val="Textonotapie"/>
      </w:pPr>
      <w:r>
        <w:rPr>
          <w:rStyle w:val="Refdenotaalpie"/>
        </w:rPr>
        <w:footnoteRef/>
      </w:r>
      <w:r w:rsidR="00B72F46">
        <w:t xml:space="preserve"> </w:t>
      </w:r>
      <w:r>
        <w:t xml:space="preserve">Pablo VI, </w:t>
      </w:r>
      <w:r>
        <w:rPr>
          <w:i/>
        </w:rPr>
        <w:t>Carta a la O.C.E.O. 1969.</w:t>
      </w:r>
    </w:p>
  </w:footnote>
  <w:footnote w:id="728">
    <w:p w14:paraId="6BA5E8C1" w14:textId="5EA34FC8" w:rsidR="00C46277" w:rsidRDefault="00C46277">
      <w:pPr>
        <w:pStyle w:val="Textonotapie"/>
      </w:pPr>
      <w:r>
        <w:rPr>
          <w:rStyle w:val="Refdenotaalpie"/>
        </w:rPr>
        <w:footnoteRef/>
      </w:r>
      <w:r w:rsidR="00B72F46">
        <w:t xml:space="preserve"> </w:t>
      </w:r>
      <w:r>
        <w:t>Rm 8, 39.</w:t>
      </w:r>
    </w:p>
  </w:footnote>
  <w:footnote w:id="729">
    <w:p w14:paraId="56DF3464" w14:textId="2A48928E" w:rsidR="00C46277" w:rsidRDefault="00C46277">
      <w:pPr>
        <w:pStyle w:val="Textonotapie"/>
      </w:pPr>
      <w:r>
        <w:rPr>
          <w:rStyle w:val="Refdenotaalpie"/>
        </w:rPr>
        <w:footnoteRef/>
      </w:r>
      <w:r w:rsidR="00B72F46">
        <w:t xml:space="preserve"> </w:t>
      </w:r>
      <w:r>
        <w:t xml:space="preserve">San Elredo de Rieval, </w:t>
      </w:r>
      <w:r>
        <w:rPr>
          <w:i/>
        </w:rPr>
        <w:t>Sermones inediti</w:t>
      </w:r>
      <w:r>
        <w:t>, Ed.Talbot,</w:t>
      </w:r>
      <w:r w:rsidR="00EF386E">
        <w:t xml:space="preserve"> </w:t>
      </w:r>
      <w:r>
        <w:t>p 77, 83, 89.</w:t>
      </w:r>
    </w:p>
  </w:footnote>
  <w:footnote w:id="730">
    <w:p w14:paraId="4BE9B8F8" w14:textId="37EC5749"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Gl. 6, 15;</w:t>
      </w:r>
      <w:r w:rsidR="00B72F46">
        <w:rPr>
          <w:lang w:val="en-US"/>
        </w:rPr>
        <w:t xml:space="preserve"> </w:t>
      </w:r>
      <w:r w:rsidRPr="00EF386E">
        <w:rPr>
          <w:lang w:val="en-US"/>
        </w:rPr>
        <w:t>Ap.</w:t>
      </w:r>
      <w:r w:rsidR="00EF386E">
        <w:rPr>
          <w:lang w:val="en-US"/>
        </w:rPr>
        <w:t xml:space="preserve"> </w:t>
      </w:r>
      <w:r w:rsidRPr="00EF386E">
        <w:rPr>
          <w:lang w:val="en-US"/>
        </w:rPr>
        <w:t>21, 5.</w:t>
      </w:r>
    </w:p>
  </w:footnote>
  <w:footnote w:id="731">
    <w:p w14:paraId="6069D75C" w14:textId="46CE7FE1" w:rsidR="00C46277" w:rsidRPr="00EF386E" w:rsidRDefault="00C46277">
      <w:pPr>
        <w:pStyle w:val="Textonotapie"/>
        <w:rPr>
          <w:lang w:val="en-US"/>
        </w:rPr>
      </w:pPr>
      <w:r>
        <w:rPr>
          <w:rStyle w:val="Refdenotaalpie"/>
        </w:rPr>
        <w:footnoteRef/>
      </w:r>
      <w:r w:rsidR="00B72F46">
        <w:rPr>
          <w:lang w:val="en-US"/>
        </w:rPr>
        <w:t xml:space="preserve"> </w:t>
      </w:r>
      <w:r w:rsidRPr="00EF386E">
        <w:rPr>
          <w:lang w:val="en-US"/>
        </w:rPr>
        <w:t>I Jn. 3, 16.</w:t>
      </w:r>
    </w:p>
  </w:footnote>
  <w:footnote w:id="732">
    <w:p w14:paraId="5777D962" w14:textId="1871BE70"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Gl. 2, 20.</w:t>
      </w:r>
    </w:p>
  </w:footnote>
  <w:footnote w:id="733">
    <w:p w14:paraId="2BDB7333" w14:textId="5E2FA03A"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Rm. 8, 35-39.</w:t>
      </w:r>
      <w:r w:rsidR="00EF386E">
        <w:rPr>
          <w:lang w:val="en-US"/>
        </w:rPr>
        <w:t xml:space="preserve"> </w:t>
      </w:r>
    </w:p>
  </w:footnote>
  <w:footnote w:id="734">
    <w:p w14:paraId="1CDF22E7" w14:textId="22456FD6" w:rsidR="00C46277" w:rsidRDefault="00C46277">
      <w:pPr>
        <w:pStyle w:val="Textonotapie"/>
      </w:pPr>
      <w:r>
        <w:rPr>
          <w:rStyle w:val="Refdenotaalpie"/>
        </w:rPr>
        <w:footnoteRef/>
      </w:r>
      <w:r w:rsidR="00EF386E">
        <w:t xml:space="preserve"> </w:t>
      </w:r>
      <w:r>
        <w:t xml:space="preserve">Sor Isabel de la Trinidad, </w:t>
      </w:r>
      <w:r>
        <w:rPr>
          <w:i/>
        </w:rPr>
        <w:t>Obras completas, Elevación a la Santísima Trinidad del 21/11/1904</w:t>
      </w:r>
      <w:r>
        <w:t>, Monte Carmelo, Burgos, 1984, p 758.</w:t>
      </w:r>
    </w:p>
  </w:footnote>
  <w:footnote w:id="735">
    <w:p w14:paraId="374AB450" w14:textId="33E832D7" w:rsidR="00C46277" w:rsidRPr="00B72F46" w:rsidRDefault="00C46277">
      <w:pPr>
        <w:pStyle w:val="Textonotapie"/>
        <w:rPr>
          <w:lang w:val="es-AR"/>
        </w:rPr>
      </w:pPr>
      <w:r>
        <w:rPr>
          <w:rStyle w:val="Refdenotaalpie"/>
        </w:rPr>
        <w:footnoteRef/>
      </w:r>
      <w:r w:rsidR="00EF386E">
        <w:t xml:space="preserve"> </w:t>
      </w:r>
      <w:r>
        <w:t>Ef. 5, 31-32;</w:t>
      </w:r>
      <w:r w:rsidR="00B72F46">
        <w:t xml:space="preserve"> </w:t>
      </w:r>
      <w:r>
        <w:t>Juan Pablo II, P.D.V.</w:t>
      </w:r>
      <w:r w:rsidR="00EF386E">
        <w:t xml:space="preserve"> </w:t>
      </w:r>
      <w:r w:rsidRPr="00B72F46">
        <w:rPr>
          <w:lang w:val="es-AR"/>
        </w:rPr>
        <w:t>22.</w:t>
      </w:r>
    </w:p>
  </w:footnote>
  <w:footnote w:id="736">
    <w:p w14:paraId="47F423F9" w14:textId="407295B1"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Rm. 8, 29.</w:t>
      </w:r>
    </w:p>
  </w:footnote>
  <w:footnote w:id="737">
    <w:p w14:paraId="7C14E929" w14:textId="2D75954E"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Lc. 15, 23.</w:t>
      </w:r>
    </w:p>
  </w:footnote>
  <w:footnote w:id="738">
    <w:p w14:paraId="4941C4B4" w14:textId="5057D074"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I Pd. 3, 4;</w:t>
      </w:r>
      <w:r w:rsidR="00EF386E">
        <w:rPr>
          <w:lang w:val="en-US"/>
        </w:rPr>
        <w:t xml:space="preserve"> </w:t>
      </w:r>
      <w:r w:rsidRPr="00EF386E">
        <w:rPr>
          <w:lang w:val="en-US"/>
        </w:rPr>
        <w:t>Ef. 3, 17.</w:t>
      </w:r>
    </w:p>
  </w:footnote>
  <w:footnote w:id="739">
    <w:p w14:paraId="7B23FC23" w14:textId="0EE1C649" w:rsidR="00C46277" w:rsidRDefault="00C46277">
      <w:pPr>
        <w:pStyle w:val="Textonotapie"/>
      </w:pPr>
      <w:r>
        <w:rPr>
          <w:rStyle w:val="Refdenotaalpie"/>
        </w:rPr>
        <w:footnoteRef/>
      </w:r>
      <w:r w:rsidR="00EF386E">
        <w:rPr>
          <w:lang w:val="en-US"/>
        </w:rPr>
        <w:t xml:space="preserve"> </w:t>
      </w:r>
      <w:r w:rsidRPr="00EF386E">
        <w:rPr>
          <w:lang w:val="en-US"/>
        </w:rPr>
        <w:t xml:space="preserve">Mt. 11, 29. </w:t>
      </w:r>
      <w:r>
        <w:t>El versículo de la Biblia más citado por San Bernardo.</w:t>
      </w:r>
    </w:p>
  </w:footnote>
  <w:footnote w:id="740">
    <w:p w14:paraId="2E8CC73F" w14:textId="3FE4108A" w:rsidR="00C46277" w:rsidRDefault="00C46277">
      <w:pPr>
        <w:pStyle w:val="Textonotapie"/>
      </w:pPr>
      <w:r>
        <w:rPr>
          <w:rStyle w:val="Refdenotaalpie"/>
        </w:rPr>
        <w:footnoteRef/>
      </w:r>
      <w:r w:rsidR="00EF386E">
        <w:t xml:space="preserve"> </w:t>
      </w:r>
      <w:r>
        <w:t xml:space="preserve">San Bernardo, </w:t>
      </w:r>
      <w:r>
        <w:rPr>
          <w:i/>
        </w:rPr>
        <w:t>De diligendo Deo, X, 27 y 28</w:t>
      </w:r>
      <w:r>
        <w:t xml:space="preserve">: </w:t>
      </w:r>
      <w:r>
        <w:rPr>
          <w:i/>
        </w:rPr>
        <w:t>“Te enim quodammodo perdere, tamquam qui non sis, et omnino non sentire teipsum, et a temetipso exinaniri, et paene annullari, coelestis est conversationis... ¿Sería Dios todo en todos si quedara algo del hombre?</w:t>
      </w:r>
      <w:r w:rsidR="00EF386E">
        <w:rPr>
          <w:i/>
        </w:rPr>
        <w:t xml:space="preserve"> </w:t>
      </w:r>
      <w:r>
        <w:rPr>
          <w:i/>
        </w:rPr>
        <w:t>Permanecerá, sin duda, la substancia, pero en otra forma, en otra</w:t>
      </w:r>
      <w:r w:rsidR="00EF386E">
        <w:rPr>
          <w:i/>
        </w:rPr>
        <w:t xml:space="preserve"> </w:t>
      </w:r>
      <w:r>
        <w:rPr>
          <w:i/>
        </w:rPr>
        <w:t>gloria, en otro poder.”</w:t>
      </w:r>
    </w:p>
  </w:footnote>
  <w:footnote w:id="741">
    <w:p w14:paraId="69C49187" w14:textId="6BFCC999"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I Jn. 1, 3.</w:t>
      </w:r>
    </w:p>
  </w:footnote>
  <w:footnote w:id="742">
    <w:p w14:paraId="350FD97C" w14:textId="3C535239" w:rsidR="00C46277" w:rsidRPr="00EF386E" w:rsidRDefault="00C46277">
      <w:pPr>
        <w:pStyle w:val="Textonotapie"/>
        <w:rPr>
          <w:lang w:val="en-US"/>
        </w:rPr>
      </w:pPr>
      <w:r>
        <w:rPr>
          <w:rStyle w:val="Refdenotaalpie"/>
        </w:rPr>
        <w:footnoteRef/>
      </w:r>
      <w:r w:rsidRPr="00EF386E">
        <w:rPr>
          <w:lang w:val="en-US"/>
        </w:rPr>
        <w:t xml:space="preserve"> I Cor. 1, 9 y 2, 16. Pachomian Koinonia,</w:t>
      </w:r>
      <w:r w:rsidR="00EF386E">
        <w:rPr>
          <w:lang w:val="en-US"/>
        </w:rPr>
        <w:t xml:space="preserve"> </w:t>
      </w:r>
      <w:r w:rsidRPr="00EF386E">
        <w:rPr>
          <w:i/>
          <w:lang w:val="en-US"/>
        </w:rPr>
        <w:t>The Lives, Rules, and others Writings of Saint Pachomius and his disciples</w:t>
      </w:r>
      <w:r w:rsidRPr="00EF386E">
        <w:rPr>
          <w:lang w:val="en-US"/>
        </w:rPr>
        <w:t>, Cistercian Publication Inc.,</w:t>
      </w:r>
      <w:r w:rsidR="00EF386E">
        <w:rPr>
          <w:lang w:val="en-US"/>
        </w:rPr>
        <w:t xml:space="preserve"> </w:t>
      </w:r>
      <w:r w:rsidRPr="00EF386E">
        <w:rPr>
          <w:lang w:val="en-US"/>
        </w:rPr>
        <w:t xml:space="preserve">Kalamazoo, Michigan, Vol. I-II-III, 1980. </w:t>
      </w:r>
      <w:r w:rsidRPr="00EF386E">
        <w:rPr>
          <w:i/>
          <w:lang w:val="en-US"/>
        </w:rPr>
        <w:t>“The Koinonia of the sons of Pachomius has not ceased to exist. It is found</w:t>
      </w:r>
      <w:r w:rsidR="00EF386E">
        <w:rPr>
          <w:i/>
          <w:lang w:val="en-US"/>
        </w:rPr>
        <w:t xml:space="preserve"> </w:t>
      </w:r>
      <w:r w:rsidRPr="00EF386E">
        <w:rPr>
          <w:i/>
          <w:lang w:val="en-US"/>
        </w:rPr>
        <w:t>wherever brothers gather together in the love of Christ to live in total sharing, perfect charity, and the renunciation of self-will under a rule and a father.”</w:t>
      </w:r>
    </w:p>
  </w:footnote>
  <w:footnote w:id="743">
    <w:p w14:paraId="3C174409" w14:textId="2E7DB97B" w:rsidR="00C46277" w:rsidRDefault="00C46277">
      <w:pPr>
        <w:pStyle w:val="Textonotapie"/>
      </w:pPr>
      <w:r>
        <w:rPr>
          <w:rStyle w:val="Refdenotaalpie"/>
        </w:rPr>
        <w:footnoteRef/>
      </w:r>
      <w:r w:rsidR="00EF386E">
        <w:t xml:space="preserve"> </w:t>
      </w:r>
      <w:r>
        <w:t xml:space="preserve">Juan Pablo II, </w:t>
      </w:r>
      <w:r>
        <w:rPr>
          <w:i/>
        </w:rPr>
        <w:t>Vita consecrata</w:t>
      </w:r>
      <w:r>
        <w:t>, sus tres divisiones.</w:t>
      </w:r>
    </w:p>
  </w:footnote>
  <w:footnote w:id="744">
    <w:p w14:paraId="6399ECE0" w14:textId="706B7287" w:rsidR="00C46277" w:rsidRDefault="00C46277">
      <w:pPr>
        <w:pStyle w:val="Textonotapie"/>
      </w:pPr>
      <w:r>
        <w:rPr>
          <w:rStyle w:val="Refdenotaalpie"/>
        </w:rPr>
        <w:footnoteRef/>
      </w:r>
      <w:r w:rsidR="00EF386E">
        <w:t xml:space="preserve"> </w:t>
      </w:r>
      <w:r>
        <w:t>Sal. 133 (132), 1.</w:t>
      </w:r>
    </w:p>
  </w:footnote>
  <w:footnote w:id="745">
    <w:p w14:paraId="232144E3" w14:textId="05E22825" w:rsidR="00C46277" w:rsidRDefault="00C46277">
      <w:pPr>
        <w:pStyle w:val="Textonotapie"/>
      </w:pPr>
      <w:r>
        <w:rPr>
          <w:rStyle w:val="Refdenotaalpie"/>
        </w:rPr>
        <w:footnoteRef/>
      </w:r>
      <w:r w:rsidR="00EF386E">
        <w:t xml:space="preserve"> </w:t>
      </w:r>
      <w:r>
        <w:t xml:space="preserve">Congregación para los Institutos de vida consagrada y las sociedades de vida apostólica, </w:t>
      </w:r>
      <w:r>
        <w:rPr>
          <w:i/>
        </w:rPr>
        <w:t>La vida fraterna en comunidad, “Congregavit nos in umum Christi amor”</w:t>
      </w:r>
      <w:r>
        <w:t>, 2/2/94.</w:t>
      </w:r>
    </w:p>
  </w:footnote>
  <w:footnote w:id="746">
    <w:p w14:paraId="4E5C8770" w14:textId="5C04EFAE" w:rsidR="00C46277" w:rsidRDefault="00C46277">
      <w:pPr>
        <w:pStyle w:val="Textonotapie"/>
      </w:pPr>
      <w:r>
        <w:rPr>
          <w:rStyle w:val="Refdenotaalpie"/>
        </w:rPr>
        <w:footnoteRef/>
      </w:r>
      <w:r w:rsidR="00EF386E">
        <w:t xml:space="preserve"> </w:t>
      </w:r>
      <w:r>
        <w:t xml:space="preserve">A. Hallier, </w:t>
      </w:r>
      <w:r>
        <w:rPr>
          <w:i/>
        </w:rPr>
        <w:t>Un educador monástico, Elredo de Rieval</w:t>
      </w:r>
      <w:r>
        <w:t>, Monasterio de las Huelgas, Burgos,</w:t>
      </w:r>
      <w:r w:rsidR="00EF386E">
        <w:t xml:space="preserve"> </w:t>
      </w:r>
      <w:r>
        <w:t>1982: p 73 ss. Dios es amistad.</w:t>
      </w:r>
    </w:p>
    <w:p w14:paraId="4EC4BEC2" w14:textId="2441A7C4" w:rsidR="00C46277" w:rsidRDefault="00B72F46">
      <w:pPr>
        <w:pStyle w:val="Textonotapie"/>
      </w:pPr>
      <w:r>
        <w:t xml:space="preserve"> </w:t>
      </w:r>
      <w:r w:rsidR="00EF386E">
        <w:t xml:space="preserve"> </w:t>
      </w:r>
      <w:r w:rsidR="00C46277">
        <w:t xml:space="preserve">Segundo Galilea, </w:t>
      </w:r>
      <w:r w:rsidR="00C46277">
        <w:rPr>
          <w:i/>
        </w:rPr>
        <w:t>La amistad de Dios, el cristianismo como amistad</w:t>
      </w:r>
      <w:r w:rsidR="00C46277">
        <w:t>, Ed. Paulinas, Madrid, 1987.</w:t>
      </w:r>
    </w:p>
  </w:footnote>
  <w:footnote w:id="747">
    <w:p w14:paraId="6CD707F8" w14:textId="53E610C8" w:rsidR="00C46277" w:rsidRDefault="00C46277">
      <w:pPr>
        <w:pStyle w:val="Textonotapie"/>
      </w:pPr>
      <w:r>
        <w:rPr>
          <w:rStyle w:val="Refdenotaalpie"/>
        </w:rPr>
        <w:footnoteRef/>
      </w:r>
      <w:r w:rsidR="00EF386E">
        <w:t xml:space="preserve"> </w:t>
      </w:r>
      <w:r>
        <w:t>Cosntituciones’90, Est 27 A.</w:t>
      </w:r>
    </w:p>
  </w:footnote>
  <w:footnote w:id="748">
    <w:p w14:paraId="105999BA" w14:textId="7DB17ACA" w:rsidR="00C46277" w:rsidRDefault="00C46277">
      <w:pPr>
        <w:pStyle w:val="Textonotapie"/>
      </w:pPr>
      <w:r>
        <w:rPr>
          <w:rStyle w:val="Refdenotaalpie"/>
        </w:rPr>
        <w:footnoteRef/>
      </w:r>
      <w:r w:rsidR="00EF386E">
        <w:t xml:space="preserve"> </w:t>
      </w:r>
      <w:r>
        <w:t xml:space="preserve">Anselme Dimier, </w:t>
      </w:r>
      <w:r>
        <w:rPr>
          <w:i/>
        </w:rPr>
        <w:t xml:space="preserve">L’Art Cistercien, </w:t>
      </w:r>
      <w:r>
        <w:t>Zodiaque, France, 1962.</w:t>
      </w:r>
    </w:p>
    <w:p w14:paraId="586B25F2" w14:textId="4228FFEA" w:rsidR="00C46277" w:rsidRPr="00EF386E" w:rsidRDefault="00B72F46">
      <w:pPr>
        <w:pStyle w:val="Textonotapie"/>
        <w:rPr>
          <w:lang w:val="en-US"/>
        </w:rPr>
      </w:pPr>
      <w:r>
        <w:t xml:space="preserve"> </w:t>
      </w:r>
      <w:r w:rsidR="00EF386E">
        <w:t xml:space="preserve"> </w:t>
      </w:r>
      <w:r w:rsidR="00C46277" w:rsidRPr="00EF386E">
        <w:rPr>
          <w:lang w:val="en-US"/>
        </w:rPr>
        <w:t xml:space="preserve">Meredith Parsons Lillich, </w:t>
      </w:r>
      <w:r w:rsidR="00C46277" w:rsidRPr="00EF386E">
        <w:rPr>
          <w:i/>
          <w:lang w:val="en-US"/>
        </w:rPr>
        <w:t xml:space="preserve">Studies in Cistercian Art and Architecture, </w:t>
      </w:r>
      <w:r w:rsidR="00C46277" w:rsidRPr="00EF386E">
        <w:rPr>
          <w:lang w:val="en-US"/>
        </w:rPr>
        <w:t>Cistercian Publications, Michigan, 1987.</w:t>
      </w:r>
    </w:p>
    <w:p w14:paraId="219BA9A8" w14:textId="11FDB5E7" w:rsidR="00C46277" w:rsidRDefault="00B72F46">
      <w:pPr>
        <w:pStyle w:val="Textonotapie"/>
      </w:pPr>
      <w:r>
        <w:rPr>
          <w:lang w:val="en-US"/>
        </w:rPr>
        <w:t xml:space="preserve"> </w:t>
      </w:r>
      <w:r w:rsidR="00EF386E">
        <w:rPr>
          <w:lang w:val="en-US"/>
        </w:rPr>
        <w:t xml:space="preserve"> </w:t>
      </w:r>
      <w:r w:rsidR="00C46277">
        <w:t xml:space="preserve">Le Corbusier: </w:t>
      </w:r>
      <w:r w:rsidR="00C46277">
        <w:rPr>
          <w:i/>
        </w:rPr>
        <w:t>“La lumière et l’ombre sont les haut-parleurs de cette architecture de vérité, de calme et de force. Et rien de plus n’y ajouterait”.</w:t>
      </w:r>
    </w:p>
  </w:footnote>
  <w:footnote w:id="749">
    <w:p w14:paraId="6BC8455B" w14:textId="6EE4258D" w:rsidR="00C46277" w:rsidRDefault="00C46277">
      <w:pPr>
        <w:pStyle w:val="Textonotapie"/>
      </w:pPr>
      <w:r>
        <w:rPr>
          <w:rStyle w:val="Refdenotaalpie"/>
        </w:rPr>
        <w:footnoteRef/>
      </w:r>
      <w:r w:rsidR="00EF386E">
        <w:t xml:space="preserve"> </w:t>
      </w:r>
      <w:r>
        <w:t>Santo Tomás, II-II, 25, 3:</w:t>
      </w:r>
      <w:r w:rsidR="00EF386E">
        <w:t xml:space="preserve"> </w:t>
      </w:r>
      <w:r>
        <w:rPr>
          <w:i/>
        </w:rPr>
        <w:t>“Ex caritate eas</w:t>
      </w:r>
      <w:r>
        <w:t xml:space="preserve"> (creaturae irrationales)</w:t>
      </w:r>
      <w:r>
        <w:rPr>
          <w:i/>
        </w:rPr>
        <w:t xml:space="preserve"> Deus diligit; y nos inquantum ex caritate volumus eas conservari ad honorem Dei et utilitatem hominum.”</w:t>
      </w:r>
    </w:p>
  </w:footnote>
  <w:footnote w:id="750">
    <w:p w14:paraId="7D199E27" w14:textId="29E05431" w:rsidR="00C46277" w:rsidRDefault="00C46277">
      <w:pPr>
        <w:pStyle w:val="Textonotapie"/>
      </w:pPr>
      <w:r>
        <w:rPr>
          <w:rStyle w:val="Refdenotaalpie"/>
        </w:rPr>
        <w:footnoteRef/>
      </w:r>
      <w:r w:rsidR="00EF386E">
        <w:t xml:space="preserve"> </w:t>
      </w:r>
      <w:r>
        <w:t>C.E.C. 2415-2418. Cf</w:t>
      </w:r>
      <w:r w:rsidR="00EF386E">
        <w:t xml:space="preserve"> </w:t>
      </w:r>
      <w:r>
        <w:t xml:space="preserve">Juan Pablo II, Centesimus annus, 37: </w:t>
      </w:r>
      <w:r>
        <w:rPr>
          <w:i/>
        </w:rPr>
        <w:t>“A los responsables de las empresas les corresponde ante la sociedad la responsabilidad económica y ecológica de sus operaciones”.</w:t>
      </w:r>
    </w:p>
  </w:footnote>
  <w:footnote w:id="751">
    <w:p w14:paraId="5AD54629" w14:textId="1BBC0831" w:rsidR="00C46277" w:rsidRDefault="00C46277">
      <w:pPr>
        <w:pStyle w:val="Textonotapie"/>
      </w:pPr>
      <w:r>
        <w:rPr>
          <w:rStyle w:val="Refdenotaalpie"/>
        </w:rPr>
        <w:footnoteRef/>
      </w:r>
      <w:r w:rsidR="00EF386E">
        <w:t xml:space="preserve"> </w:t>
      </w:r>
      <w:r>
        <w:t>Jn. 3, 16.</w:t>
      </w:r>
    </w:p>
  </w:footnote>
  <w:footnote w:id="752">
    <w:p w14:paraId="42F186CF" w14:textId="798890FC" w:rsidR="00C46277" w:rsidRDefault="00C46277">
      <w:pPr>
        <w:pStyle w:val="Textonotapie"/>
      </w:pPr>
      <w:r>
        <w:rPr>
          <w:rStyle w:val="Refdenotaalpie"/>
        </w:rPr>
        <w:footnoteRef/>
      </w:r>
      <w:r w:rsidR="00B72F46">
        <w:t xml:space="preserve"> </w:t>
      </w:r>
      <w:r>
        <w:t xml:space="preserve">Guerrico de Igny, </w:t>
      </w:r>
      <w:r>
        <w:rPr>
          <w:i/>
        </w:rPr>
        <w:t>La Luz de Cristo, homilías para el año</w:t>
      </w:r>
      <w:r>
        <w:t xml:space="preserve"> </w:t>
      </w:r>
      <w:r>
        <w:rPr>
          <w:i/>
        </w:rPr>
        <w:t>litúrgico</w:t>
      </w:r>
      <w:r>
        <w:t>, Padres cistercienses, Monasterio trapense-Ed. Claretiana, Buenos Aires, 1983. Sermón 27, p</w:t>
      </w:r>
      <w:r w:rsidR="00EF386E">
        <w:t xml:space="preserve"> </w:t>
      </w:r>
      <w:r>
        <w:t>275.</w:t>
      </w:r>
      <w:r w:rsidR="00EF386E">
        <w:t xml:space="preserve"> </w:t>
      </w:r>
      <w:r>
        <w:t>Cf</w:t>
      </w:r>
      <w:r w:rsidR="00EF386E">
        <w:t xml:space="preserve"> </w:t>
      </w:r>
      <w:r>
        <w:t>Prov. 9, 1.</w:t>
      </w:r>
    </w:p>
  </w:footnote>
  <w:footnote w:id="753">
    <w:p w14:paraId="46CD8CF7" w14:textId="30F66273" w:rsidR="00C46277" w:rsidRDefault="00C46277">
      <w:pPr>
        <w:pStyle w:val="Textonotapie"/>
      </w:pPr>
      <w:r>
        <w:rPr>
          <w:rStyle w:val="Refdenotaalpie"/>
        </w:rPr>
        <w:footnoteRef/>
      </w:r>
      <w:r w:rsidR="00B72F46">
        <w:t xml:space="preserve"> </w:t>
      </w:r>
      <w:r>
        <w:t>Jn. 1, 38-39.</w:t>
      </w:r>
    </w:p>
  </w:footnote>
  <w:footnote w:id="754">
    <w:p w14:paraId="56A5AA6F" w14:textId="622DEFDF" w:rsidR="00C46277" w:rsidRPr="00EF386E" w:rsidRDefault="00C46277">
      <w:pPr>
        <w:pStyle w:val="Textonotapie"/>
        <w:rPr>
          <w:lang w:val="en-US"/>
        </w:rPr>
      </w:pPr>
      <w:r>
        <w:rPr>
          <w:rStyle w:val="Refdenotaalpie"/>
        </w:rPr>
        <w:footnoteRef/>
      </w:r>
      <w:r w:rsidR="00B72F46">
        <w:t xml:space="preserve"> </w:t>
      </w:r>
      <w:r>
        <w:t xml:space="preserve">San Agustín, </w:t>
      </w:r>
      <w:r>
        <w:rPr>
          <w:i/>
        </w:rPr>
        <w:t>Confesiones XXXV-XXXVI</w:t>
      </w:r>
      <w:r>
        <w:t xml:space="preserve">: </w:t>
      </w:r>
      <w:r>
        <w:rPr>
          <w:i/>
        </w:rPr>
        <w:t xml:space="preserve">“Domine Deus, pacem da nobis, pacen quietis, pacem sabbati, pacem sine vespera... </w:t>
      </w:r>
      <w:r w:rsidRPr="00EF386E">
        <w:rPr>
          <w:i/>
          <w:lang w:val="en-US"/>
        </w:rPr>
        <w:t>Dies autem septimus sine vespera est, nec habet occasum.”</w:t>
      </w:r>
    </w:p>
  </w:footnote>
  <w:footnote w:id="755">
    <w:p w14:paraId="2C8841D6" w14:textId="049BF20A"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David</w:t>
      </w:r>
      <w:r w:rsidR="00EF386E">
        <w:rPr>
          <w:lang w:val="en-US"/>
        </w:rPr>
        <w:t xml:space="preserve"> </w:t>
      </w:r>
      <w:r w:rsidRPr="00EF386E">
        <w:rPr>
          <w:lang w:val="en-US"/>
        </w:rPr>
        <w:t xml:space="preserve">N. Bell, </w:t>
      </w:r>
      <w:r w:rsidRPr="00EF386E">
        <w:rPr>
          <w:i/>
          <w:lang w:val="en-US"/>
        </w:rPr>
        <w:t>The Image and Likeness, the Augustinian Spirituality of William of Saint Thierry</w:t>
      </w:r>
      <w:r w:rsidRPr="00EF386E">
        <w:rPr>
          <w:lang w:val="en-US"/>
        </w:rPr>
        <w:t>, Cistercian Publications, Kalamazoo, Michigan, 1984.</w:t>
      </w:r>
    </w:p>
  </w:footnote>
  <w:footnote w:id="756">
    <w:p w14:paraId="02527C99" w14:textId="5A0BE889" w:rsidR="00C46277" w:rsidRDefault="00C46277">
      <w:pPr>
        <w:pStyle w:val="Textonotapie"/>
      </w:pPr>
      <w:r>
        <w:rPr>
          <w:rStyle w:val="Refdenotaalpie"/>
        </w:rPr>
        <w:footnoteRef/>
      </w:r>
      <w:r w:rsidR="00EF386E">
        <w:rPr>
          <w:lang w:val="en-US"/>
        </w:rPr>
        <w:t xml:space="preserve"> </w:t>
      </w:r>
      <w:r w:rsidRPr="00EF386E">
        <w:rPr>
          <w:lang w:val="en-US"/>
        </w:rPr>
        <w:t xml:space="preserve">Ian Ker, </w:t>
      </w:r>
      <w:r w:rsidRPr="00EF386E">
        <w:rPr>
          <w:i/>
          <w:lang w:val="en-US"/>
        </w:rPr>
        <w:t>John Henry Newman, a biography</w:t>
      </w:r>
      <w:r w:rsidRPr="00EF386E">
        <w:rPr>
          <w:lang w:val="en-US"/>
        </w:rPr>
        <w:t>, Oxford University Press, New York, 1990;</w:t>
      </w:r>
      <w:r w:rsidR="00EF386E">
        <w:rPr>
          <w:lang w:val="en-US"/>
        </w:rPr>
        <w:t xml:space="preserve"> </w:t>
      </w:r>
      <w:r w:rsidRPr="00EF386E">
        <w:rPr>
          <w:lang w:val="en-US"/>
        </w:rPr>
        <w:t xml:space="preserve">p 745: </w:t>
      </w:r>
      <w:r w:rsidRPr="00EF386E">
        <w:rPr>
          <w:i/>
          <w:lang w:val="en-US"/>
        </w:rPr>
        <w:t>“He was buried on the nineteenth at Rednal in the grave of Ambrose St. John. The pall over the coffin bore his cardinal’s motto</w:t>
      </w:r>
      <w:r w:rsidRPr="00EF386E">
        <w:rPr>
          <w:lang w:val="en-US"/>
        </w:rPr>
        <w:t xml:space="preserve"> </w:t>
      </w:r>
      <w:r w:rsidRPr="00EF386E">
        <w:rPr>
          <w:i/>
          <w:lang w:val="en-US"/>
        </w:rPr>
        <w:t>“cor ad cor loquitur”. On his memorial-tablet were inscribed the words he had chosen - “Ex umbris et imaginibus in veritatem</w:t>
      </w:r>
      <w:r w:rsidRPr="00EF386E">
        <w:rPr>
          <w:lang w:val="en-US"/>
        </w:rPr>
        <w:t xml:space="preserve">”-. </w:t>
      </w:r>
      <w:r>
        <w:rPr>
          <w:i/>
        </w:rPr>
        <w:t>Out of unreality into Reality.”</w:t>
      </w:r>
      <w:r>
        <w:t xml:space="preserve"> </w:t>
      </w:r>
    </w:p>
  </w:footnote>
  <w:footnote w:id="757">
    <w:p w14:paraId="3182A27E" w14:textId="04E06295" w:rsidR="00C46277" w:rsidRDefault="00C46277">
      <w:pPr>
        <w:pStyle w:val="Textonotapie"/>
      </w:pPr>
      <w:r>
        <w:rPr>
          <w:rStyle w:val="Refdenotaalpie"/>
        </w:rPr>
        <w:footnoteRef/>
      </w:r>
      <w:r w:rsidR="00EF386E">
        <w:t xml:space="preserve"> </w:t>
      </w:r>
      <w:r>
        <w:t xml:space="preserve">I Jn. 4, 10-11. </w:t>
      </w:r>
    </w:p>
    <w:p w14:paraId="7BA09C5B" w14:textId="134053E5" w:rsidR="00C46277" w:rsidRDefault="00B72F46">
      <w:pPr>
        <w:pStyle w:val="Textonotapie"/>
      </w:pPr>
      <w:r>
        <w:t xml:space="preserve"> </w:t>
      </w:r>
      <w:r w:rsidR="00EF386E">
        <w:t xml:space="preserve"> </w:t>
      </w:r>
      <w:r w:rsidR="00C46277">
        <w:t>Cf</w:t>
      </w:r>
      <w:r>
        <w:t xml:space="preserve"> </w:t>
      </w:r>
      <w:r w:rsidR="00C46277">
        <w:t xml:space="preserve">Jesús Espeja, </w:t>
      </w:r>
      <w:r w:rsidR="00C46277">
        <w:rPr>
          <w:i/>
        </w:rPr>
        <w:t xml:space="preserve">La espiritualidad cristiana, </w:t>
      </w:r>
      <w:r w:rsidR="00C46277">
        <w:t>Verbo Divino, Estella (Navarra), 1992;</w:t>
      </w:r>
      <w:r w:rsidR="00EF386E">
        <w:t xml:space="preserve"> </w:t>
      </w:r>
      <w:r w:rsidR="00C46277">
        <w:t xml:space="preserve">p 231: </w:t>
      </w:r>
      <w:r w:rsidR="00C46277">
        <w:rPr>
          <w:i/>
        </w:rPr>
        <w:t xml:space="preserve">“Santo Tomás se pregunta si debemos amar al prójimo en sí mismo </w:t>
      </w:r>
      <w:r w:rsidR="00C46277">
        <w:t>(II-II, 25, 1)</w:t>
      </w:r>
      <w:r w:rsidR="00C46277">
        <w:rPr>
          <w:i/>
        </w:rPr>
        <w:t>, y responde afirmativamente, porque en el prójimo hay algo de Dios; se constituye como imagen del creador; es amable por sí mismo; tiene una dimensión de absoluto que le hace inmanipulable”.</w:t>
      </w:r>
    </w:p>
  </w:footnote>
  <w:footnote w:id="758">
    <w:p w14:paraId="5B9B4512" w14:textId="212F0BD2" w:rsidR="00C46277" w:rsidRDefault="00C46277">
      <w:pPr>
        <w:pStyle w:val="Textonotapie"/>
      </w:pPr>
      <w:r>
        <w:rPr>
          <w:rStyle w:val="Refdenotaalpie"/>
        </w:rPr>
        <w:footnoteRef/>
      </w:r>
      <w:r w:rsidR="00EF386E">
        <w:t xml:space="preserve"> </w:t>
      </w:r>
      <w:r>
        <w:t xml:space="preserve">Hans Urs Von Balthasar, </w:t>
      </w:r>
      <w:r>
        <w:rPr>
          <w:i/>
        </w:rPr>
        <w:t>Los temas joánicos en la Regla de San Benito y su actualidad</w:t>
      </w:r>
      <w:r>
        <w:t>, Conferencia a los Superiores monásticos de Francia, París, 6/XII/74: 9</w:t>
      </w:r>
      <w:r w:rsidR="00EF386E">
        <w:t xml:space="preserve"> </w:t>
      </w:r>
      <w:r>
        <w:t>Revista San Anselmo Tepeyac</w:t>
      </w:r>
      <w:r w:rsidR="00EF386E">
        <w:t xml:space="preserve"> </w:t>
      </w:r>
      <w:r>
        <w:t>(1983)</w:t>
      </w:r>
      <w:r w:rsidR="00EF386E">
        <w:t xml:space="preserve"> </w:t>
      </w:r>
      <w:r>
        <w:t>22-36.</w:t>
      </w:r>
    </w:p>
  </w:footnote>
  <w:footnote w:id="759">
    <w:p w14:paraId="6EB5A0AC" w14:textId="77777777" w:rsidR="00C46277" w:rsidRPr="00EF386E" w:rsidRDefault="00C46277">
      <w:pPr>
        <w:pStyle w:val="Textonotapie"/>
        <w:rPr>
          <w:lang w:val="en-US"/>
        </w:rPr>
      </w:pPr>
      <w:r>
        <w:rPr>
          <w:rStyle w:val="Refdenotaalpie"/>
        </w:rPr>
        <w:footnoteRef/>
      </w:r>
      <w:r w:rsidRPr="00EF386E">
        <w:rPr>
          <w:lang w:val="en-US"/>
        </w:rPr>
        <w:t xml:space="preserve"> Bernardus - Konkordans, </w:t>
      </w:r>
      <w:r w:rsidRPr="00EF386E">
        <w:rPr>
          <w:i/>
          <w:lang w:val="en-US"/>
        </w:rPr>
        <w:t>Index des citations scripturaires dans les oeuvres de Saint Bernard</w:t>
      </w:r>
      <w:r w:rsidRPr="00EF386E">
        <w:rPr>
          <w:lang w:val="en-US"/>
        </w:rPr>
        <w:t>, Nederland, 1983; Hors commerce.</w:t>
      </w:r>
    </w:p>
  </w:footnote>
  <w:footnote w:id="760">
    <w:p w14:paraId="48E1DE38" w14:textId="3C35FC03" w:rsidR="00C46277" w:rsidRDefault="00C46277">
      <w:pPr>
        <w:pStyle w:val="Textonotapie"/>
      </w:pPr>
      <w:r>
        <w:rPr>
          <w:rStyle w:val="Refdenotaalpie"/>
        </w:rPr>
        <w:footnoteRef/>
      </w:r>
      <w:r w:rsidR="00EF386E">
        <w:t xml:space="preserve"> </w:t>
      </w:r>
      <w:r>
        <w:t xml:space="preserve">Conferencia regional española de abades cistercienses, </w:t>
      </w:r>
      <w:r>
        <w:rPr>
          <w:i/>
        </w:rPr>
        <w:t>Obras completas de San Bernardo, sermones sobre el Cantar de los cantares</w:t>
      </w:r>
      <w:r>
        <w:t>, B.A.C., Madrid,</w:t>
      </w:r>
      <w:r w:rsidR="00EF386E">
        <w:t xml:space="preserve"> </w:t>
      </w:r>
      <w:r>
        <w:t>1987, t V, p 145.</w:t>
      </w:r>
    </w:p>
  </w:footnote>
  <w:footnote w:id="761">
    <w:p w14:paraId="1C16EE60" w14:textId="71CB0555" w:rsidR="00C46277" w:rsidRDefault="00C46277">
      <w:pPr>
        <w:pStyle w:val="Textonotapie"/>
      </w:pPr>
      <w:r>
        <w:rPr>
          <w:rStyle w:val="Refdenotaalpie"/>
        </w:rPr>
        <w:footnoteRef/>
      </w:r>
      <w:r w:rsidR="00EF386E">
        <w:rPr>
          <w:lang w:val="en-US"/>
        </w:rPr>
        <w:t xml:space="preserve"> </w:t>
      </w:r>
      <w:r w:rsidRPr="00EF386E">
        <w:rPr>
          <w:lang w:val="en-US"/>
        </w:rPr>
        <w:t xml:space="preserve">T. Lorenzen, </w:t>
      </w:r>
      <w:r w:rsidRPr="00EF386E">
        <w:rPr>
          <w:i/>
          <w:lang w:val="en-US"/>
        </w:rPr>
        <w:t>Der Lieblingsjünger im Johannesevangelium</w:t>
      </w:r>
      <w:r w:rsidRPr="00EF386E">
        <w:rPr>
          <w:lang w:val="en-US"/>
        </w:rPr>
        <w:t>, Stuttgart, 1971, p 84 ss.</w:t>
      </w:r>
      <w:r w:rsidR="00EF386E">
        <w:rPr>
          <w:lang w:val="en-US"/>
        </w:rPr>
        <w:t xml:space="preserve"> </w:t>
      </w:r>
      <w:r>
        <w:t>Jn. 21, 15-17.</w:t>
      </w:r>
    </w:p>
  </w:footnote>
  <w:footnote w:id="762">
    <w:p w14:paraId="36C39F29" w14:textId="7D2815F6" w:rsidR="00C46277" w:rsidRDefault="00C46277">
      <w:pPr>
        <w:pStyle w:val="Textonotapie"/>
      </w:pPr>
      <w:r>
        <w:rPr>
          <w:rStyle w:val="Refdenotaalpie"/>
        </w:rPr>
        <w:footnoteRef/>
      </w:r>
      <w:r w:rsidR="00B72F46">
        <w:t xml:space="preserve"> </w:t>
      </w:r>
      <w:r>
        <w:t>Jn. 19, 25-27.</w:t>
      </w:r>
    </w:p>
  </w:footnote>
  <w:footnote w:id="763">
    <w:p w14:paraId="09BDA9E9" w14:textId="7469EC31" w:rsidR="00C46277" w:rsidRDefault="00C46277">
      <w:pPr>
        <w:pStyle w:val="Textonotapie"/>
      </w:pPr>
      <w:r>
        <w:rPr>
          <w:rStyle w:val="Refdenotaalpie"/>
        </w:rPr>
        <w:footnoteRef/>
      </w:r>
      <w:r w:rsidR="00EF386E">
        <w:t xml:space="preserve"> </w:t>
      </w:r>
      <w:r>
        <w:rPr>
          <w:i/>
        </w:rPr>
        <w:t xml:space="preserve">Instrucción sobre la clausura de las monjas, </w:t>
      </w:r>
      <w:r>
        <w:t xml:space="preserve">13 de Mayo de 1999: </w:t>
      </w:r>
      <w:r>
        <w:rPr>
          <w:i/>
        </w:rPr>
        <w:t>“La Iglesia, Esposa del Verbo, lleva a cabo el misterio de su unión exclusiva con Dios, de modo ejemplar, en los que se entregan a la vida íntegramente contemplativa”.</w:t>
      </w:r>
      <w:r>
        <w:t xml:space="preserve"> Es el sentido profundo de toda clausura.</w:t>
      </w:r>
    </w:p>
  </w:footnote>
  <w:footnote w:id="764">
    <w:p w14:paraId="4C2C0418" w14:textId="6BAB25E7" w:rsidR="00C46277" w:rsidRPr="00D46D3D" w:rsidRDefault="00C46277">
      <w:pPr>
        <w:pStyle w:val="Textonotapie"/>
        <w:rPr>
          <w:lang w:val="es-AR"/>
        </w:rPr>
      </w:pPr>
      <w:r>
        <w:rPr>
          <w:rStyle w:val="Refdenotaalpie"/>
        </w:rPr>
        <w:footnoteRef/>
      </w:r>
      <w:r w:rsidR="00EF386E" w:rsidRPr="00D46D3D">
        <w:rPr>
          <w:lang w:val="es-AR"/>
        </w:rPr>
        <w:t xml:space="preserve"> </w:t>
      </w:r>
      <w:r w:rsidRPr="00D46D3D">
        <w:rPr>
          <w:lang w:val="es-AR"/>
        </w:rPr>
        <w:t>Jn. 21, 23;</w:t>
      </w:r>
      <w:r w:rsidR="00B72F46" w:rsidRPr="00D46D3D">
        <w:rPr>
          <w:lang w:val="es-AR"/>
        </w:rPr>
        <w:t xml:space="preserve"> </w:t>
      </w:r>
      <w:r w:rsidRPr="00D46D3D">
        <w:rPr>
          <w:lang w:val="es-AR"/>
        </w:rPr>
        <w:t>15, 9.</w:t>
      </w:r>
    </w:p>
  </w:footnote>
  <w:footnote w:id="765">
    <w:p w14:paraId="4FA5EC40" w14:textId="7B9D6766" w:rsidR="00C46277" w:rsidRPr="001604A0" w:rsidRDefault="00C46277">
      <w:pPr>
        <w:pStyle w:val="Textonotapie"/>
        <w:rPr>
          <w:lang w:val="en-US"/>
        </w:rPr>
      </w:pPr>
      <w:r>
        <w:rPr>
          <w:rStyle w:val="Refdenotaalpie"/>
        </w:rPr>
        <w:footnoteRef/>
      </w:r>
      <w:r w:rsidR="00EF386E" w:rsidRPr="001604A0">
        <w:rPr>
          <w:lang w:val="en-US"/>
        </w:rPr>
        <w:t xml:space="preserve"> </w:t>
      </w:r>
      <w:r w:rsidRPr="001604A0">
        <w:rPr>
          <w:lang w:val="en-US"/>
        </w:rPr>
        <w:t>J. Ernst,</w:t>
      </w:r>
      <w:r w:rsidRPr="001604A0">
        <w:rPr>
          <w:i/>
          <w:lang w:val="en-US"/>
        </w:rPr>
        <w:t xml:space="preserve"> Johannes - Ein Portarit</w:t>
      </w:r>
      <w:r w:rsidRPr="001604A0">
        <w:rPr>
          <w:lang w:val="en-US"/>
        </w:rPr>
        <w:t>, Düsseldorf , 1991.</w:t>
      </w:r>
    </w:p>
  </w:footnote>
  <w:footnote w:id="766">
    <w:p w14:paraId="2B6543CB" w14:textId="77777777" w:rsidR="00C46277" w:rsidRDefault="00C46277">
      <w:pPr>
        <w:pStyle w:val="Textonotapie"/>
      </w:pPr>
      <w:r>
        <w:rPr>
          <w:rStyle w:val="Refdenotaalpie"/>
        </w:rPr>
        <w:footnoteRef/>
      </w:r>
      <w:r>
        <w:t xml:space="preserve"> </w:t>
      </w:r>
      <w:r>
        <w:rPr>
          <w:lang w:val="es-ES"/>
        </w:rPr>
        <w:t xml:space="preserve">Tullo Goffi – Bruno Secondin, </w:t>
      </w:r>
      <w:r>
        <w:rPr>
          <w:i/>
          <w:lang w:val="es-ES"/>
        </w:rPr>
        <w:t xml:space="preserve">Problemas y perspectivas de espiritualidad, </w:t>
      </w:r>
      <w:r>
        <w:rPr>
          <w:lang w:val="es-ES"/>
        </w:rPr>
        <w:t>Sígueme, Salamanca, 1986, p. 296.</w:t>
      </w:r>
    </w:p>
  </w:footnote>
  <w:footnote w:id="767">
    <w:p w14:paraId="66E695D7" w14:textId="77777777" w:rsidR="00C46277" w:rsidRDefault="00C46277">
      <w:pPr>
        <w:pStyle w:val="Textonotapie"/>
      </w:pPr>
      <w:r>
        <w:rPr>
          <w:rStyle w:val="Refdenotaalpie"/>
        </w:rPr>
        <w:footnoteRef/>
      </w:r>
      <w:r>
        <w:t xml:space="preserve"> R. Garrigou-Lagrangre, o.p., </w:t>
      </w:r>
      <w:r>
        <w:rPr>
          <w:i/>
        </w:rPr>
        <w:t>Las tres edades de la vida interior</w:t>
      </w:r>
      <w:r>
        <w:t>, Desclée, Buenos Aires, 1957.</w:t>
      </w:r>
    </w:p>
  </w:footnote>
  <w:footnote w:id="768">
    <w:p w14:paraId="370F43CE" w14:textId="4044E2CB" w:rsidR="00C46277" w:rsidRDefault="00C46277">
      <w:pPr>
        <w:pStyle w:val="Textonotapie"/>
        <w:jc w:val="both"/>
      </w:pPr>
      <w:r>
        <w:rPr>
          <w:rStyle w:val="Refdenotaalpie"/>
        </w:rPr>
        <w:footnoteRef/>
      </w:r>
      <w:r>
        <w:t xml:space="preserve"> Como palabra en el desierto de nuestro caminar monástico actual. Cf</w:t>
      </w:r>
      <w:r w:rsidR="00EF386E">
        <w:t xml:space="preserve"> </w:t>
      </w:r>
      <w:r>
        <w:t xml:space="preserve">Douglas Burton-Christie, </w:t>
      </w:r>
      <w:r>
        <w:rPr>
          <w:i/>
        </w:rPr>
        <w:t xml:space="preserve">La parola nel deserto, Scrittura e ricerca della santitá, </w:t>
      </w:r>
      <w:r>
        <w:t>Ed. Qiqajon, Comunità di Bose, Magnano, 1998</w:t>
      </w:r>
      <w:r>
        <w:rPr>
          <w:i/>
        </w:rPr>
        <w:t>.</w:t>
      </w:r>
    </w:p>
  </w:footnote>
  <w:footnote w:id="769">
    <w:p w14:paraId="5FA9027C" w14:textId="77777777" w:rsidR="00C46277" w:rsidRDefault="00C46277">
      <w:pPr>
        <w:pStyle w:val="Textonotapie"/>
      </w:pPr>
      <w:r>
        <w:rPr>
          <w:rStyle w:val="Refdenotaalpie"/>
        </w:rPr>
        <w:footnoteRef/>
      </w:r>
      <w:r>
        <w:t xml:space="preserve"> Jn. 21, 19</w:t>
      </w:r>
    </w:p>
  </w:footnote>
  <w:footnote w:id="770">
    <w:p w14:paraId="71D14847" w14:textId="575BD464" w:rsidR="00C46277" w:rsidRDefault="00C46277">
      <w:pPr>
        <w:pStyle w:val="Textonotapie"/>
        <w:jc w:val="both"/>
      </w:pPr>
      <w:r>
        <w:rPr>
          <w:rStyle w:val="Refdenotaalpie"/>
        </w:rPr>
        <w:footnoteRef/>
      </w:r>
      <w:r>
        <w:t xml:space="preserve"> Pablo VI, </w:t>
      </w:r>
      <w:r>
        <w:rPr>
          <w:i/>
        </w:rPr>
        <w:t>Credo del Pueblo de Dios</w:t>
      </w:r>
      <w:r>
        <w:t>, n 9: “De tal manera que estos dos nombres, Ser y Amor, expresan inefablemente la misma divina esencia de aquel que quiso manifestarse a sí mismo a nosotros y que, habitando en la luz inaccesible, está en sí mismo sobre todo nombre y sobre todas las</w:t>
      </w:r>
      <w:r w:rsidR="00EF386E">
        <w:t xml:space="preserve"> </w:t>
      </w:r>
      <w:r>
        <w:t>cosas e inteligencias creadas.”</w:t>
      </w:r>
    </w:p>
  </w:footnote>
  <w:footnote w:id="771">
    <w:p w14:paraId="04CEC7F4" w14:textId="77777777" w:rsidR="00C46277" w:rsidRDefault="00C46277">
      <w:pPr>
        <w:pStyle w:val="Textonotapie"/>
      </w:pPr>
      <w:r>
        <w:rPr>
          <w:rStyle w:val="Refdenotaalpie"/>
        </w:rPr>
        <w:footnoteRef/>
      </w:r>
      <w:r>
        <w:t xml:space="preserve"> Gl. 2, 19-20.</w:t>
      </w:r>
    </w:p>
  </w:footnote>
  <w:footnote w:id="772">
    <w:p w14:paraId="0BD98E5F" w14:textId="10F17200" w:rsidR="00C46277" w:rsidRDefault="00C46277">
      <w:pPr>
        <w:pStyle w:val="Textonotapie"/>
        <w:jc w:val="both"/>
      </w:pPr>
      <w:r>
        <w:rPr>
          <w:rStyle w:val="Refdenotaalpie"/>
        </w:rPr>
        <w:footnoteRef/>
      </w:r>
      <w:r>
        <w:t xml:space="preserve"> 1 Co 5, 4; 2 Co 12, 9; 2 Pe 1, 16. Esa energía (Dúnamis) del Resucitado: Fl 3, 10, opera en Pablo: Ef</w:t>
      </w:r>
      <w:r w:rsidR="00EF386E">
        <w:t xml:space="preserve"> </w:t>
      </w:r>
      <w:r>
        <w:t>3, 7; en nosotros: Ef</w:t>
      </w:r>
      <w:r w:rsidR="00EF386E">
        <w:t xml:space="preserve"> </w:t>
      </w:r>
      <w:r>
        <w:t>3, 20; y en el universo: Hb</w:t>
      </w:r>
      <w:r w:rsidR="00EF386E">
        <w:t xml:space="preserve"> </w:t>
      </w:r>
      <w:r>
        <w:t>6, 5.</w:t>
      </w:r>
    </w:p>
  </w:footnote>
  <w:footnote w:id="773">
    <w:p w14:paraId="343784DD" w14:textId="77777777" w:rsidR="00C46277" w:rsidRDefault="00C46277">
      <w:pPr>
        <w:pStyle w:val="Textonotapie"/>
        <w:jc w:val="both"/>
      </w:pPr>
      <w:r>
        <w:rPr>
          <w:rStyle w:val="Refdenotaalpie"/>
        </w:rPr>
        <w:footnoteRef/>
      </w:r>
      <w:r>
        <w:t xml:space="preserve"> Stephen W. Hawking, </w:t>
      </w:r>
      <w:r>
        <w:rPr>
          <w:i/>
        </w:rPr>
        <w:t xml:space="preserve">Historia del tiempo, del big bang a los agujeros negros, </w:t>
      </w:r>
      <w:r>
        <w:t>Ed. Alianza, Buenos Aires, 1996.</w:t>
      </w:r>
    </w:p>
  </w:footnote>
  <w:footnote w:id="774">
    <w:p w14:paraId="50F0EE85" w14:textId="77777777" w:rsidR="00C46277" w:rsidRDefault="00C46277">
      <w:pPr>
        <w:pStyle w:val="Textonotapie"/>
        <w:jc w:val="both"/>
      </w:pPr>
      <w:r>
        <w:rPr>
          <w:rStyle w:val="Refdenotaalpie"/>
        </w:rPr>
        <w:footnoteRef/>
      </w:r>
      <w:r>
        <w:t xml:space="preserve"> La Convención de astrónomos, en Manchester, anunció en Agosto de 2000 el descubrimiento de 10 nuevos planetas fuera del sistema solar. Habría ya unas cuarenta estrellas estudiadas con sistemas planetarios. Hasta 1995 no se había detectado un sólo planeta extra-solar.</w:t>
      </w:r>
    </w:p>
  </w:footnote>
  <w:footnote w:id="775">
    <w:p w14:paraId="45FB5529" w14:textId="77777777" w:rsidR="00C46277" w:rsidRDefault="00C46277">
      <w:pPr>
        <w:pStyle w:val="Textonotapie"/>
      </w:pPr>
      <w:r>
        <w:rPr>
          <w:rStyle w:val="Refdenotaalpie"/>
        </w:rPr>
        <w:footnoteRef/>
      </w:r>
      <w:r>
        <w:t xml:space="preserve"> El “homo sapiens sapiens” (Cro-magnon), hace 20.000 años con 1.300 cc. es el actual.</w:t>
      </w:r>
    </w:p>
  </w:footnote>
  <w:footnote w:id="776">
    <w:p w14:paraId="55FECE80" w14:textId="77777777" w:rsidR="00C46277" w:rsidRDefault="00C46277">
      <w:pPr>
        <w:pStyle w:val="Textonotapie"/>
        <w:jc w:val="both"/>
      </w:pPr>
      <w:r>
        <w:rPr>
          <w:rStyle w:val="Refdenotaalpie"/>
        </w:rPr>
        <w:footnoteRef/>
      </w:r>
      <w:r>
        <w:t xml:space="preserve"> Hubert Reeves, Joël de Rosnay, Yves Coppens, Dominique Simonnet, </w:t>
      </w:r>
      <w:r>
        <w:rPr>
          <w:i/>
        </w:rPr>
        <w:t>La plus belle histoire du monde, les secrets de nos origines</w:t>
      </w:r>
      <w:r>
        <w:t xml:space="preserve">, Éditions du Seuil, Paris, 1996. Cf. P 157: </w:t>
      </w:r>
      <w:r>
        <w:rPr>
          <w:i/>
        </w:rPr>
        <w:t>“Dans dix millions d’annés, il y a quelque chance que nous ayons une tête différent de celle que nous avons actuellement. Notre squelette deviendra plus gracile et notre cerveau va sans doute continuer à se développer, ce qui va permettre de nouvelles aptitudes.”</w:t>
      </w:r>
    </w:p>
  </w:footnote>
  <w:footnote w:id="777">
    <w:p w14:paraId="2B44DEB7" w14:textId="58F39E14" w:rsidR="00C46277" w:rsidRDefault="00C46277">
      <w:pPr>
        <w:pStyle w:val="Textonotapie"/>
        <w:jc w:val="both"/>
      </w:pPr>
      <w:r>
        <w:rPr>
          <w:rStyle w:val="Refdenotaalpie"/>
        </w:rPr>
        <w:footnoteRef/>
      </w:r>
      <w:r>
        <w:t xml:space="preserve"> Algunos considerando equivocadamente que la Energía Increada de Dios se confundiría con la energía creada; otros, evitando un panteísmo craso,</w:t>
      </w:r>
      <w:r w:rsidR="00EF386E">
        <w:t xml:space="preserve"> </w:t>
      </w:r>
      <w:r>
        <w:t xml:space="preserve">muestran como el substrato último de la materia y la energía no puede ser ella misma sino el Pensamiento espiritual. Empero falta mucha investigación para saber si la energía a la que ha quedado reducida la materia es igual o parecida a la omnipresente energía hindú </w:t>
      </w:r>
      <w:r>
        <w:rPr>
          <w:i/>
        </w:rPr>
        <w:t>prana</w:t>
      </w:r>
      <w:r>
        <w:t>: cf</w:t>
      </w:r>
      <w:r w:rsidR="00EF386E">
        <w:t xml:space="preserve"> </w:t>
      </w:r>
      <w:r>
        <w:t xml:space="preserve">C.F. Von Weiszäcker, </w:t>
      </w:r>
      <w:r>
        <w:rPr>
          <w:i/>
        </w:rPr>
        <w:t xml:space="preserve">Biologische Basis der Glaubenserfahrung, </w:t>
      </w:r>
      <w:r>
        <w:t>O.W. Barth Verlag, 1973.</w:t>
      </w:r>
      <w:r w:rsidR="00EF386E">
        <w:t xml:space="preserve"> </w:t>
      </w:r>
      <w:r>
        <w:t xml:space="preserve">T. Brosse, </w:t>
      </w:r>
      <w:r>
        <w:rPr>
          <w:i/>
        </w:rPr>
        <w:t xml:space="preserve">Conciencia-Energía, </w:t>
      </w:r>
      <w:r>
        <w:t>Madrid, 1981.</w:t>
      </w:r>
    </w:p>
  </w:footnote>
  <w:footnote w:id="778">
    <w:p w14:paraId="0C20E0A2" w14:textId="619C21F5" w:rsidR="00C46277" w:rsidRDefault="00C46277">
      <w:pPr>
        <w:pStyle w:val="Textonotapie"/>
        <w:jc w:val="both"/>
      </w:pPr>
      <w:r>
        <w:rPr>
          <w:rStyle w:val="Refdenotaalpie"/>
        </w:rPr>
        <w:footnoteRef/>
      </w:r>
      <w:r>
        <w:t xml:space="preserve"> Jean Chevalier</w:t>
      </w:r>
      <w:r w:rsidR="00EF386E">
        <w:t xml:space="preserve"> </w:t>
      </w:r>
      <w:r>
        <w:t xml:space="preserve">y Alain Gheerbrant, </w:t>
      </w:r>
      <w:r>
        <w:rPr>
          <w:i/>
        </w:rPr>
        <w:t>Diccionario de los símbolos,</w:t>
      </w:r>
      <w:r>
        <w:t xml:space="preserve"> Herder, Barcelona, 1995.</w:t>
      </w:r>
    </w:p>
    <w:p w14:paraId="64566BA2" w14:textId="622A7EFB" w:rsidR="00C46277" w:rsidRDefault="00EF386E">
      <w:pPr>
        <w:pStyle w:val="Textonotapie"/>
        <w:jc w:val="both"/>
      </w:pPr>
      <w:r>
        <w:t xml:space="preserve"> </w:t>
      </w:r>
      <w:r w:rsidR="00C46277">
        <w:t xml:space="preserve">Carl G. Jung, </w:t>
      </w:r>
      <w:r w:rsidR="00C46277">
        <w:rPr>
          <w:i/>
        </w:rPr>
        <w:t xml:space="preserve">El hombre y sus símbolos, </w:t>
      </w:r>
      <w:r w:rsidR="00C46277">
        <w:t>Aguilar, Madrid, 1969.</w:t>
      </w:r>
    </w:p>
    <w:p w14:paraId="626C1C50" w14:textId="6E41E2EB" w:rsidR="00C46277" w:rsidRPr="00EF386E" w:rsidRDefault="00EF386E">
      <w:pPr>
        <w:pStyle w:val="Textonotapie"/>
        <w:jc w:val="both"/>
        <w:rPr>
          <w:lang w:val="en-US"/>
        </w:rPr>
      </w:pPr>
      <w:r>
        <w:t xml:space="preserve"> </w:t>
      </w:r>
      <w:r w:rsidR="00C46277" w:rsidRPr="00EF386E">
        <w:rPr>
          <w:lang w:val="en-US"/>
        </w:rPr>
        <w:t xml:space="preserve">Gerhard J. Bellinger, </w:t>
      </w:r>
      <w:r w:rsidR="00C46277" w:rsidRPr="00EF386E">
        <w:rPr>
          <w:i/>
          <w:lang w:val="en-US"/>
        </w:rPr>
        <w:t>Enciclopedia delle religioni</w:t>
      </w:r>
      <w:r w:rsidR="00C46277" w:rsidRPr="00EF386E">
        <w:rPr>
          <w:lang w:val="en-US"/>
        </w:rPr>
        <w:t>, Garzanti, Milano, 1989.</w:t>
      </w:r>
    </w:p>
    <w:p w14:paraId="68870991" w14:textId="75B6198C" w:rsidR="00C46277" w:rsidRPr="00EF386E" w:rsidRDefault="00EF386E">
      <w:pPr>
        <w:pStyle w:val="Textonotapie"/>
        <w:jc w:val="both"/>
        <w:rPr>
          <w:lang w:val="en-US"/>
        </w:rPr>
      </w:pPr>
      <w:r>
        <w:rPr>
          <w:lang w:val="en-US"/>
        </w:rPr>
        <w:t xml:space="preserve"> </w:t>
      </w:r>
      <w:r w:rsidR="00C46277" w:rsidRPr="00EF386E">
        <w:rPr>
          <w:lang w:val="en-US"/>
        </w:rPr>
        <w:t>Karl Jaspers</w:t>
      </w:r>
      <w:r w:rsidR="00C46277" w:rsidRPr="00EF386E">
        <w:rPr>
          <w:i/>
          <w:lang w:val="en-US"/>
        </w:rPr>
        <w:t>, Socrates, Buddha, Confucius, Jesus</w:t>
      </w:r>
      <w:r w:rsidR="00C46277" w:rsidRPr="00EF386E">
        <w:rPr>
          <w:lang w:val="en-US"/>
        </w:rPr>
        <w:t>, Harcourt, New York, 1957.</w:t>
      </w:r>
    </w:p>
  </w:footnote>
  <w:footnote w:id="779">
    <w:p w14:paraId="1F86FE15" w14:textId="77777777" w:rsidR="00C46277" w:rsidRDefault="00C46277">
      <w:pPr>
        <w:pStyle w:val="Textonotapie"/>
      </w:pPr>
      <w:r>
        <w:rPr>
          <w:rStyle w:val="Refdenotaalpie"/>
        </w:rPr>
        <w:footnoteRef/>
      </w:r>
      <w:r>
        <w:t xml:space="preserve"> Cf. </w:t>
      </w:r>
      <w:r>
        <w:rPr>
          <w:i/>
        </w:rPr>
        <w:t>Nostra aetate, Declaración sobre las relaciones de la Iglesia con las reliogiones no cristianas, 2.</w:t>
      </w:r>
    </w:p>
  </w:footnote>
  <w:footnote w:id="780">
    <w:p w14:paraId="18CE2F84" w14:textId="00FBF6E6" w:rsidR="00C46277" w:rsidRDefault="00C46277">
      <w:pPr>
        <w:pStyle w:val="Textonotapie"/>
        <w:jc w:val="both"/>
      </w:pPr>
      <w:r>
        <w:rPr>
          <w:rStyle w:val="Refdenotaalpie"/>
        </w:rPr>
        <w:footnoteRef/>
      </w:r>
      <w:r>
        <w:t xml:space="preserve"> Mircea Eliade, </w:t>
      </w:r>
      <w:r>
        <w:rPr>
          <w:i/>
        </w:rPr>
        <w:t>Tratado de</w:t>
      </w:r>
      <w:r w:rsidR="00EF386E">
        <w:rPr>
          <w:i/>
        </w:rPr>
        <w:t xml:space="preserve"> </w:t>
      </w:r>
      <w:r>
        <w:rPr>
          <w:i/>
        </w:rPr>
        <w:t xml:space="preserve">historia de las religiones, morfología y dinámica de lo sagrado, </w:t>
      </w:r>
      <w:r>
        <w:t>Ed. Cristiandad, Madrid, 1981</w:t>
      </w:r>
    </w:p>
  </w:footnote>
  <w:footnote w:id="781">
    <w:p w14:paraId="3901A429" w14:textId="77777777" w:rsidR="00C46277" w:rsidRDefault="00C46277">
      <w:pPr>
        <w:pStyle w:val="Textonotapie"/>
        <w:jc w:val="both"/>
      </w:pPr>
      <w:r>
        <w:rPr>
          <w:rStyle w:val="Refdenotaalpie"/>
        </w:rPr>
        <w:footnoteRef/>
      </w:r>
      <w:r>
        <w:t xml:space="preserve"> Lumen gentium cum sit Christus...: </w:t>
      </w:r>
      <w:r>
        <w:rPr>
          <w:i/>
        </w:rPr>
        <w:t>Constitución dogmática sobre la Iglesia, 1.</w:t>
      </w:r>
    </w:p>
  </w:footnote>
  <w:footnote w:id="782">
    <w:p w14:paraId="0F037E22" w14:textId="77777777" w:rsidR="00C46277" w:rsidRDefault="00C46277">
      <w:pPr>
        <w:pStyle w:val="Textonotapie"/>
        <w:jc w:val="both"/>
      </w:pPr>
      <w:r>
        <w:rPr>
          <w:rStyle w:val="Refdenotaalpie"/>
        </w:rPr>
        <w:footnoteRef/>
      </w:r>
      <w:r>
        <w:t xml:space="preserve"> Declaración de la Congregación para la doctrina de la fe, </w:t>
      </w:r>
      <w:r>
        <w:rPr>
          <w:i/>
        </w:rPr>
        <w:t>“Dominus Jesus”, sobre la unicidad y la universalidad salvífica de Jesucristo y de la Iglesia</w:t>
      </w:r>
      <w:r>
        <w:t>, del 6 de Agosto de 2000.</w:t>
      </w:r>
    </w:p>
  </w:footnote>
  <w:footnote w:id="783">
    <w:p w14:paraId="140A8B89" w14:textId="77777777" w:rsidR="00C46277" w:rsidRDefault="00C46277">
      <w:pPr>
        <w:pStyle w:val="Textonotapie"/>
        <w:jc w:val="both"/>
      </w:pPr>
      <w:r>
        <w:rPr>
          <w:rStyle w:val="Refdenotaalpie"/>
        </w:rPr>
        <w:footnoteRef/>
      </w:r>
      <w:r>
        <w:t xml:space="preserve"> Si nos asomamos a media mañana a ver al monje budista Kuukai (774-835), no lo distinguiremos de un campesino que labra su tierra o trabaja en construir un sendero. Si llegamos a media tarde, quizás nos parezca otra persona: correctamente sentado ante el pupitre, bien vestido con un kimono, se esmera con el pincel escribiendo en caligrafía japonesa. Pero de madrugada, lo habríamos hallado sentado en postura loto durante largas horas de meditación. Conjugaba en su vida de cada día el trabajo manual, la contemplación y el estudio. Los tres ejercicios fundamentales de Benito y largamente explicados por Guillermo: Opus Dei - Lectio Divina - Opus mannum.</w:t>
      </w:r>
    </w:p>
  </w:footnote>
  <w:footnote w:id="784">
    <w:p w14:paraId="7397CE8C" w14:textId="77777777" w:rsidR="00C46277" w:rsidRDefault="00C46277">
      <w:pPr>
        <w:pStyle w:val="Textonotapie"/>
      </w:pPr>
      <w:r>
        <w:rPr>
          <w:rStyle w:val="Refdenotaalpie"/>
        </w:rPr>
        <w:footnoteRef/>
      </w:r>
      <w:r>
        <w:t xml:space="preserve"> William Johnston, </w:t>
      </w:r>
      <w:r>
        <w:rPr>
          <w:i/>
        </w:rPr>
        <w:t xml:space="preserve">Teología mística, la ciencia del amor, </w:t>
      </w:r>
      <w:r>
        <w:t>Herder, Barcelo, 1997</w:t>
      </w:r>
    </w:p>
  </w:footnote>
  <w:footnote w:id="785">
    <w:p w14:paraId="21DBD183" w14:textId="4D10CB97" w:rsidR="00C46277" w:rsidRDefault="00C46277">
      <w:pPr>
        <w:pStyle w:val="Textonotapie"/>
        <w:jc w:val="both"/>
        <w:rPr>
          <w:i/>
        </w:rPr>
      </w:pPr>
      <w:r>
        <w:rPr>
          <w:rStyle w:val="Refdenotaalpie"/>
        </w:rPr>
        <w:footnoteRef/>
      </w:r>
      <w:r>
        <w:t xml:space="preserve"> Comisión Teológica Internacional,</w:t>
      </w:r>
      <w:r w:rsidR="00EF386E">
        <w:t xml:space="preserve"> </w:t>
      </w:r>
      <w:r>
        <w:rPr>
          <w:i/>
        </w:rPr>
        <w:t>El cristianismo y las religiones,</w:t>
      </w:r>
      <w:r>
        <w:t xml:space="preserve"> Ed. Paulinas, Buenos Aires, 1997. Cf p 43: </w:t>
      </w:r>
      <w:r>
        <w:rPr>
          <w:i/>
        </w:rPr>
        <w:t>“Dado este explícito reconocimiento de la presencia del Espíritu de Cristo en las religiones no puede excluirse la posibilidad de que éstas ejerzan, como tales, una cierta función salvífica, es decir, ayuden a los hombres a alcanzar su fin último, aun a pesar de su ambigüedad.”</w:t>
      </w:r>
    </w:p>
  </w:footnote>
  <w:footnote w:id="786">
    <w:p w14:paraId="090163C9" w14:textId="1B4E8FA5" w:rsidR="00C46277" w:rsidRDefault="00C46277">
      <w:pPr>
        <w:pStyle w:val="Textonotapie"/>
        <w:jc w:val="both"/>
        <w:rPr>
          <w:i/>
        </w:rPr>
      </w:pPr>
      <w:r>
        <w:rPr>
          <w:rStyle w:val="Refdenotaalpie"/>
        </w:rPr>
        <w:footnoteRef/>
      </w:r>
      <w:r>
        <w:t xml:space="preserve"> R. Pierece Beaver y otros, </w:t>
      </w:r>
      <w:r>
        <w:rPr>
          <w:i/>
        </w:rPr>
        <w:t>El mundo de las religiones</w:t>
      </w:r>
      <w:r>
        <w:t xml:space="preserve">, Ed. Verbo Divino y Ed. Paulinas, Madrid, 1985. Cf. p 361 y 367: </w:t>
      </w:r>
      <w:r>
        <w:rPr>
          <w:i/>
        </w:rPr>
        <w:t>“Los cristianos reivindican la unicidad de Cristo, no del cristianismo. El cristianismo puede clasificarse dentro de los temas normales de un estudio de la sociedad humana y de la religión... El cristianismo en sus formas históricas no es único. Comparte el carácter pecaminoso de toda actividad humana y corre gravísimos peligros cuando trata de negar este hecho. Pero lleva y transmite el mensaje de la unicidad de Jesucristo...Por eso lo cristianos dicen “sí” al cristianismo como vehículo de Jesús, pero también le dicen “no” cuando eso traiciona ese mensaje, como sucede con frecuencia. Los cristianos dicen</w:t>
      </w:r>
      <w:r w:rsidR="00EF386E">
        <w:rPr>
          <w:i/>
        </w:rPr>
        <w:t xml:space="preserve"> </w:t>
      </w:r>
      <w:r>
        <w:rPr>
          <w:i/>
        </w:rPr>
        <w:t xml:space="preserve">también “sí” y “no” a las demás religiones.” </w:t>
      </w:r>
    </w:p>
    <w:p w14:paraId="155DDDA7" w14:textId="77777777" w:rsidR="00C46277" w:rsidRPr="00EF386E" w:rsidRDefault="00C46277">
      <w:pPr>
        <w:pStyle w:val="Textonotapie"/>
        <w:jc w:val="both"/>
        <w:rPr>
          <w:lang w:val="en-US"/>
        </w:rPr>
      </w:pPr>
      <w:r w:rsidRPr="00EF386E">
        <w:rPr>
          <w:lang w:val="en-US"/>
        </w:rPr>
        <w:t xml:space="preserve">Cf. Harvey Cox, </w:t>
      </w:r>
      <w:r w:rsidRPr="00EF386E">
        <w:rPr>
          <w:i/>
          <w:lang w:val="en-US"/>
        </w:rPr>
        <w:t xml:space="preserve">The seduction of the Spirit, the use and Misuse of People’s Religion, </w:t>
      </w:r>
      <w:r w:rsidRPr="00EF386E">
        <w:rPr>
          <w:lang w:val="en-US"/>
        </w:rPr>
        <w:t>Simon and Schuster, New York, 1973.</w:t>
      </w:r>
    </w:p>
  </w:footnote>
  <w:footnote w:id="787">
    <w:p w14:paraId="4D0D1C05" w14:textId="047445CA" w:rsidR="00C46277" w:rsidRDefault="00C46277">
      <w:pPr>
        <w:pStyle w:val="Textonotapie"/>
        <w:jc w:val="both"/>
      </w:pPr>
      <w:r>
        <w:t>18</w:t>
      </w:r>
      <w:r w:rsidR="00EF386E">
        <w:t xml:space="preserve"> </w:t>
      </w:r>
      <w:r>
        <w:t>Cf</w:t>
      </w:r>
      <w:r w:rsidR="00EF386E">
        <w:t xml:space="preserve"> </w:t>
      </w:r>
      <w:r>
        <w:t xml:space="preserve">Lucio Gera, </w:t>
      </w:r>
      <w:r>
        <w:rPr>
          <w:i/>
        </w:rPr>
        <w:t xml:space="preserve">El valor salvífico de las religiones, </w:t>
      </w:r>
      <w:r>
        <w:t xml:space="preserve">71 Teología (1998) p 221: </w:t>
      </w:r>
      <w:r>
        <w:rPr>
          <w:i/>
        </w:rPr>
        <w:t>“La Iglesia es sacramento único y universal de Cristo, en el sentido que participa de Él y de su Espíritu la plenitud de los medios salvíficos (por la palabra, el culto y el testimonio de vida), que proceden de Cristo y conducen a Cristo. Las religiones no pueden ser mediaciones salvíficas en este mismo sentido, sólo pueden serlo con menor intensidad, esto es, parcialmente, por poseer tan solo algunos elementos mediadores, no la plenitud de la ministerialidad salvífica que Cristo dejó encargada a la Iglesia y que el Espíritu fecunda con su peculiar presencia.”</w:t>
      </w:r>
      <w:r>
        <w:t xml:space="preserve"> (cf</w:t>
      </w:r>
      <w:r w:rsidR="00EF386E">
        <w:t xml:space="preserve"> </w:t>
      </w:r>
      <w:r>
        <w:t>nro 85 del Documento citado en 13.)</w:t>
      </w:r>
    </w:p>
  </w:footnote>
  <w:footnote w:id="788">
    <w:p w14:paraId="0AF8C92E" w14:textId="77777777" w:rsidR="00C46277" w:rsidRDefault="00C46277">
      <w:pPr>
        <w:pStyle w:val="Textonotapie"/>
        <w:jc w:val="both"/>
        <w:rPr>
          <w:i/>
        </w:rPr>
      </w:pPr>
      <w:r>
        <w:rPr>
          <w:rStyle w:val="Refdenotaalpie"/>
        </w:rPr>
        <w:footnoteRef/>
      </w:r>
      <w:r>
        <w:t xml:space="preserve"> Eloy Bueno De La Fuente, </w:t>
      </w:r>
      <w:r>
        <w:rPr>
          <w:i/>
        </w:rPr>
        <w:t>Eclesiología,</w:t>
      </w:r>
      <w:r>
        <w:t xml:space="preserve"> BAC, Madrid, 1998, p 305 ss: </w:t>
      </w:r>
      <w:r>
        <w:rPr>
          <w:i/>
        </w:rPr>
        <w:t>“El sentido teológico de la Iglesia entre las relgiones”.</w:t>
      </w:r>
    </w:p>
  </w:footnote>
  <w:footnote w:id="789">
    <w:p w14:paraId="054AA9A1" w14:textId="77777777" w:rsidR="00C46277" w:rsidRDefault="00C46277">
      <w:pPr>
        <w:pStyle w:val="Textonotapie"/>
        <w:jc w:val="both"/>
      </w:pPr>
      <w:r>
        <w:rPr>
          <w:rStyle w:val="Refdenotaalpie"/>
        </w:rPr>
        <w:footnoteRef/>
      </w:r>
      <w:r>
        <w:t xml:space="preserve"> Andrés Torres Queiruga, </w:t>
      </w:r>
      <w:r>
        <w:rPr>
          <w:i/>
        </w:rPr>
        <w:t>La revelación de Dios en la historia, la elección como estrategia del amor</w:t>
      </w:r>
      <w:r>
        <w:t>, Fundación Santa María, Madrid, 1995, pp 58-59: Todas las religiones son verdaderas. De lo que verdaderamente se trata es de ver el grado de verdad que, en la difícil y oscura pugna con el Misterio, logra alcanzar cada religión. Y la única dialéctica correcta es la de: verdadero / más verdadero, bueno / mejor y nunca: verdadero / falso, revelado / no revelado.</w:t>
      </w:r>
    </w:p>
  </w:footnote>
  <w:footnote w:id="790">
    <w:p w14:paraId="1C5A36A5" w14:textId="77777777" w:rsidR="00C46277" w:rsidRDefault="00C46277">
      <w:pPr>
        <w:pStyle w:val="Textonotapie"/>
        <w:jc w:val="both"/>
      </w:pPr>
      <w:r>
        <w:rPr>
          <w:rStyle w:val="Refdenotaalpie"/>
        </w:rPr>
        <w:footnoteRef/>
      </w:r>
      <w:r>
        <w:t xml:space="preserve"> Alexis Carrel, </w:t>
      </w:r>
      <w:r>
        <w:rPr>
          <w:i/>
        </w:rPr>
        <w:t xml:space="preserve">La incógnita del hombre, </w:t>
      </w:r>
      <w:r>
        <w:t>Joaquín Gil Editor, Buenos Aires, 1954</w:t>
      </w:r>
    </w:p>
    <w:p w14:paraId="4BEF1169" w14:textId="088EEBF3" w:rsidR="00C46277" w:rsidRPr="00EF386E" w:rsidRDefault="00B72F46">
      <w:pPr>
        <w:pStyle w:val="Textonotapie"/>
        <w:rPr>
          <w:lang w:val="en-US"/>
        </w:rPr>
      </w:pPr>
      <w:r>
        <w:t xml:space="preserve"> </w:t>
      </w:r>
      <w:r w:rsidR="00C46277">
        <w:t xml:space="preserve">Alexis Carrel, </w:t>
      </w:r>
      <w:r w:rsidR="00C46277">
        <w:rPr>
          <w:i/>
        </w:rPr>
        <w:t xml:space="preserve">La conducta en la vida, </w:t>
      </w:r>
      <w:r w:rsidR="00C46277">
        <w:t xml:space="preserve">Ed. </w:t>
      </w:r>
      <w:r w:rsidR="00C46277" w:rsidRPr="00EF386E">
        <w:rPr>
          <w:lang w:val="en-US"/>
        </w:rPr>
        <w:t>Kraft, Buenos Aires, 1952.</w:t>
      </w:r>
    </w:p>
  </w:footnote>
  <w:footnote w:id="791">
    <w:p w14:paraId="2D7BCF33" w14:textId="77777777" w:rsidR="00C46277" w:rsidRPr="00EF386E" w:rsidRDefault="00C46277">
      <w:pPr>
        <w:pStyle w:val="Textonotapie"/>
        <w:rPr>
          <w:lang w:val="en-US"/>
        </w:rPr>
      </w:pPr>
      <w:r>
        <w:rPr>
          <w:rStyle w:val="Refdenotaalpie"/>
        </w:rPr>
        <w:footnoteRef/>
      </w:r>
      <w:r w:rsidRPr="00EF386E">
        <w:rPr>
          <w:lang w:val="en-US"/>
        </w:rPr>
        <w:t xml:space="preserve"> Jn 12, 34. </w:t>
      </w:r>
    </w:p>
  </w:footnote>
  <w:footnote w:id="792">
    <w:p w14:paraId="01C89A25" w14:textId="79EE806D" w:rsidR="00C46277" w:rsidRDefault="00C46277">
      <w:pPr>
        <w:pStyle w:val="Textonotapie"/>
        <w:jc w:val="both"/>
      </w:pPr>
      <w:r>
        <w:rPr>
          <w:rStyle w:val="Refdenotaalpie"/>
        </w:rPr>
        <w:footnoteRef/>
      </w:r>
      <w:r w:rsidRPr="00EF386E">
        <w:rPr>
          <w:lang w:val="en-US"/>
        </w:rPr>
        <w:t xml:space="preserve"> Changeaux, J-P. </w:t>
      </w:r>
      <w:r>
        <w:t>El hombre neuronal, Espasa-Calpe, Madrid, 1986.</w:t>
      </w:r>
      <w:r w:rsidR="00EF386E">
        <w:t xml:space="preserve"> </w:t>
      </w:r>
      <w:r>
        <w:t xml:space="preserve">Cf Antonio M. Battro, </w:t>
      </w:r>
      <w:r>
        <w:rPr>
          <w:i/>
        </w:rPr>
        <w:t xml:space="preserve">Un humanista del siglo XXI: Jean-Pierre Changeux, </w:t>
      </w:r>
      <w:r>
        <w:t>2235 Criterio (1999) 123-126.</w:t>
      </w:r>
    </w:p>
  </w:footnote>
  <w:footnote w:id="793">
    <w:p w14:paraId="07CE1CEA" w14:textId="5E3F3B0A" w:rsidR="00C46277" w:rsidRDefault="00C46277">
      <w:pPr>
        <w:pStyle w:val="Textonotapie"/>
      </w:pPr>
      <w:r>
        <w:rPr>
          <w:rStyle w:val="Refdenotaalpie"/>
        </w:rPr>
        <w:footnoteRef/>
      </w:r>
      <w:r w:rsidR="00EF386E">
        <w:t xml:space="preserve"> </w:t>
      </w:r>
      <w:r>
        <w:t xml:space="preserve">Jesús Espeja, </w:t>
      </w:r>
      <w:r>
        <w:rPr>
          <w:i/>
        </w:rPr>
        <w:t xml:space="preserve">La espiritualidad cristiana, </w:t>
      </w:r>
      <w:r>
        <w:t>Estella (Navarra), 1992, p</w:t>
      </w:r>
      <w:r w:rsidR="00EF386E">
        <w:t xml:space="preserve"> </w:t>
      </w:r>
      <w:r>
        <w:t xml:space="preserve">172 ss: </w:t>
      </w:r>
      <w:r>
        <w:rPr>
          <w:i/>
        </w:rPr>
        <w:t>“La supervivencia de la humanidad cuestiona ya nuestro desarrollismo técnico, y genera el planteamiento ético que fundamentalmente se centrará en “lo humano”.. En la exigencia ética que hoy siente la humanidad tiene su campo de acción la mística cristiana: Dios quiere la vida en abundancia para todos; está en contra de la muerte, de la injusticia y de cualquier vejación contra los seres humanos. Respalda la dignidad de cada “tú” porque sus derechos tienen algo de divino... Hoy la experiencia mística cristiana debe ir por el camino de lo humano y apostar por la humanización. La inhabitación trinitaria o encunetro afectivo con las tres Personas divinas pasará por los anhelos y empeños humanistas de nuestra sociedad”.</w:t>
      </w:r>
    </w:p>
  </w:footnote>
  <w:footnote w:id="794">
    <w:p w14:paraId="0937FB94" w14:textId="16D30B25" w:rsidR="00C46277" w:rsidRDefault="00C46277">
      <w:pPr>
        <w:pStyle w:val="Textonotapie"/>
        <w:jc w:val="both"/>
        <w:rPr>
          <w:i/>
        </w:rPr>
      </w:pPr>
      <w:r>
        <w:rPr>
          <w:rStyle w:val="Refdenotaalpie"/>
        </w:rPr>
        <w:footnoteRef/>
      </w:r>
      <w:r>
        <w:t xml:space="preserve"> Juan Pablo II, </w:t>
      </w:r>
      <w:r>
        <w:rPr>
          <w:i/>
        </w:rPr>
        <w:t xml:space="preserve">De la justicia de cada uno nace la paz para todos, </w:t>
      </w:r>
      <w:r>
        <w:t>Mensaje para la Jornada Mundial de la Paz del</w:t>
      </w:r>
      <w:r w:rsidR="00EF386E">
        <w:t xml:space="preserve"> </w:t>
      </w:r>
      <w:r>
        <w:t>1ro. de Enero de 1999:</w:t>
      </w:r>
      <w:r>
        <w:rPr>
          <w:i/>
        </w:rPr>
        <w:t xml:space="preserve"> “El presente y el futuro del mundo dependen de la salvaguardia de la creación, porque hay una constante interacción entre la persona humana y la naturaleza. El poner el bien del ser humano en el centro de la atención por el medio ambiente es, en realidad, el modo más seguro</w:t>
      </w:r>
      <w:r>
        <w:t xml:space="preserve"> </w:t>
      </w:r>
      <w:r>
        <w:rPr>
          <w:i/>
        </w:rPr>
        <w:t>para salvaguardar la creación; de ese modo, en efecto, se estimula la responsabilidad</w:t>
      </w:r>
      <w:r w:rsidR="00EF386E">
        <w:rPr>
          <w:i/>
        </w:rPr>
        <w:t xml:space="preserve"> </w:t>
      </w:r>
      <w:r>
        <w:rPr>
          <w:i/>
        </w:rPr>
        <w:t>de cada uno en relación con los recursos naturales y su uso racional.”</w:t>
      </w:r>
    </w:p>
    <w:p w14:paraId="43BB1A92" w14:textId="77777777" w:rsidR="00C46277" w:rsidRDefault="00C46277">
      <w:pPr>
        <w:pStyle w:val="Textonotapie"/>
        <w:jc w:val="both"/>
      </w:pPr>
      <w:r>
        <w:t xml:space="preserve">cf Alberto Pacini, </w:t>
      </w:r>
      <w:r>
        <w:rPr>
          <w:i/>
        </w:rPr>
        <w:t>Ecología y Evangelio, nuestra responsabilidad con la naturaleza,</w:t>
      </w:r>
      <w:r>
        <w:t xml:space="preserve"> Ciudad Nueva, Buenos Aires, 1996.</w:t>
      </w:r>
    </w:p>
    <w:p w14:paraId="7BF73E5C" w14:textId="586659E0" w:rsidR="00C46277" w:rsidRDefault="00B72F46">
      <w:pPr>
        <w:pStyle w:val="Textonotapie"/>
        <w:jc w:val="both"/>
      </w:pPr>
      <w:r>
        <w:t xml:space="preserve"> </w:t>
      </w:r>
      <w:r w:rsidR="00C46277">
        <w:t xml:space="preserve">Leonardo Boff, </w:t>
      </w:r>
      <w:r w:rsidR="00C46277">
        <w:rPr>
          <w:i/>
        </w:rPr>
        <w:t xml:space="preserve">Ecología mundialización espiritualidad, </w:t>
      </w:r>
      <w:r w:rsidR="00C46277">
        <w:t>Impretei, Mexico, 1994.</w:t>
      </w:r>
    </w:p>
  </w:footnote>
  <w:footnote w:id="795">
    <w:p w14:paraId="57205B3D" w14:textId="77777777" w:rsidR="00C46277" w:rsidRDefault="00C46277">
      <w:pPr>
        <w:pStyle w:val="Textonotapie"/>
      </w:pPr>
      <w:r>
        <w:rPr>
          <w:rStyle w:val="Refdenotaalpie"/>
        </w:rPr>
        <w:footnoteRef/>
      </w:r>
      <w:r>
        <w:t xml:space="preserve"> Luis F. Ladaria, </w:t>
      </w:r>
      <w:r>
        <w:rPr>
          <w:i/>
        </w:rPr>
        <w:t>Antropología teológica</w:t>
      </w:r>
      <w:r>
        <w:t>,Verbo Divino, Estella, 1993, p 70 ss.</w:t>
      </w:r>
    </w:p>
    <w:p w14:paraId="0F590AE8" w14:textId="425CDC2E" w:rsidR="00C46277" w:rsidRDefault="00B72F46">
      <w:pPr>
        <w:pStyle w:val="Textonotapie"/>
        <w:jc w:val="both"/>
      </w:pPr>
      <w:r>
        <w:t xml:space="preserve"> </w:t>
      </w:r>
      <w:r w:rsidR="00C46277">
        <w:t xml:space="preserve">Héctor Delfor Mandrioni, </w:t>
      </w:r>
      <w:r w:rsidR="00C46277">
        <w:rPr>
          <w:i/>
        </w:rPr>
        <w:t xml:space="preserve">Pensar la técnica, filosofía del hombre contemporáneo, </w:t>
      </w:r>
      <w:r w:rsidR="00C46277">
        <w:t>Ed. Guadalupe, Buenos Aires, 1990.</w:t>
      </w:r>
    </w:p>
  </w:footnote>
  <w:footnote w:id="796">
    <w:p w14:paraId="66040E4A" w14:textId="77777777" w:rsidR="00C46277" w:rsidRDefault="00C46277">
      <w:pPr>
        <w:pStyle w:val="Textonotapie"/>
      </w:pPr>
      <w:r>
        <w:rPr>
          <w:rStyle w:val="Refdenotaalpie"/>
        </w:rPr>
        <w:footnoteRef/>
      </w:r>
      <w:r>
        <w:t xml:space="preserve"> Oliver Clement, </w:t>
      </w:r>
      <w:r>
        <w:rPr>
          <w:i/>
        </w:rPr>
        <w:t xml:space="preserve">Sobre el hombre, </w:t>
      </w:r>
      <w:r>
        <w:t>Ed. Encuentro, Madrid, 1983.</w:t>
      </w:r>
    </w:p>
  </w:footnote>
  <w:footnote w:id="797">
    <w:p w14:paraId="44A52CEF" w14:textId="77777777" w:rsidR="00C46277" w:rsidRDefault="00C46277">
      <w:pPr>
        <w:pStyle w:val="Textonotapie"/>
        <w:jc w:val="both"/>
      </w:pPr>
      <w:r>
        <w:rPr>
          <w:rStyle w:val="Refdenotaalpie"/>
        </w:rPr>
        <w:footnoteRef/>
      </w:r>
      <w:r>
        <w:t xml:space="preserve"> Ramón Lucas Lucas, </w:t>
      </w:r>
      <w:r>
        <w:rPr>
          <w:i/>
        </w:rPr>
        <w:t>El hombre espíritu encarnado, compendio de filosofía del hombre,</w:t>
      </w:r>
      <w:r>
        <w:t xml:space="preserve"> Sociedad de educación Atenas, Madrid, 1995</w:t>
      </w:r>
    </w:p>
  </w:footnote>
  <w:footnote w:id="798">
    <w:p w14:paraId="0FB9B6ED" w14:textId="77777777" w:rsidR="00C46277" w:rsidRDefault="00C46277">
      <w:pPr>
        <w:pStyle w:val="Textonotapie"/>
      </w:pPr>
      <w:r>
        <w:rPr>
          <w:rStyle w:val="Refdenotaalpie"/>
        </w:rPr>
        <w:footnoteRef/>
      </w:r>
      <w:r>
        <w:t xml:space="preserve"> Jesús Azcona, </w:t>
      </w:r>
      <w:r>
        <w:rPr>
          <w:i/>
        </w:rPr>
        <w:t>Para comprender la antropología,</w:t>
      </w:r>
      <w:r>
        <w:t xml:space="preserve"> Verbo Divino, Estella, Navarra, 1993.</w:t>
      </w:r>
    </w:p>
  </w:footnote>
  <w:footnote w:id="799">
    <w:p w14:paraId="62AB5D5D" w14:textId="77777777" w:rsidR="00C46277" w:rsidRDefault="00C46277">
      <w:pPr>
        <w:pStyle w:val="Textonotapie"/>
      </w:pPr>
      <w:r>
        <w:rPr>
          <w:rStyle w:val="Refdenotaalpie"/>
        </w:rPr>
        <w:footnoteRef/>
      </w:r>
      <w:r>
        <w:t xml:space="preserve"> José Alberto Mainetti, </w:t>
      </w:r>
      <w:r>
        <w:rPr>
          <w:i/>
        </w:rPr>
        <w:t>Homo infirmus</w:t>
      </w:r>
      <w:r>
        <w:t>, Instituto de humanidades médicas Ed. Quirón, La Plata, 1995.</w:t>
      </w:r>
    </w:p>
    <w:p w14:paraId="6329AC9F" w14:textId="2E2FA560" w:rsidR="00C46277" w:rsidRDefault="00B72F46">
      <w:pPr>
        <w:pStyle w:val="Textonotapie"/>
      </w:pPr>
      <w:r>
        <w:t xml:space="preserve"> </w:t>
      </w:r>
      <w:r w:rsidR="00C46277">
        <w:t xml:space="preserve"> José Alberto Mainetti, </w:t>
      </w:r>
      <w:r w:rsidR="00C46277">
        <w:rPr>
          <w:i/>
        </w:rPr>
        <w:t xml:space="preserve">Antropobioética, </w:t>
      </w:r>
      <w:r w:rsidR="00C46277">
        <w:t>Ed. Quirón, La Plata, 1995.</w:t>
      </w:r>
    </w:p>
  </w:footnote>
  <w:footnote w:id="800">
    <w:p w14:paraId="50D048EC" w14:textId="77777777" w:rsidR="00C46277" w:rsidRDefault="00C46277">
      <w:pPr>
        <w:pStyle w:val="Textonotapie"/>
      </w:pPr>
      <w:r>
        <w:rPr>
          <w:rStyle w:val="Refdenotaalpie"/>
        </w:rPr>
        <w:footnoteRef/>
      </w:r>
      <w:r>
        <w:t xml:space="preserve"> José Lorite Mena, </w:t>
      </w:r>
      <w:r>
        <w:rPr>
          <w:i/>
        </w:rPr>
        <w:t>Para conocer la filosofía del hombre o el ser inacabado,</w:t>
      </w:r>
      <w:r>
        <w:t xml:space="preserve"> Verbo Divino, Estella, 1992.</w:t>
      </w:r>
    </w:p>
  </w:footnote>
  <w:footnote w:id="801">
    <w:p w14:paraId="618A548F" w14:textId="7A065F4C" w:rsidR="00C46277" w:rsidRDefault="00C46277">
      <w:pPr>
        <w:pStyle w:val="Textonotapie"/>
      </w:pPr>
      <w:r>
        <w:rPr>
          <w:rStyle w:val="Refdenotaalpie"/>
        </w:rPr>
        <w:footnoteRef/>
      </w:r>
      <w:r>
        <w:t xml:space="preserve"> Juan Pablo II,</w:t>
      </w:r>
      <w:r w:rsidR="00EF386E">
        <w:t xml:space="preserve"> </w:t>
      </w:r>
      <w:r>
        <w:rPr>
          <w:i/>
        </w:rPr>
        <w:t xml:space="preserve">Fides et Ratio, </w:t>
      </w:r>
      <w:r>
        <w:t>cf</w:t>
      </w:r>
      <w:r w:rsidR="00EF386E">
        <w:t xml:space="preserve"> </w:t>
      </w:r>
      <w:r>
        <w:t xml:space="preserve">n 64 - 79: </w:t>
      </w:r>
      <w:r>
        <w:rPr>
          <w:i/>
        </w:rPr>
        <w:t xml:space="preserve">Interacción entre Teología y Filosofía. </w:t>
      </w:r>
    </w:p>
  </w:footnote>
  <w:footnote w:id="802">
    <w:p w14:paraId="12DACF17" w14:textId="58BEC164" w:rsidR="00C46277" w:rsidRDefault="00C46277">
      <w:pPr>
        <w:pStyle w:val="Textonotapie"/>
        <w:jc w:val="both"/>
      </w:pPr>
      <w:r>
        <w:rPr>
          <w:rStyle w:val="Refdenotaalpie"/>
        </w:rPr>
        <w:footnoteRef/>
      </w:r>
      <w:r>
        <w:t xml:space="preserve"> James B. Nelson / Sandra P. Longfellow, </w:t>
      </w:r>
      <w:r>
        <w:rPr>
          <w:i/>
        </w:rPr>
        <w:t xml:space="preserve">La sexualidad y lo sagrado, </w:t>
      </w:r>
      <w:r>
        <w:t>Desclée De Brouwer, Bilbao, 1996. Tendríamos que hacer una espiritualidad de la sexualidad teniendo más en cuenta el dato de la experiencia sexual. Cf</w:t>
      </w:r>
      <w:r w:rsidR="00EF386E">
        <w:t xml:space="preserve"> </w:t>
      </w:r>
      <w:r>
        <w:t>p</w:t>
      </w:r>
      <w:r w:rsidR="00EF386E">
        <w:t xml:space="preserve"> </w:t>
      </w:r>
      <w:r>
        <w:t xml:space="preserve">253 ss: </w:t>
      </w:r>
      <w:r>
        <w:rPr>
          <w:i/>
        </w:rPr>
        <w:t xml:space="preserve">En el momento/eternidad del orgasmo en sí, me fundo en la existencia y ésta se funde en mí. Me encuentro plenamente encarnada en esta explosión de nervios y al mismo tiempo rota y abierta al cosmos. Estoy totalmente abierta; estoy adherida/unida no sólo a mi compañero, sino a todo, “todo como mi amado” o viceversa, que se ha hecho también yo. Los muros débiles de mi diminuta personalidad separada se derriban... la piel de mi compañero es un icono del universo, “todo el yo como caricia”, deseo cuidar todas las superficies del mundo con la misma ternura”. </w:t>
      </w:r>
    </w:p>
    <w:p w14:paraId="6F47505D" w14:textId="77777777" w:rsidR="00C46277" w:rsidRDefault="00C46277">
      <w:pPr>
        <w:pStyle w:val="Textonotapie"/>
        <w:jc w:val="both"/>
      </w:pPr>
    </w:p>
  </w:footnote>
  <w:footnote w:id="803">
    <w:p w14:paraId="1DE2E3AB" w14:textId="2F42CE98" w:rsidR="00C46277" w:rsidRDefault="00C46277">
      <w:pPr>
        <w:pStyle w:val="Textonotapie"/>
        <w:jc w:val="both"/>
      </w:pPr>
      <w:r>
        <w:rPr>
          <w:rStyle w:val="Refdenotaalpie"/>
        </w:rPr>
        <w:footnoteRef/>
      </w:r>
      <w:r>
        <w:t xml:space="preserve"> Carlos García Vallés, </w:t>
      </w:r>
      <w:r>
        <w:rPr>
          <w:i/>
        </w:rPr>
        <w:t>Mis amigos los sentidos, teoría y práctica de la integración orgánica en la vida del espíritu,</w:t>
      </w:r>
      <w:r>
        <w:t xml:space="preserve"> Sal Terrae, Santander, 1996,</w:t>
      </w:r>
      <w:r w:rsidR="00EF386E">
        <w:t xml:space="preserve"> </w:t>
      </w:r>
      <w:r>
        <w:t xml:space="preserve">pp 182-183: </w:t>
      </w:r>
      <w:r>
        <w:rPr>
          <w:i/>
        </w:rPr>
        <w:t>“Muchos ofrecimientos he hecho a Jesús en mi vida como humilde respuesta al ofrecimiento que Él hizo de sí por nosotros, en particular el que propone mi padre san Ignacio en un momento cumbre de sus Ejercicios Espirituales: “Tamad, Señor, y recibid toda mi libertad, mi memoria, mi entendimiento, y toda mi voluntad...” Mantengo el ofrecimiento de las potencias del alma al servicio de Dios, pero hoy quiero añadir otro ofrecimiento,</w:t>
      </w:r>
      <w:r>
        <w:rPr>
          <w:b/>
          <w:i/>
        </w:rPr>
        <w:t xml:space="preserve"> </w:t>
      </w:r>
      <w:r>
        <w:rPr>
          <w:i/>
        </w:rPr>
        <w:t>el de mi cuerpo: Señor, en aprecio y agradecimiento por lo que tú hiciste por mí, con toda la</w:t>
      </w:r>
      <w:r w:rsidR="00EF386E">
        <w:rPr>
          <w:i/>
        </w:rPr>
        <w:t xml:space="preserve"> </w:t>
      </w:r>
      <w:r>
        <w:rPr>
          <w:i/>
        </w:rPr>
        <w:t>reverencia y sumisión de que soy capaz, con crecida conciencia de la significación, el alcance y dignidad de mis sentidos y de mi cuerpo en mi vida, y como respuesta humana, en sacrificio lento de largo vivir, al sacrificio de tu Cuerpo bendito por nosotros en el altar de la cruz, hoy te ofrezco yo también la</w:t>
      </w:r>
      <w:r>
        <w:rPr>
          <w:b/>
          <w:i/>
        </w:rPr>
        <w:t xml:space="preserve"> </w:t>
      </w:r>
      <w:r>
        <w:rPr>
          <w:i/>
        </w:rPr>
        <w:t>totalidad de mi vida en la relidad de mi cuerpo. Éstos son mis sentidos, éste es mi organismo, éste es mi cuerpo. Recíbelo, Señor”.</w:t>
      </w:r>
    </w:p>
  </w:footnote>
  <w:footnote w:id="804">
    <w:p w14:paraId="2444CF8B" w14:textId="77777777" w:rsidR="00C46277" w:rsidRDefault="00C46277">
      <w:pPr>
        <w:pStyle w:val="Textonotapie"/>
      </w:pPr>
      <w:r>
        <w:rPr>
          <w:rStyle w:val="Refdenotaalpie"/>
        </w:rPr>
        <w:footnoteRef/>
      </w:r>
      <w:r>
        <w:t xml:space="preserve"> I Co 6, 19.</w:t>
      </w:r>
    </w:p>
  </w:footnote>
  <w:footnote w:id="805">
    <w:p w14:paraId="7EDAD8B7" w14:textId="1CA186D2" w:rsidR="00C46277" w:rsidRDefault="00C46277">
      <w:pPr>
        <w:pStyle w:val="Textonotapie"/>
        <w:jc w:val="both"/>
      </w:pPr>
      <w:r>
        <w:rPr>
          <w:rStyle w:val="Refdenotaalpie"/>
        </w:rPr>
        <w:footnoteRef/>
      </w:r>
      <w:r>
        <w:t xml:space="preserve"> Los 39 libros de espiritualidad publicados por Henri Nouwen – muerto en Amsterdam el 21 de Septiembre de 1996 cuando se preparaba a partir para San Petersburgo por el cuadro de Rembrandt </w:t>
      </w:r>
      <w:r>
        <w:rPr>
          <w:i/>
        </w:rPr>
        <w:t>El regreso del hijo pródigo -</w:t>
      </w:r>
      <w:r>
        <w:t>, conocidos mundialmente: ¿no nos muestran, en su</w:t>
      </w:r>
      <w:r w:rsidR="00EF386E">
        <w:t xml:space="preserve"> </w:t>
      </w:r>
      <w:r>
        <w:t>exitoso estilo "payasesco-autobiográfico" de presentar la espiritualidad en el proceso de su propia vida, lo que pide al hombre actual?</w:t>
      </w:r>
      <w:r w:rsidR="00EF386E">
        <w:t xml:space="preserve"> </w:t>
      </w:r>
      <w:r>
        <w:t>Cf</w:t>
      </w:r>
      <w:r w:rsidR="00EF386E">
        <w:t xml:space="preserve"> </w:t>
      </w:r>
      <w:r>
        <w:t xml:space="preserve">Jurjen Beumer, </w:t>
      </w:r>
      <w:r>
        <w:rPr>
          <w:i/>
        </w:rPr>
        <w:t xml:space="preserve">Henri Nouwen, una incansable búsqueda de Dios, </w:t>
      </w:r>
      <w:r>
        <w:t>Lumen, Buenos Aires, 1997. Algo similar tenemos en Thomas Merton a quien Nouwen conoció y admiró mucho.</w:t>
      </w:r>
    </w:p>
  </w:footnote>
  <w:footnote w:id="806">
    <w:p w14:paraId="2CB8E0CA" w14:textId="77777777" w:rsidR="00C46277" w:rsidRDefault="00C46277">
      <w:pPr>
        <w:pStyle w:val="Textonotapie"/>
      </w:pPr>
      <w:r>
        <w:rPr>
          <w:rStyle w:val="Refdenotaalpie"/>
        </w:rPr>
        <w:footnoteRef/>
      </w:r>
      <w:r>
        <w:t xml:space="preserve"> Luigi M. Rulla, </w:t>
      </w:r>
      <w:r>
        <w:rPr>
          <w:i/>
        </w:rPr>
        <w:t>Antropología de la vocación cristiana, bases interdiscipinares,</w:t>
      </w:r>
      <w:r>
        <w:t xml:space="preserve"> Sociedad de educación Atenas, Madrid, 1990.</w:t>
      </w:r>
    </w:p>
  </w:footnote>
  <w:footnote w:id="807">
    <w:p w14:paraId="4B94660C" w14:textId="77777777" w:rsidR="00C46277" w:rsidRPr="00EF386E" w:rsidRDefault="00C46277">
      <w:pPr>
        <w:pStyle w:val="Textonotapie"/>
        <w:rPr>
          <w:lang w:val="en-US"/>
        </w:rPr>
      </w:pPr>
      <w:r>
        <w:rPr>
          <w:rStyle w:val="Refdenotaalpie"/>
        </w:rPr>
        <w:footnoteRef/>
      </w:r>
      <w:r w:rsidRPr="00EF386E">
        <w:rPr>
          <w:lang w:val="en-US"/>
        </w:rPr>
        <w:t xml:space="preserve"> C.I.C. cc 290-293; 686-704; 1151-1155, 1692-1696.</w:t>
      </w:r>
    </w:p>
  </w:footnote>
  <w:footnote w:id="808">
    <w:p w14:paraId="171BAAD6" w14:textId="41DB91E3" w:rsidR="00C46277" w:rsidRDefault="00C46277">
      <w:pPr>
        <w:pStyle w:val="Textonotapie"/>
      </w:pPr>
      <w:r>
        <w:rPr>
          <w:rStyle w:val="Refdenotaalpie"/>
        </w:rPr>
        <w:footnoteRef/>
      </w:r>
      <w:r w:rsidRPr="00EF386E">
        <w:rPr>
          <w:lang w:val="en-US"/>
        </w:rPr>
        <w:t xml:space="preserve"> M. Heidegger, </w:t>
      </w:r>
      <w:r w:rsidRPr="00EF386E">
        <w:rPr>
          <w:i/>
          <w:lang w:val="en-US"/>
        </w:rPr>
        <w:t>Sein und Zeit,</w:t>
      </w:r>
      <w:r w:rsidRPr="00EF386E">
        <w:rPr>
          <w:lang w:val="en-US"/>
        </w:rPr>
        <w:t xml:space="preserve"> Neomarius Verlag, Tübingen. </w:t>
      </w:r>
      <w:r>
        <w:t>Publicado originalmente en 1927 resultó, con los años,</w:t>
      </w:r>
      <w:r w:rsidR="00EF386E">
        <w:t xml:space="preserve"> </w:t>
      </w:r>
      <w:r>
        <w:t xml:space="preserve">revolucionario en el mapa intelectual contemporáneo. </w:t>
      </w:r>
    </w:p>
  </w:footnote>
  <w:footnote w:id="809">
    <w:p w14:paraId="1B758A5E" w14:textId="77777777" w:rsidR="00C46277" w:rsidRDefault="00C46277">
      <w:pPr>
        <w:pStyle w:val="Textonotapie"/>
      </w:pPr>
      <w:r>
        <w:rPr>
          <w:rStyle w:val="Refdenotaalpie"/>
        </w:rPr>
        <w:footnoteRef/>
      </w:r>
      <w:r>
        <w:t xml:space="preserve"> “Sé en quien he puesto mi confianza”: II Tim. 1, 12. “Él es fiel porque no puede renegar de sí mismo”: II Tim. 2, 13.</w:t>
      </w:r>
    </w:p>
  </w:footnote>
  <w:footnote w:id="810">
    <w:p w14:paraId="0749FB96" w14:textId="77777777" w:rsidR="00C46277" w:rsidRDefault="00C46277">
      <w:pPr>
        <w:pStyle w:val="Textonotapie"/>
      </w:pPr>
      <w:r>
        <w:rPr>
          <w:rStyle w:val="Refdenotaalpie"/>
        </w:rPr>
        <w:footnoteRef/>
      </w:r>
      <w:r>
        <w:t xml:space="preserve"> Javier Garrido, </w:t>
      </w:r>
      <w:r>
        <w:rPr>
          <w:i/>
        </w:rPr>
        <w:t>Educación y personalización</w:t>
      </w:r>
      <w:r>
        <w:t>, Publicaciones Claretianas, Madrid, 1990.</w:t>
      </w:r>
    </w:p>
    <w:p w14:paraId="3C456F40" w14:textId="0AC4106E" w:rsidR="00C46277" w:rsidRDefault="00B72F46">
      <w:pPr>
        <w:pStyle w:val="Textonotapie"/>
        <w:jc w:val="both"/>
      </w:pPr>
      <w:r>
        <w:t xml:space="preserve"> </w:t>
      </w:r>
      <w:r w:rsidR="00C46277">
        <w:t xml:space="preserve">Javier Garrido, </w:t>
      </w:r>
      <w:r w:rsidR="00C46277">
        <w:rPr>
          <w:i/>
        </w:rPr>
        <w:t xml:space="preserve">Releer la propia historia, sobre los ciclos vitales y sus crisis, </w:t>
      </w:r>
      <w:r w:rsidR="00C46277">
        <w:t>Instituto teológico de la vida religiosa, Vitoria, 1997. Supuestas las crisis de la entrada en la vida y su salida, pondríamos el énfasis en las tres crisis en forma sintética y más simple: joven (25 años: crisis de autoimagen: mi narcisismo, mi verdadera personalidad), adulto (45años: crisis de realismo: el mundo no se amolda ni se amoldará jamás a nuestros planes y deseos ),</w:t>
      </w:r>
      <w:r w:rsidR="00EF386E">
        <w:t xml:space="preserve"> </w:t>
      </w:r>
      <w:r w:rsidR="00C46277">
        <w:t>maduro (65 años: crisis de reducción: el límite de la muerte se hace presente, el proyecto de vida tiende a cerrarse en lo alcanzado).</w:t>
      </w:r>
    </w:p>
    <w:p w14:paraId="4EC9C836" w14:textId="6FC82275" w:rsidR="00C46277" w:rsidRDefault="00B72F46">
      <w:pPr>
        <w:pStyle w:val="Textonotapie"/>
        <w:jc w:val="both"/>
      </w:pPr>
      <w:r>
        <w:t xml:space="preserve"> </w:t>
      </w:r>
      <w:r w:rsidR="00C46277">
        <w:t xml:space="preserve"> Jack Dominian, </w:t>
      </w:r>
      <w:r w:rsidR="00C46277">
        <w:rPr>
          <w:i/>
        </w:rPr>
        <w:t xml:space="preserve">Amor apasionado y compasivo, una visión cristiana del matrimonio, </w:t>
      </w:r>
      <w:r w:rsidR="00C46277">
        <w:t>Criterio, B. Aires, 1998.</w:t>
      </w:r>
    </w:p>
    <w:p w14:paraId="2E1290EA" w14:textId="5EA0E309" w:rsidR="00C46277" w:rsidRDefault="00B72F46">
      <w:pPr>
        <w:pStyle w:val="Textonotapie"/>
        <w:jc w:val="both"/>
      </w:pPr>
      <w:r>
        <w:t xml:space="preserve"> </w:t>
      </w:r>
      <w:r w:rsidR="00C46277">
        <w:t xml:space="preserve"> Javier Garrido, </w:t>
      </w:r>
      <w:r w:rsidR="00C46277">
        <w:rPr>
          <w:i/>
        </w:rPr>
        <w:t>Grandeza y miseria del celibato cristiano</w:t>
      </w:r>
      <w:r w:rsidR="00C46277">
        <w:t>, Sal Terrae, Santander, 1991.</w:t>
      </w:r>
    </w:p>
    <w:p w14:paraId="194E3DEC" w14:textId="7FDC55FD" w:rsidR="00C46277" w:rsidRDefault="00B72F46">
      <w:pPr>
        <w:pStyle w:val="Textonotapie"/>
        <w:jc w:val="both"/>
      </w:pPr>
      <w:r>
        <w:t xml:space="preserve"> </w:t>
      </w:r>
      <w:r w:rsidR="00C46277">
        <w:t xml:space="preserve">Anselm Grün, </w:t>
      </w:r>
      <w:r w:rsidR="00C46277">
        <w:rPr>
          <w:i/>
        </w:rPr>
        <w:t xml:space="preserve">La mitad de la vida como tarea espiritual, la crisis de los 40-50 años, </w:t>
      </w:r>
      <w:r w:rsidR="00C46277">
        <w:t>Narcea, Madrid, 1992. Realiza el estudio a partir de Johannes Tauler y Carl Gustav Jung, une la crisis de los 45 con la de los 65, con un amplio desarrollo espiritual y psicológico. Fundamentalmente se pasa de la extroversión a la introversión.</w:t>
      </w:r>
    </w:p>
  </w:footnote>
  <w:footnote w:id="811">
    <w:p w14:paraId="69AA4333" w14:textId="77777777" w:rsidR="00C46277" w:rsidRDefault="00C46277">
      <w:pPr>
        <w:pStyle w:val="Textonotapie"/>
        <w:jc w:val="both"/>
      </w:pPr>
      <w:r>
        <w:rPr>
          <w:rStyle w:val="Refdenotaalpie"/>
        </w:rPr>
        <w:footnoteRef/>
      </w:r>
      <w:r>
        <w:t xml:space="preserve"> </w:t>
      </w:r>
      <w:r>
        <w:rPr>
          <w:i/>
        </w:rPr>
        <w:t>Ad gentes 22:</w:t>
      </w:r>
      <w:r>
        <w:t xml:space="preserve"> “Es necesario que en cada gran territorio socio- cultural se promueva aquella consideración teológica que someta a nueva investigación, a la luz de la tradición de la Iglesia universal, los hechos y las palabras reveladas por Dios, consignadas en la Sagrada Escritura y explicadas por los Padres y el Magisterio de la Iglesia.”</w:t>
      </w:r>
    </w:p>
    <w:p w14:paraId="43E0EBC5" w14:textId="77777777" w:rsidR="00C46277" w:rsidRDefault="00C46277">
      <w:pPr>
        <w:pStyle w:val="Textonotapie"/>
        <w:jc w:val="both"/>
      </w:pPr>
      <w:r>
        <w:t xml:space="preserve">Cf Ricardo Ferrara - Carlos María Galli, editores, </w:t>
      </w:r>
      <w:r>
        <w:rPr>
          <w:i/>
        </w:rPr>
        <w:t xml:space="preserve">Presente y futuro de la teologia en la Argentina, homenaje a Lucio Gera, </w:t>
      </w:r>
      <w:r>
        <w:t>Ed. Paulinas, Buenos Aires, 1997.</w:t>
      </w:r>
    </w:p>
  </w:footnote>
  <w:footnote w:id="812">
    <w:p w14:paraId="26C1C227" w14:textId="3A8E8C7A" w:rsidR="00C46277" w:rsidRDefault="00C46277">
      <w:pPr>
        <w:pStyle w:val="Textonotapie"/>
        <w:jc w:val="both"/>
      </w:pPr>
      <w:r>
        <w:rPr>
          <w:rStyle w:val="Refdenotaalpie"/>
        </w:rPr>
        <w:footnoteRef/>
      </w:r>
      <w:r>
        <w:t xml:space="preserve"> Ivone Gebara - María Clara Bingemer, </w:t>
      </w:r>
      <w:r>
        <w:rPr>
          <w:i/>
        </w:rPr>
        <w:t>María, mujer profética, ensayo teológico a partir de la mujer y de Amèrica Latina,</w:t>
      </w:r>
      <w:r w:rsidR="00EF386E">
        <w:rPr>
          <w:i/>
        </w:rPr>
        <w:t xml:space="preserve"> </w:t>
      </w:r>
      <w:r>
        <w:t>Ed. Paulinas, Madrid, 1988.</w:t>
      </w:r>
    </w:p>
  </w:footnote>
  <w:footnote w:id="813">
    <w:p w14:paraId="724226FC" w14:textId="77777777" w:rsidR="00C46277" w:rsidRDefault="00C46277">
      <w:pPr>
        <w:pStyle w:val="Textonotapie"/>
      </w:pPr>
      <w:r>
        <w:rPr>
          <w:rStyle w:val="Refdenotaalpie"/>
        </w:rPr>
        <w:footnoteRef/>
      </w:r>
      <w:r>
        <w:t xml:space="preserve"> </w:t>
      </w:r>
      <w:r>
        <w:rPr>
          <w:i/>
        </w:rPr>
        <w:t>Mulieris dignitatem</w:t>
      </w:r>
      <w:r>
        <w:t xml:space="preserve"> 4. Etiam: 7, 22, 25, 30.</w:t>
      </w:r>
    </w:p>
  </w:footnote>
  <w:footnote w:id="814">
    <w:p w14:paraId="6EDE8310" w14:textId="77777777" w:rsidR="00C46277" w:rsidRDefault="00C46277">
      <w:pPr>
        <w:pStyle w:val="Textonotapie"/>
      </w:pPr>
      <w:r>
        <w:rPr>
          <w:rStyle w:val="Refdenotaalpie"/>
        </w:rPr>
        <w:footnoteRef/>
      </w:r>
      <w:r>
        <w:t xml:space="preserve"> Bernardo Olivera, </w:t>
      </w:r>
      <w:r>
        <w:rPr>
          <w:i/>
        </w:rPr>
        <w:t>Carta circular del 26/01/98: IX Centenario del Císter.</w:t>
      </w:r>
    </w:p>
  </w:footnote>
  <w:footnote w:id="815">
    <w:p w14:paraId="6956DDD8" w14:textId="77777777" w:rsidR="00C46277" w:rsidRPr="00EF386E" w:rsidRDefault="00C46277">
      <w:pPr>
        <w:pStyle w:val="Textonotapie"/>
        <w:rPr>
          <w:lang w:val="en-US"/>
        </w:rPr>
      </w:pPr>
      <w:r>
        <w:rPr>
          <w:rStyle w:val="Refdenotaalpie"/>
        </w:rPr>
        <w:footnoteRef/>
      </w:r>
      <w:r w:rsidRPr="00EF386E">
        <w:rPr>
          <w:lang w:val="en-US"/>
        </w:rPr>
        <w:t xml:space="preserve"> Conelius Justice, </w:t>
      </w:r>
      <w:r w:rsidRPr="00EF386E">
        <w:rPr>
          <w:i/>
          <w:lang w:val="en-US"/>
        </w:rPr>
        <w:t xml:space="preserve">The Cistercian Charism: Conformity with Christ, </w:t>
      </w:r>
      <w:r w:rsidRPr="00EF386E">
        <w:rPr>
          <w:lang w:val="en-US"/>
        </w:rPr>
        <w:t>23 Hallel (1998) 77 - 85.</w:t>
      </w:r>
    </w:p>
  </w:footnote>
  <w:footnote w:id="816">
    <w:p w14:paraId="44898A00" w14:textId="77777777" w:rsidR="00C46277" w:rsidRDefault="00C46277">
      <w:pPr>
        <w:pStyle w:val="Textonotapie"/>
      </w:pPr>
      <w:r>
        <w:rPr>
          <w:rStyle w:val="Refdenotaalpie"/>
        </w:rPr>
        <w:footnoteRef/>
      </w:r>
      <w:r>
        <w:t xml:space="preserve"> </w:t>
      </w:r>
      <w:r>
        <w:rPr>
          <w:i/>
        </w:rPr>
        <w:t>Sacrosanctum Concilium, n 106.</w:t>
      </w:r>
    </w:p>
  </w:footnote>
  <w:footnote w:id="817">
    <w:p w14:paraId="6B7FF65E" w14:textId="77777777" w:rsidR="00C46277" w:rsidRDefault="00C46277">
      <w:pPr>
        <w:pStyle w:val="Textonotapie"/>
        <w:jc w:val="both"/>
      </w:pPr>
      <w:r>
        <w:rPr>
          <w:rStyle w:val="Refdenotaalpie"/>
        </w:rPr>
        <w:footnoteRef/>
      </w:r>
      <w:r>
        <w:t xml:space="preserve"> Hans Urs Von Balthasar, </w:t>
      </w:r>
      <w:r>
        <w:rPr>
          <w:i/>
        </w:rPr>
        <w:t>Teodramática</w:t>
      </w:r>
      <w:r>
        <w:t xml:space="preserve">, </w:t>
      </w:r>
      <w:r>
        <w:rPr>
          <w:i/>
        </w:rPr>
        <w:t>4. La acción,</w:t>
      </w:r>
      <w:r>
        <w:t xml:space="preserve"> Ed. Encuentro, Madrid, 1995</w:t>
      </w:r>
    </w:p>
  </w:footnote>
  <w:footnote w:id="818">
    <w:p w14:paraId="271B6238" w14:textId="77777777" w:rsidR="00C46277" w:rsidRDefault="00C46277">
      <w:pPr>
        <w:pStyle w:val="Textonotapie"/>
        <w:jc w:val="both"/>
      </w:pPr>
      <w:r>
        <w:rPr>
          <w:rStyle w:val="Refdenotaalpie"/>
        </w:rPr>
        <w:footnoteRef/>
      </w:r>
      <w:r w:rsidRPr="001604A0">
        <w:rPr>
          <w:lang w:val="en-US"/>
        </w:rPr>
        <w:t xml:space="preserve"> Hans Urs Von Balthasar, </w:t>
      </w:r>
      <w:r w:rsidRPr="001604A0">
        <w:rPr>
          <w:i/>
          <w:lang w:val="en-US"/>
        </w:rPr>
        <w:t>Adrienne Von Speyr, et sa mission théologique</w:t>
      </w:r>
      <w:r w:rsidRPr="001604A0">
        <w:rPr>
          <w:lang w:val="en-US"/>
        </w:rPr>
        <w:t xml:space="preserve">, Ed. </w:t>
      </w:r>
      <w:r>
        <w:t xml:space="preserve">Paulines, Montreal, 1978. Se debe prestar particular atención al primer libro publicado de Adrienne en 1948: </w:t>
      </w:r>
      <w:r>
        <w:rPr>
          <w:i/>
        </w:rPr>
        <w:t>Magd des Herrn</w:t>
      </w:r>
      <w:r>
        <w:t xml:space="preserve">: </w:t>
      </w:r>
      <w:r>
        <w:rPr>
          <w:i/>
        </w:rPr>
        <w:t xml:space="preserve">La Servante du Seigneur, </w:t>
      </w:r>
      <w:r>
        <w:t xml:space="preserve">Éd.. Letheielleux, Paris, 1980. A la luz del Sí de María – "equivalente" al </w:t>
      </w:r>
      <w:r>
        <w:rPr>
          <w:i/>
        </w:rPr>
        <w:t>anima ecclesiastica</w:t>
      </w:r>
      <w:r>
        <w:t xml:space="preserve"> o Sí eclesial-mariano de la Antigüedad y Medioevo -, edifica toda una antropología teológica de la vocación, donde reacciona contra el ya creciente debilitamiento sociológico y pastoral de todas las decisiones definitivas: "compromiso por cierto tiempo", "vida religiosa temporal", "matrimonio temporal", "celibato temporal". Su posición es intocable y válida - Juan Pablo II, </w:t>
      </w:r>
      <w:r>
        <w:rPr>
          <w:i/>
        </w:rPr>
        <w:t>Fides et Ratio:</w:t>
      </w:r>
      <w:r>
        <w:t xml:space="preserve"> “El nihilismo está en el origen de la difundida mentalidad según la cual no se debe asumir ningún compromiso definitivo ya que todo es fugaz y provisional” -, pero todavía no había sido rozada por los giros antropológicos de los últimos 50 años, y puede notarse tal vez una cierta dureza ante los fracasos concretos que la Iglesia Madre debe acompañar con una pastoral renovada respetuosa del misterio de la libertad humana. </w:t>
      </w:r>
    </w:p>
  </w:footnote>
  <w:footnote w:id="819">
    <w:p w14:paraId="6093D1BD" w14:textId="77777777" w:rsidR="00C46277" w:rsidRDefault="00C46277">
      <w:pPr>
        <w:pStyle w:val="Textonotapie"/>
        <w:jc w:val="both"/>
      </w:pPr>
      <w:r>
        <w:rPr>
          <w:rStyle w:val="Refdenotaalpie"/>
        </w:rPr>
        <w:footnoteRef/>
      </w:r>
      <w:r>
        <w:t xml:space="preserve"> Adrienne murió el 17 de Septiembre de 1967, memoria de la mística “santa” Hildegarda de Bingen, médica y teóloga como ella, a quien veneraba mucho. Había pasado al catolicismo en 1940.</w:t>
      </w:r>
    </w:p>
    <w:p w14:paraId="21E21FDF" w14:textId="77777777" w:rsidR="00C46277" w:rsidRDefault="00C46277">
      <w:pPr>
        <w:pStyle w:val="Textonotapie"/>
        <w:jc w:val="both"/>
      </w:pPr>
      <w:r>
        <w:t xml:space="preserve">Conviene recordar aquí la admiración mutua entre Hildegarda y san Bernardo. Cf Jean Leclerq, </w:t>
      </w:r>
      <w:r>
        <w:rPr>
          <w:i/>
        </w:rPr>
        <w:t>La mujer y las mujeres, en la obra de San Bernardo</w:t>
      </w:r>
      <w:r>
        <w:t xml:space="preserve">, Ed. Monte Casino, Zamora, 1997, p 67 ss. Y </w:t>
      </w:r>
      <w:r>
        <w:rPr>
          <w:i/>
        </w:rPr>
        <w:t xml:space="preserve">“Carta 366 a la abadesa Hildegarda”: </w:t>
      </w:r>
      <w:r>
        <w:t>“La opinión que tienes de mi insignificancia es muy distinta de la que me manifiesta mi conciencia... Me gozo por la gracia de Dios que se revela en ti... os suplico que me recuerdes ante el Señor y a todos los que viven conmigo como familia espiritual en el Señor”.</w:t>
      </w:r>
    </w:p>
  </w:footnote>
  <w:footnote w:id="820">
    <w:p w14:paraId="7AED6A2D" w14:textId="77777777" w:rsidR="00C46277" w:rsidRDefault="00C46277">
      <w:pPr>
        <w:pStyle w:val="Textonotapie"/>
      </w:pPr>
      <w:r>
        <w:rPr>
          <w:rStyle w:val="Refdenotaalpie"/>
        </w:rPr>
        <w:footnoteRef/>
      </w:r>
      <w:r>
        <w:t xml:space="preserve"> Real Academia, </w:t>
      </w:r>
      <w:r>
        <w:rPr>
          <w:i/>
        </w:rPr>
        <w:t>Diccionario de la Lengua Española</w:t>
      </w:r>
      <w:r>
        <w:t>, Madrid, 1992.</w:t>
      </w:r>
    </w:p>
  </w:footnote>
  <w:footnote w:id="821">
    <w:p w14:paraId="010F3B16" w14:textId="77777777" w:rsidR="00C46277" w:rsidRDefault="00C46277">
      <w:pPr>
        <w:pStyle w:val="Textonotapie"/>
      </w:pPr>
      <w:r>
        <w:rPr>
          <w:rStyle w:val="Refdenotaalpie"/>
        </w:rPr>
        <w:footnoteRef/>
      </w:r>
      <w:r>
        <w:t xml:space="preserve"> Hans Urs Von Balthasar, </w:t>
      </w:r>
      <w:r>
        <w:rPr>
          <w:i/>
        </w:rPr>
        <w:t>Teodramática, 1. Prolegómenos,</w:t>
      </w:r>
      <w:r>
        <w:t xml:space="preserve"> Ed. Encuentro, Madrid, 1990, pp 19-22. </w:t>
      </w:r>
    </w:p>
    <w:p w14:paraId="405A5C7C" w14:textId="3F1DE36C" w:rsidR="00C46277" w:rsidRDefault="00C46277">
      <w:pPr>
        <w:pStyle w:val="Textonotapie"/>
        <w:jc w:val="both"/>
      </w:pPr>
      <w:r>
        <w:t>Cf</w:t>
      </w:r>
      <w:r w:rsidR="00EF386E">
        <w:t xml:space="preserve"> </w:t>
      </w:r>
      <w:r>
        <w:t xml:space="preserve">I Cor. 4, 9: “Pienso que a nosotros los apóstoles, Dios nos ha puesto en el último lugar, como condenados a muerte, ya que hemos llegado a ser </w:t>
      </w:r>
      <w:r>
        <w:rPr>
          <w:b/>
        </w:rPr>
        <w:t>teatro</w:t>
      </w:r>
      <w:r>
        <w:t xml:space="preserve"> para el mundo, los ángeles y los hombres” Relacionar con el “circo” de Fellini, Kafka, Nouwen y la novela social de Dostoiewsky.</w:t>
      </w:r>
    </w:p>
  </w:footnote>
  <w:footnote w:id="822">
    <w:p w14:paraId="659AE24E" w14:textId="77777777" w:rsidR="00C46277" w:rsidRPr="00EF386E" w:rsidRDefault="00C46277">
      <w:pPr>
        <w:pStyle w:val="Textonotapie"/>
        <w:rPr>
          <w:lang w:val="en-US"/>
        </w:rPr>
      </w:pPr>
      <w:r>
        <w:rPr>
          <w:rStyle w:val="Refdenotaalpie"/>
        </w:rPr>
        <w:footnoteRef/>
      </w:r>
      <w:r w:rsidRPr="00EF386E">
        <w:rPr>
          <w:lang w:val="en-US"/>
        </w:rPr>
        <w:t xml:space="preserve"> Ronald Rolheiser, </w:t>
      </w:r>
      <w:r w:rsidRPr="00EF386E">
        <w:rPr>
          <w:i/>
          <w:lang w:val="en-US"/>
        </w:rPr>
        <w:t>The Holy Longing</w:t>
      </w:r>
      <w:r w:rsidRPr="00EF386E">
        <w:rPr>
          <w:lang w:val="en-US"/>
        </w:rPr>
        <w:t>, Doubleday, New York, 1999, pp 141 ss.</w:t>
      </w:r>
    </w:p>
  </w:footnote>
  <w:footnote w:id="823">
    <w:p w14:paraId="01E8A6CD" w14:textId="77777777" w:rsidR="00C46277" w:rsidRPr="00EF386E" w:rsidRDefault="00C46277">
      <w:pPr>
        <w:pStyle w:val="Textonotapie"/>
        <w:jc w:val="both"/>
        <w:rPr>
          <w:lang w:val="en-US"/>
        </w:rPr>
      </w:pPr>
      <w:r>
        <w:rPr>
          <w:rStyle w:val="Refdenotaalpie"/>
        </w:rPr>
        <w:footnoteRef/>
      </w:r>
      <w:r w:rsidRPr="00EF386E">
        <w:rPr>
          <w:lang w:val="en-US"/>
        </w:rPr>
        <w:t xml:space="preserve"> Thomas Merton, </w:t>
      </w:r>
      <w:r w:rsidRPr="00EF386E">
        <w:rPr>
          <w:i/>
          <w:lang w:val="en-US"/>
        </w:rPr>
        <w:t>The climate of monastic prayer,</w:t>
      </w:r>
      <w:r w:rsidRPr="00EF386E">
        <w:rPr>
          <w:lang w:val="en-US"/>
        </w:rPr>
        <w:t xml:space="preserve"> Cistercian Publication, Spencer - Massachusetts, 1969. Cf pp 149 - 150: “Is the Christian life of prayer simply an evasion of the problems and anxieties of contemporary existence? If we pray “in the Spirit” we are certainly not running away from life, negating visible reality in order to “see God”. For “the Spirit of the Lord has filled the whole earth”. Prayer does not blind us to the world, but it transforms our vison of the world, and make us see it, all men, and all the history of mankind, in the light of God. To pray in “Spirit and in Truth” enables us to enter into contact with that infinite love, that incrustable freedom which is at work behind the complexities and the intricacies of human existence... Meditation does not necessarily give us a privileged insight into the meaning of isolated historical events. These can remain for the Christian as much of an agonizing mystery as they do for anyone else. But for us the mystery contains, within its own darkness and its own silences, a presence and a meaning which we apprehend without fully understanding them.”</w:t>
      </w:r>
    </w:p>
  </w:footnote>
  <w:footnote w:id="824">
    <w:p w14:paraId="5553BF7E" w14:textId="3E2B9FA8" w:rsidR="00C46277" w:rsidRPr="00EF386E" w:rsidRDefault="00C46277">
      <w:pPr>
        <w:pStyle w:val="Textonotapie"/>
        <w:jc w:val="both"/>
        <w:rPr>
          <w:lang w:val="en-US"/>
        </w:rPr>
      </w:pPr>
      <w:r>
        <w:rPr>
          <w:rStyle w:val="Refdenotaalpie"/>
        </w:rPr>
        <w:footnoteRef/>
      </w:r>
      <w:r>
        <w:t xml:space="preserve"> La vida de Thomas Merton ha servido para otros estudios paradigmáticos. </w:t>
      </w:r>
      <w:r w:rsidRPr="00EF386E">
        <w:rPr>
          <w:lang w:val="en-US"/>
        </w:rPr>
        <w:t>Cf</w:t>
      </w:r>
      <w:r w:rsidR="00EF386E">
        <w:rPr>
          <w:lang w:val="en-US"/>
        </w:rPr>
        <w:t xml:space="preserve"> </w:t>
      </w:r>
      <w:r w:rsidRPr="00EF386E">
        <w:rPr>
          <w:lang w:val="en-US"/>
        </w:rPr>
        <w:t xml:space="preserve">Lawrence S. Cunningham, </w:t>
      </w:r>
      <w:r w:rsidRPr="00EF386E">
        <w:rPr>
          <w:i/>
          <w:lang w:val="en-US"/>
        </w:rPr>
        <w:t>The Life of Merton as Paradigm: The View from Academe</w:t>
      </w:r>
      <w:r w:rsidRPr="00EF386E">
        <w:rPr>
          <w:lang w:val="en-US"/>
        </w:rPr>
        <w:t xml:space="preserve">, en Patrick Hart, </w:t>
      </w:r>
      <w:r w:rsidRPr="00EF386E">
        <w:rPr>
          <w:i/>
          <w:lang w:val="en-US"/>
        </w:rPr>
        <w:t xml:space="preserve">The Message of Thomas Merton, </w:t>
      </w:r>
      <w:r w:rsidRPr="00EF386E">
        <w:rPr>
          <w:lang w:val="en-US"/>
        </w:rPr>
        <w:t>Cistercian Studies 42, Cistercian Publications, Kalamazoo, Michigan, 1981, p 154 ss.</w:t>
      </w:r>
    </w:p>
  </w:footnote>
  <w:footnote w:id="825">
    <w:p w14:paraId="08E62763" w14:textId="77777777" w:rsidR="00C46277" w:rsidRPr="00EF386E" w:rsidRDefault="00C46277">
      <w:pPr>
        <w:pStyle w:val="Textonotapie"/>
        <w:jc w:val="both"/>
        <w:rPr>
          <w:lang w:val="en-US"/>
        </w:rPr>
      </w:pPr>
      <w:r>
        <w:rPr>
          <w:rStyle w:val="Refdenotaalpie"/>
        </w:rPr>
        <w:footnoteRef/>
      </w:r>
      <w:r w:rsidRPr="00EF386E">
        <w:rPr>
          <w:lang w:val="en-US"/>
        </w:rPr>
        <w:t xml:space="preserve"> M. Basil Pennington, </w:t>
      </w:r>
      <w:r w:rsidRPr="00EF386E">
        <w:rPr>
          <w:i/>
          <w:lang w:val="en-US"/>
        </w:rPr>
        <w:t>Thomas Merton, My Brother. His Journey to Freedom, Compassion, and Final Integration,</w:t>
      </w:r>
      <w:r w:rsidRPr="00EF386E">
        <w:rPr>
          <w:lang w:val="en-US"/>
        </w:rPr>
        <w:t xml:space="preserve"> New City Press, New York, 1996. Del mismo autor: </w:t>
      </w:r>
      <w:r w:rsidRPr="00EF386E">
        <w:rPr>
          <w:i/>
          <w:lang w:val="en-US"/>
        </w:rPr>
        <w:t xml:space="preserve">Thomas Merton, Brother Monk, The Quest for True Freedom, </w:t>
      </w:r>
      <w:r w:rsidRPr="00EF386E">
        <w:rPr>
          <w:lang w:val="en-US"/>
        </w:rPr>
        <w:t>Harper &amp; Row, San Francisco, 1987</w:t>
      </w:r>
    </w:p>
  </w:footnote>
  <w:footnote w:id="826">
    <w:p w14:paraId="0081A695" w14:textId="77777777" w:rsidR="00C46277" w:rsidRPr="00EF386E" w:rsidRDefault="00C46277">
      <w:pPr>
        <w:pStyle w:val="Textonotapie"/>
        <w:rPr>
          <w:lang w:val="en-US"/>
        </w:rPr>
      </w:pPr>
      <w:r>
        <w:rPr>
          <w:rStyle w:val="Refdenotaalpie"/>
        </w:rPr>
        <w:footnoteRef/>
      </w:r>
      <w:r w:rsidRPr="00EF386E">
        <w:rPr>
          <w:lang w:val="en-US"/>
        </w:rPr>
        <w:t xml:space="preserve"> Michael Mott, </w:t>
      </w:r>
      <w:r w:rsidRPr="00EF386E">
        <w:rPr>
          <w:i/>
          <w:lang w:val="en-US"/>
        </w:rPr>
        <w:t xml:space="preserve">The Seven Mountains of Thomas Merton, </w:t>
      </w:r>
      <w:r w:rsidRPr="00EF386E">
        <w:rPr>
          <w:lang w:val="en-US"/>
        </w:rPr>
        <w:t xml:space="preserve">Houghton Mifflin Company, Boston, 1986, p 447: </w:t>
      </w:r>
      <w:r w:rsidRPr="00EF386E">
        <w:rPr>
          <w:i/>
          <w:lang w:val="en-US"/>
        </w:rPr>
        <w:t>“I was really acting crazy”.</w:t>
      </w:r>
    </w:p>
  </w:footnote>
  <w:footnote w:id="827">
    <w:p w14:paraId="08E05CA7" w14:textId="77777777" w:rsidR="00C46277" w:rsidRDefault="00C46277">
      <w:pPr>
        <w:pStyle w:val="Textonotapie"/>
        <w:jc w:val="both"/>
      </w:pPr>
      <w:r>
        <w:rPr>
          <w:rStyle w:val="Refdenotaalpie"/>
        </w:rPr>
        <w:footnoteRef/>
      </w:r>
      <w:r>
        <w:t xml:space="preserve"> Thomas Merton, </w:t>
      </w:r>
      <w:r>
        <w:rPr>
          <w:i/>
        </w:rPr>
        <w:t xml:space="preserve">Diario de Asia, </w:t>
      </w:r>
      <w:r>
        <w:t xml:space="preserve">E. Trotta, Madrid, 2000, p 267 ss Visión del monacato, charla iunformal en Calcuta, octubre 1968: </w:t>
      </w:r>
      <w:r>
        <w:rPr>
          <w:i/>
        </w:rPr>
        <w:t>“Al hablar de los monjes hablo realmente de una extraña clase de personas, personas marginales, porque el monje en el mundo moderno ya no es más una persona establecida con un lugar propio en la sociedad... Les pido el favor de no ser considerado como un personaje que representa a una institución, sino como a una persona sin estatus, una persona insignificante que se aproxima pidiendo caridad y paciencia... ¿Son importantes los monjes, los hippies, los poetas? No, somos deliberadamente irrelevantes. El hombre marginal acepta la irrelevancia básica de la condición humana, una irrelevancia que se manifiesta sobre todo por el hecho de la muerte”.</w:t>
      </w:r>
    </w:p>
  </w:footnote>
  <w:footnote w:id="828">
    <w:p w14:paraId="224F20D4" w14:textId="77777777" w:rsidR="00C46277" w:rsidRDefault="00C46277">
      <w:pPr>
        <w:pStyle w:val="Textonotapie"/>
      </w:pPr>
      <w:r>
        <w:rPr>
          <w:rStyle w:val="Refdenotaalpie"/>
        </w:rPr>
        <w:footnoteRef/>
      </w:r>
      <w:r>
        <w:t xml:space="preserve"> Víctor Massuh, </w:t>
      </w:r>
      <w:r>
        <w:rPr>
          <w:i/>
        </w:rPr>
        <w:t xml:space="preserve">Cara y contracara. ¿Una civilización a la deriva?, </w:t>
      </w:r>
      <w:r>
        <w:t>Emecé Editores, Buenos Aires, 1999.</w:t>
      </w:r>
    </w:p>
  </w:footnote>
  <w:footnote w:id="829">
    <w:p w14:paraId="50AB1FCC" w14:textId="3FA562CB" w:rsidR="00C46277" w:rsidRDefault="00C46277">
      <w:pPr>
        <w:pStyle w:val="Textonotapie"/>
      </w:pPr>
      <w:r>
        <w:rPr>
          <w:rStyle w:val="Refdenotaalpie"/>
        </w:rPr>
        <w:footnoteRef/>
      </w:r>
      <w:r>
        <w:t xml:space="preserve"> Givanni Sartori,</w:t>
      </w:r>
      <w:r w:rsidR="00EF386E">
        <w:t xml:space="preserve"> </w:t>
      </w:r>
      <w:r>
        <w:rPr>
          <w:i/>
        </w:rPr>
        <w:t>Homo videns. La sociedad teledirigida,</w:t>
      </w:r>
      <w:r>
        <w:t xml:space="preserve"> Turus, Buenos Aires, 1998.</w:t>
      </w:r>
    </w:p>
  </w:footnote>
  <w:footnote w:id="830">
    <w:p w14:paraId="4FEFAED6" w14:textId="77777777" w:rsidR="00C46277" w:rsidRPr="00EF386E" w:rsidRDefault="00C46277">
      <w:pPr>
        <w:pStyle w:val="Textonotapie"/>
        <w:rPr>
          <w:lang w:val="en-US"/>
        </w:rPr>
      </w:pPr>
      <w:r>
        <w:rPr>
          <w:rStyle w:val="Refdenotaalpie"/>
        </w:rPr>
        <w:footnoteRef/>
      </w:r>
      <w:r w:rsidRPr="00EF386E">
        <w:rPr>
          <w:lang w:val="en-US"/>
        </w:rPr>
        <w:t xml:space="preserve"> I Cor. 4, 16-18.</w:t>
      </w:r>
    </w:p>
  </w:footnote>
  <w:footnote w:id="831">
    <w:p w14:paraId="3913221B" w14:textId="135C310D" w:rsidR="00C46277" w:rsidRPr="00EF386E" w:rsidRDefault="00C46277">
      <w:pPr>
        <w:pStyle w:val="Textonotapie"/>
        <w:jc w:val="both"/>
        <w:rPr>
          <w:lang w:val="en-US"/>
        </w:rPr>
      </w:pPr>
      <w:r>
        <w:rPr>
          <w:rStyle w:val="Refdenotaalpie"/>
        </w:rPr>
        <w:footnoteRef/>
      </w:r>
      <w:r w:rsidRPr="00EF386E">
        <w:rPr>
          <w:lang w:val="en-US"/>
        </w:rPr>
        <w:t xml:space="preserve"> Hans Urs Von Balthasar, </w:t>
      </w:r>
      <w:r w:rsidRPr="00EF386E">
        <w:rPr>
          <w:i/>
          <w:lang w:val="en-US"/>
        </w:rPr>
        <w:t xml:space="preserve">Prayer, </w:t>
      </w:r>
      <w:r w:rsidRPr="00EF386E">
        <w:rPr>
          <w:lang w:val="en-US"/>
        </w:rPr>
        <w:t>Paulist Press, New York, 1967. Cf</w:t>
      </w:r>
      <w:r w:rsidR="00EF386E">
        <w:rPr>
          <w:lang w:val="en-US"/>
        </w:rPr>
        <w:t xml:space="preserve"> </w:t>
      </w:r>
      <w:r w:rsidRPr="00EF386E">
        <w:rPr>
          <w:i/>
          <w:lang w:val="en-US"/>
        </w:rPr>
        <w:t>Our capacity for contemplation: Its foundation in the Father, the Son and the Holy Spirit.</w:t>
      </w:r>
    </w:p>
  </w:footnote>
  <w:footnote w:id="832">
    <w:p w14:paraId="2E1041E6" w14:textId="77777777" w:rsidR="00C46277" w:rsidRDefault="00C46277">
      <w:pPr>
        <w:pStyle w:val="Textonotapie"/>
      </w:pPr>
      <w:r>
        <w:rPr>
          <w:rStyle w:val="Refdenotaalpie"/>
        </w:rPr>
        <w:footnoteRef/>
      </w:r>
      <w:r>
        <w:t xml:space="preserve"> Juan Pablo II, Exhortación Apostólica Postsinodal</w:t>
      </w:r>
      <w:r>
        <w:rPr>
          <w:i/>
        </w:rPr>
        <w:t xml:space="preserve"> Ecclesia in America, </w:t>
      </w:r>
      <w:r>
        <w:t>22 de Enero de 1999.</w:t>
      </w:r>
    </w:p>
  </w:footnote>
  <w:footnote w:id="833">
    <w:p w14:paraId="40BCD119" w14:textId="77777777" w:rsidR="00C46277" w:rsidRDefault="00C46277">
      <w:pPr>
        <w:pStyle w:val="Textonotapie"/>
      </w:pPr>
      <w:r>
        <w:rPr>
          <w:rStyle w:val="Refdenotaalpie"/>
        </w:rPr>
        <w:footnoteRef/>
      </w:r>
      <w:r>
        <w:t xml:space="preserve"> Jean Guitton, </w:t>
      </w:r>
      <w:r>
        <w:rPr>
          <w:i/>
        </w:rPr>
        <w:t xml:space="preserve">Mi testamento filosófico, </w:t>
      </w:r>
      <w:r>
        <w:t>Ed. Sudamericana, B. Aires, 1998, pp 113 ss.</w:t>
      </w:r>
    </w:p>
  </w:footnote>
  <w:footnote w:id="834">
    <w:p w14:paraId="26AE7CEE" w14:textId="6F5DB467" w:rsidR="00C46277" w:rsidRDefault="00C46277">
      <w:pPr>
        <w:pStyle w:val="Textonotapie"/>
      </w:pPr>
      <w:r>
        <w:rPr>
          <w:rStyle w:val="Refdenotaalpie"/>
        </w:rPr>
        <w:footnoteRef/>
      </w:r>
      <w:r>
        <w:t xml:space="preserve"> Bernardo Olivera, abad general de la O.C.S.O., </w:t>
      </w:r>
      <w:r>
        <w:rPr>
          <w:i/>
        </w:rPr>
        <w:t>Carta Circular</w:t>
      </w:r>
      <w:r w:rsidR="00EF386E">
        <w:rPr>
          <w:i/>
        </w:rPr>
        <w:t xml:space="preserve"> </w:t>
      </w:r>
      <w:r>
        <w:rPr>
          <w:i/>
        </w:rPr>
        <w:t>del 26 de Enero de 1999.</w:t>
      </w:r>
    </w:p>
  </w:footnote>
  <w:footnote w:id="835">
    <w:p w14:paraId="0EFB8FEE" w14:textId="77777777" w:rsidR="00C46277" w:rsidRDefault="00C46277">
      <w:pPr>
        <w:pStyle w:val="Textonotapie"/>
      </w:pPr>
      <w:r>
        <w:rPr>
          <w:rStyle w:val="Refdenotaalpie"/>
        </w:rPr>
        <w:footnoteRef/>
      </w:r>
      <w:r>
        <w:t xml:space="preserve"> Mario Masini, </w:t>
      </w:r>
      <w:r>
        <w:rPr>
          <w:i/>
        </w:rPr>
        <w:t>La Lectio Divina: Teologia, spiritualità. metodo,</w:t>
      </w:r>
      <w:r>
        <w:t xml:space="preserve"> San Paolo, Milano, 1996.</w:t>
      </w:r>
    </w:p>
  </w:footnote>
  <w:footnote w:id="836">
    <w:p w14:paraId="63CD4C4A" w14:textId="77777777" w:rsidR="00C46277" w:rsidRDefault="00C46277">
      <w:pPr>
        <w:pStyle w:val="Textonotapie"/>
      </w:pPr>
      <w:r>
        <w:rPr>
          <w:rStyle w:val="Refdenotaalpie"/>
        </w:rPr>
        <w:footnoteRef/>
      </w:r>
      <w:r>
        <w:t xml:space="preserve"> </w:t>
      </w:r>
      <w:r>
        <w:rPr>
          <w:i/>
        </w:rPr>
        <w:t>Gaudium et Spes</w:t>
      </w:r>
      <w:r>
        <w:t>, 4 - 10.</w:t>
      </w:r>
    </w:p>
  </w:footnote>
  <w:footnote w:id="837">
    <w:p w14:paraId="55F4A0E0" w14:textId="7FE71E9D" w:rsidR="00C46277" w:rsidRPr="00EF386E" w:rsidRDefault="00C46277">
      <w:pPr>
        <w:pStyle w:val="Textonotapie"/>
        <w:jc w:val="both"/>
        <w:rPr>
          <w:lang w:val="en-US"/>
        </w:rPr>
      </w:pPr>
      <w:r>
        <w:rPr>
          <w:rStyle w:val="Refdenotaalpie"/>
        </w:rPr>
        <w:footnoteRef/>
      </w:r>
      <w:r>
        <w:t xml:space="preserve"> Horst Balz y Gerhard Scheneider (Eds), </w:t>
      </w:r>
      <w:r>
        <w:rPr>
          <w:i/>
        </w:rPr>
        <w:t>Diccionario</w:t>
      </w:r>
      <w:r w:rsidR="00EF386E">
        <w:rPr>
          <w:i/>
        </w:rPr>
        <w:t xml:space="preserve"> </w:t>
      </w:r>
      <w:r>
        <w:rPr>
          <w:i/>
        </w:rPr>
        <w:t>exegético del Nuevo Testamento</w:t>
      </w:r>
      <w:r>
        <w:t xml:space="preserve">, Ed. </w:t>
      </w:r>
      <w:r w:rsidRPr="00EF386E">
        <w:rPr>
          <w:lang w:val="en-US"/>
        </w:rPr>
        <w:t>Sígueme, Salamanca, 1998, t II,</w:t>
      </w:r>
      <w:r w:rsidR="00EF386E">
        <w:rPr>
          <w:lang w:val="en-US"/>
        </w:rPr>
        <w:t xml:space="preserve"> </w:t>
      </w:r>
      <w:r w:rsidRPr="00EF386E">
        <w:rPr>
          <w:lang w:val="en-US"/>
        </w:rPr>
        <w:t xml:space="preserve">p 1579 ss: </w:t>
      </w:r>
    </w:p>
  </w:footnote>
  <w:footnote w:id="838">
    <w:p w14:paraId="24CCA418" w14:textId="77777777" w:rsidR="00C46277" w:rsidRPr="00EF386E" w:rsidRDefault="00C46277">
      <w:pPr>
        <w:pStyle w:val="Textonotapie"/>
        <w:jc w:val="both"/>
        <w:rPr>
          <w:lang w:val="en-US"/>
        </w:rPr>
      </w:pPr>
      <w:r>
        <w:rPr>
          <w:rStyle w:val="Refdenotaalpie"/>
        </w:rPr>
        <w:footnoteRef/>
      </w:r>
      <w:r w:rsidRPr="00EF386E">
        <w:rPr>
          <w:lang w:val="en-US"/>
        </w:rPr>
        <w:t xml:space="preserve"> John E. Steinmueller y otros, </w:t>
      </w:r>
      <w:r w:rsidRPr="00EF386E">
        <w:rPr>
          <w:i/>
          <w:lang w:val="en-US"/>
        </w:rPr>
        <w:t>Catholic Biblical Encyclopedia, Old and New Testament</w:t>
      </w:r>
      <w:r w:rsidRPr="00EF386E">
        <w:rPr>
          <w:lang w:val="en-US"/>
        </w:rPr>
        <w:t xml:space="preserve">, Wagner, New York, 1956: </w:t>
      </w:r>
      <w:r w:rsidRPr="00EF386E">
        <w:rPr>
          <w:i/>
          <w:lang w:val="en-US"/>
        </w:rPr>
        <w:t>“Conscience”.</w:t>
      </w:r>
    </w:p>
  </w:footnote>
  <w:footnote w:id="839">
    <w:p w14:paraId="59BFE3B7" w14:textId="77777777" w:rsidR="00C46277" w:rsidRDefault="00C46277">
      <w:pPr>
        <w:pStyle w:val="Textonotapie"/>
      </w:pPr>
      <w:r>
        <w:rPr>
          <w:rStyle w:val="Refdenotaalpie"/>
        </w:rPr>
        <w:footnoteRef/>
      </w:r>
      <w:r>
        <w:t xml:space="preserve"> Augusto Barbi y otros, </w:t>
      </w:r>
      <w:r>
        <w:rPr>
          <w:i/>
        </w:rPr>
        <w:t xml:space="preserve">Cercare Dio, </w:t>
      </w:r>
      <w:r>
        <w:t>ed. Dehoniana, Bologna, 1997.</w:t>
      </w:r>
    </w:p>
  </w:footnote>
  <w:footnote w:id="840">
    <w:p w14:paraId="318FC9C2" w14:textId="77777777" w:rsidR="00C46277" w:rsidRDefault="00C46277">
      <w:pPr>
        <w:pStyle w:val="Textonotapie"/>
      </w:pPr>
      <w:r>
        <w:rPr>
          <w:rStyle w:val="Refdenotaalpie"/>
        </w:rPr>
        <w:footnoteRef/>
      </w:r>
      <w:r>
        <w:t xml:space="preserve"> Nicolás Caballero, </w:t>
      </w:r>
      <w:r>
        <w:rPr>
          <w:i/>
        </w:rPr>
        <w:t>Cerebro, personalización y meditación,</w:t>
      </w:r>
      <w:r>
        <w:t xml:space="preserve"> Edicep, Valencia, 1984, p 17 ss.</w:t>
      </w:r>
    </w:p>
  </w:footnote>
  <w:footnote w:id="841">
    <w:p w14:paraId="743BEEFD" w14:textId="77777777" w:rsidR="00C46277" w:rsidRDefault="00C46277">
      <w:pPr>
        <w:pStyle w:val="Textonotapie"/>
      </w:pPr>
      <w:r>
        <w:rPr>
          <w:rStyle w:val="Refdenotaalpie"/>
        </w:rPr>
        <w:footnoteRef/>
      </w:r>
      <w:r>
        <w:t xml:space="preserve"> Calixto Machado Curbelo, </w:t>
      </w:r>
      <w:r>
        <w:rPr>
          <w:i/>
        </w:rPr>
        <w:t>Una nueva definición de la muerte humana</w:t>
      </w:r>
      <w:r>
        <w:t>, Ministerio de Salud de la Provincia de Buenos Aires, 1966.</w:t>
      </w:r>
    </w:p>
    <w:p w14:paraId="3A4C661B" w14:textId="06705940" w:rsidR="00C46277" w:rsidRPr="00EF386E" w:rsidRDefault="00B72F46">
      <w:pPr>
        <w:pStyle w:val="Textonotapie"/>
        <w:rPr>
          <w:lang w:val="en-US"/>
        </w:rPr>
      </w:pPr>
      <w:r w:rsidRPr="00D46D3D">
        <w:rPr>
          <w:lang w:val="es-AR"/>
        </w:rPr>
        <w:t xml:space="preserve"> </w:t>
      </w:r>
      <w:r w:rsidR="00C46277" w:rsidRPr="00D46D3D">
        <w:rPr>
          <w:lang w:val="es-AR"/>
        </w:rPr>
        <w:t xml:space="preserve"> </w:t>
      </w:r>
      <w:r w:rsidR="00C46277" w:rsidRPr="00EF386E">
        <w:rPr>
          <w:lang w:val="en-US"/>
        </w:rPr>
        <w:t xml:space="preserve">Calixto Machado, Editor, </w:t>
      </w:r>
      <w:r w:rsidR="00C46277" w:rsidRPr="00EF386E">
        <w:rPr>
          <w:i/>
          <w:lang w:val="en-US"/>
        </w:rPr>
        <w:t>Brain Death,</w:t>
      </w:r>
      <w:r w:rsidR="00C46277" w:rsidRPr="00EF386E">
        <w:rPr>
          <w:lang w:val="en-US"/>
        </w:rPr>
        <w:t xml:space="preserve"> Elsevier, Amsterdam, 1966.</w:t>
      </w:r>
    </w:p>
  </w:footnote>
  <w:footnote w:id="842">
    <w:p w14:paraId="1FF5FFF0" w14:textId="77777777" w:rsidR="00C46277" w:rsidRPr="00EF386E" w:rsidRDefault="00C46277">
      <w:pPr>
        <w:pStyle w:val="Textonotapie"/>
        <w:jc w:val="both"/>
        <w:rPr>
          <w:lang w:val="en-US"/>
        </w:rPr>
      </w:pPr>
      <w:r>
        <w:rPr>
          <w:rStyle w:val="Refdenotaalpie"/>
        </w:rPr>
        <w:footnoteRef/>
      </w:r>
      <w:r w:rsidRPr="00EF386E">
        <w:rPr>
          <w:lang w:val="en-US"/>
        </w:rPr>
        <w:t xml:space="preserve"> William Johsnton, </w:t>
      </w:r>
      <w:r w:rsidRPr="00EF386E">
        <w:rPr>
          <w:i/>
          <w:lang w:val="en-US"/>
        </w:rPr>
        <w:t xml:space="preserve">The Still Point, Reflections on Zen and Christian Mysticism, </w:t>
      </w:r>
      <w:r w:rsidRPr="00EF386E">
        <w:rPr>
          <w:lang w:val="en-US"/>
        </w:rPr>
        <w:t xml:space="preserve">Harper &amp; Row, New York, 1971, pp 132-133: </w:t>
      </w:r>
      <w:r w:rsidRPr="00EF386E">
        <w:rPr>
          <w:i/>
          <w:lang w:val="en-US"/>
        </w:rPr>
        <w:t>“It is that mysticism in which one descends to the “still point” or the ground of the soul, thus finding a type of knowledge that is supraconceptual and therefore ineffable, a species of superthinking whereby one grasps the unity of all things - a unity which becomes increasingly apparent as one’s knowlege becomes more and more existentially voided of concepts, images, quiddities and essences to remain utterly silent and receptive.”</w:t>
      </w:r>
    </w:p>
  </w:footnote>
  <w:footnote w:id="843">
    <w:p w14:paraId="3B6863C5" w14:textId="14A636B9" w:rsidR="00C46277" w:rsidRDefault="00C46277">
      <w:pPr>
        <w:pStyle w:val="Textonotapie"/>
        <w:jc w:val="both"/>
      </w:pPr>
      <w:r>
        <w:rPr>
          <w:rStyle w:val="Refdenotaalpie"/>
        </w:rPr>
        <w:footnoteRef/>
      </w:r>
      <w:r>
        <w:t xml:space="preserve"> 1 Jn 4, 8. 18:</w:t>
      </w:r>
      <w:r w:rsidR="00EF386E">
        <w:t xml:space="preserve"> </w:t>
      </w:r>
      <w:r>
        <w:t>En la Nueva Alianza Dios no se refiere nunca a la Trinidad y en su inmensa mayoría siempre al Padre,</w:t>
      </w:r>
      <w:r w:rsidR="00EF386E">
        <w:t xml:space="preserve"> </w:t>
      </w:r>
      <w:r>
        <w:t xml:space="preserve">Amor Fontal </w:t>
      </w:r>
      <w:r>
        <w:rPr>
          <w:i/>
        </w:rPr>
        <w:t xml:space="preserve">“totius Trinitatis principium” </w:t>
      </w:r>
      <w:r>
        <w:t xml:space="preserve">(san Agustín, </w:t>
      </w:r>
      <w:r>
        <w:rPr>
          <w:i/>
        </w:rPr>
        <w:t xml:space="preserve">De Trinitate, </w:t>
      </w:r>
      <w:r>
        <w:t>4, 20, 29).</w:t>
      </w:r>
    </w:p>
  </w:footnote>
  <w:footnote w:id="844">
    <w:p w14:paraId="2EC83E48" w14:textId="77777777" w:rsidR="00C46277" w:rsidRDefault="00C46277">
      <w:pPr>
        <w:pStyle w:val="Textonotapie"/>
      </w:pPr>
      <w:r>
        <w:rPr>
          <w:rStyle w:val="Refdenotaalpie"/>
        </w:rPr>
        <w:footnoteRef/>
      </w:r>
      <w:r>
        <w:t xml:space="preserve"> Nicolás Caballero, </w:t>
      </w:r>
      <w:r>
        <w:rPr>
          <w:i/>
        </w:rPr>
        <w:t>El salto al centro, prácticas de interiorización,</w:t>
      </w:r>
      <w:r>
        <w:t xml:space="preserve"> Edicep, Valencia, 1984, p 116 y ss.</w:t>
      </w:r>
    </w:p>
  </w:footnote>
  <w:footnote w:id="845">
    <w:p w14:paraId="530A0F18" w14:textId="77777777" w:rsidR="00C46277" w:rsidRPr="00EF386E" w:rsidRDefault="00C46277">
      <w:pPr>
        <w:pStyle w:val="Textonotapie"/>
        <w:rPr>
          <w:lang w:val="en-US"/>
        </w:rPr>
      </w:pPr>
      <w:r>
        <w:rPr>
          <w:rStyle w:val="Refdenotaalpie"/>
        </w:rPr>
        <w:footnoteRef/>
      </w:r>
      <w:r>
        <w:t xml:space="preserve"> Carlo Rocchetta, </w:t>
      </w:r>
      <w:r>
        <w:rPr>
          <w:i/>
        </w:rPr>
        <w:t>Hacia una teología de la corporeidad</w:t>
      </w:r>
      <w:r>
        <w:t xml:space="preserve">, Ed. </w:t>
      </w:r>
      <w:r w:rsidRPr="00EF386E">
        <w:rPr>
          <w:lang w:val="en-US"/>
        </w:rPr>
        <w:t>Paulinas, Madrid, 1993.</w:t>
      </w:r>
    </w:p>
  </w:footnote>
  <w:footnote w:id="846">
    <w:p w14:paraId="43F1FBBD" w14:textId="77777777" w:rsidR="00C46277" w:rsidRPr="00EF386E" w:rsidRDefault="00C46277">
      <w:pPr>
        <w:pStyle w:val="Textonotapie"/>
        <w:jc w:val="both"/>
        <w:rPr>
          <w:lang w:val="en-US"/>
        </w:rPr>
      </w:pPr>
      <w:r>
        <w:rPr>
          <w:rStyle w:val="Refdenotaalpie"/>
        </w:rPr>
        <w:footnoteRef/>
      </w:r>
      <w:r w:rsidRPr="00EF386E">
        <w:rPr>
          <w:lang w:val="en-US"/>
        </w:rPr>
        <w:t xml:space="preserve"> Bernard McGinn, </w:t>
      </w:r>
      <w:r w:rsidRPr="00EF386E">
        <w:rPr>
          <w:i/>
          <w:lang w:val="en-US"/>
        </w:rPr>
        <w:t xml:space="preserve">Three Treatises on man, a Cistercian Anthropology, </w:t>
      </w:r>
      <w:r w:rsidRPr="00EF386E">
        <w:rPr>
          <w:lang w:val="en-US"/>
        </w:rPr>
        <w:t>CFS 24, Cistercian Publications, Kalamazoo, Michigan, 1977, pp 103 - 124.</w:t>
      </w:r>
    </w:p>
  </w:footnote>
  <w:footnote w:id="847">
    <w:p w14:paraId="35534A57" w14:textId="77777777" w:rsidR="00C46277" w:rsidRDefault="00C46277">
      <w:pPr>
        <w:pStyle w:val="Textonotapie"/>
      </w:pPr>
      <w:r>
        <w:rPr>
          <w:rStyle w:val="Refdenotaalpie"/>
        </w:rPr>
        <w:footnoteRef/>
      </w:r>
      <w:r>
        <w:t xml:space="preserve"> E. Cerdá, </w:t>
      </w:r>
      <w:r>
        <w:rPr>
          <w:i/>
        </w:rPr>
        <w:t xml:space="preserve">Una psicología de hoy, </w:t>
      </w:r>
      <w:r>
        <w:t>Herder, Barcelona, 1985.</w:t>
      </w:r>
    </w:p>
  </w:footnote>
  <w:footnote w:id="848">
    <w:p w14:paraId="5757CCC9" w14:textId="30679FCC" w:rsidR="00C46277" w:rsidRDefault="00C46277">
      <w:pPr>
        <w:pStyle w:val="Textonotapie"/>
        <w:jc w:val="both"/>
      </w:pPr>
      <w:r>
        <w:rPr>
          <w:rStyle w:val="Refdenotaalpie"/>
        </w:rPr>
        <w:footnoteRef/>
      </w:r>
      <w:r>
        <w:t xml:space="preserve"> C.E.C. 1995: </w:t>
      </w:r>
      <w:r>
        <w:rPr>
          <w:i/>
        </w:rPr>
        <w:t>“El Espíritu Santo es el Maestro interior. Haciendo nacer al</w:t>
      </w:r>
      <w:r w:rsidR="00EF386E">
        <w:rPr>
          <w:i/>
        </w:rPr>
        <w:t xml:space="preserve"> </w:t>
      </w:r>
      <w:r>
        <w:rPr>
          <w:i/>
        </w:rPr>
        <w:t>“hombre interior”</w:t>
      </w:r>
      <w:r>
        <w:t xml:space="preserve"> (Rm. 7, 22; Ef. 3, 16), la justificación implica la santificación de todo el ser”.</w:t>
      </w:r>
    </w:p>
  </w:footnote>
  <w:footnote w:id="849">
    <w:p w14:paraId="5E582B69" w14:textId="77777777" w:rsidR="00C46277" w:rsidRDefault="00C46277">
      <w:pPr>
        <w:pStyle w:val="Textonotapie"/>
        <w:jc w:val="both"/>
      </w:pPr>
      <w:r>
        <w:rPr>
          <w:rStyle w:val="Refdenotaalpie"/>
        </w:rPr>
        <w:footnoteRef/>
      </w:r>
      <w:r>
        <w:t xml:space="preserve"> Esta concepción de la conciencia como “celda” o “yo” interior, que uno debe captar cada vez más (107-108), para experimentar la gracia del Espíritu Santo, la dulzura de su suavidad interior, y a Dios mismo habitando en su centro, es un conocimiento “natural”, oráculo de Delfos, y místico de sí mismo que Guillermo parece haber experimentado, o ahondado a partir de categorás bíblicas o agustinianas: </w:t>
      </w:r>
      <w:r>
        <w:rPr>
          <w:i/>
        </w:rPr>
        <w:t>“Noverim me, noverim te”.</w:t>
      </w:r>
    </w:p>
  </w:footnote>
  <w:footnote w:id="850">
    <w:p w14:paraId="778646AA" w14:textId="77777777" w:rsidR="00C46277" w:rsidRDefault="00C46277">
      <w:pPr>
        <w:pStyle w:val="Textonotapie"/>
        <w:jc w:val="both"/>
      </w:pPr>
      <w:r>
        <w:rPr>
          <w:rStyle w:val="Refdenotaalpie"/>
        </w:rPr>
        <w:footnoteRef/>
      </w:r>
      <w:r>
        <w:t xml:space="preserve"> Peter Dinzelbacher, </w:t>
      </w:r>
      <w:r>
        <w:rPr>
          <w:i/>
        </w:rPr>
        <w:t>Dictionnaire de la mystique,</w:t>
      </w:r>
      <w:r>
        <w:t xml:space="preserve">Brepols, Belgique, 1993, p 191 ss: </w:t>
      </w:r>
      <w:r>
        <w:rPr>
          <w:i/>
        </w:rPr>
        <w:t>“Connaissance de soi: Saint Augustin place même la connaissance de soi sur un pied d’egalité avec le connaissance de Dieu... Le Renaissance du douziéme siécle constitua un autre sommet de la réflexion sur la connaissance de soi, notamment dans la mystique cistercienne”.</w:t>
      </w:r>
    </w:p>
  </w:footnote>
  <w:footnote w:id="851">
    <w:p w14:paraId="7551DAB2" w14:textId="77777777" w:rsidR="00C46277" w:rsidRDefault="00C46277">
      <w:pPr>
        <w:pStyle w:val="Textonotapie"/>
        <w:jc w:val="both"/>
      </w:pPr>
      <w:r>
        <w:rPr>
          <w:rStyle w:val="Refdenotaalpie"/>
        </w:rPr>
        <w:footnoteRef/>
      </w:r>
      <w:r>
        <w:t xml:space="preserve"> Dostoiwesky habla en </w:t>
      </w:r>
      <w:r>
        <w:rPr>
          <w:i/>
        </w:rPr>
        <w:t>“Los hermanos Karamazovi”</w:t>
      </w:r>
      <w:r>
        <w:t xml:space="preserve">, a través del staretz Zósima </w:t>
      </w:r>
      <w:r>
        <w:rPr>
          <w:i/>
        </w:rPr>
        <w:t>“de la humildad del amor, una fuerza terrible, la más poderosa de todas”.</w:t>
      </w:r>
    </w:p>
  </w:footnote>
  <w:footnote w:id="852">
    <w:p w14:paraId="603FD114" w14:textId="77777777" w:rsidR="00C46277" w:rsidRDefault="00C46277">
      <w:pPr>
        <w:pStyle w:val="Textonotapie"/>
      </w:pPr>
      <w:r>
        <w:rPr>
          <w:rStyle w:val="Refdenotaalpie"/>
        </w:rPr>
        <w:footnoteRef/>
      </w:r>
      <w:r>
        <w:t xml:space="preserve"> Emmanuel Levinas, </w:t>
      </w:r>
      <w:r>
        <w:rPr>
          <w:i/>
        </w:rPr>
        <w:t xml:space="preserve">Totalidad e infinito, enseayo sobre la exterioridad, </w:t>
      </w:r>
      <w:r>
        <w:t>Ed. Sígueme, Salamanca, 1977.</w:t>
      </w:r>
    </w:p>
  </w:footnote>
  <w:footnote w:id="853">
    <w:p w14:paraId="0B44D432" w14:textId="77777777" w:rsidR="00C46277" w:rsidRDefault="00C46277">
      <w:pPr>
        <w:pStyle w:val="Textonotapie"/>
      </w:pPr>
      <w:r>
        <w:rPr>
          <w:rStyle w:val="Refdenotaalpie"/>
        </w:rPr>
        <w:footnoteRef/>
      </w:r>
      <w:r>
        <w:t xml:space="preserve"> Leonardo Ancona y otros, </w:t>
      </w:r>
      <w:r>
        <w:rPr>
          <w:i/>
        </w:rPr>
        <w:t>Enciclopedia temática de psicología</w:t>
      </w:r>
      <w:r>
        <w:t>, Herder, Barcelona, 1980, t I p 477 ss.</w:t>
      </w:r>
    </w:p>
  </w:footnote>
  <w:footnote w:id="854">
    <w:p w14:paraId="6A8D332A" w14:textId="77777777" w:rsidR="00C46277" w:rsidRDefault="00C46277">
      <w:pPr>
        <w:pStyle w:val="Textonotapie"/>
      </w:pPr>
      <w:r>
        <w:rPr>
          <w:rStyle w:val="Refdenotaalpie"/>
        </w:rPr>
        <w:footnoteRef/>
      </w:r>
      <w:r>
        <w:t xml:space="preserve"> Friedrich Dorsch, </w:t>
      </w:r>
      <w:r>
        <w:rPr>
          <w:i/>
        </w:rPr>
        <w:t xml:space="preserve">Diccionario de Psicología, </w:t>
      </w:r>
      <w:r>
        <w:t>Herder, Barcelona, 1981, p 854.</w:t>
      </w:r>
    </w:p>
    <w:p w14:paraId="45F0CA85" w14:textId="6AC70E81" w:rsidR="00C46277" w:rsidRDefault="00EF386E">
      <w:pPr>
        <w:pStyle w:val="Textonotapie"/>
        <w:jc w:val="both"/>
      </w:pPr>
      <w:r>
        <w:t xml:space="preserve"> </w:t>
      </w:r>
      <w:r w:rsidR="00C46277">
        <w:t xml:space="preserve">Nicolás Caballero, </w:t>
      </w:r>
      <w:r w:rsidR="00C46277">
        <w:rPr>
          <w:i/>
        </w:rPr>
        <w:t xml:space="preserve">El salto al centro, </w:t>
      </w:r>
      <w:r w:rsidR="00C46277">
        <w:t>o.c. p 108 ss:</w:t>
      </w:r>
      <w:r>
        <w:t xml:space="preserve"> </w:t>
      </w:r>
      <w:r w:rsidR="00C46277">
        <w:rPr>
          <w:i/>
        </w:rPr>
        <w:t>“El punto neurálgico de la relajación, el resorte interior que la pone en marcha es fundamentalmente una actitud, no una técnica: la actitud de dejar, soltar, contrario,</w:t>
      </w:r>
      <w:r>
        <w:rPr>
          <w:i/>
        </w:rPr>
        <w:t xml:space="preserve"> </w:t>
      </w:r>
      <w:r w:rsidR="00C46277">
        <w:rPr>
          <w:i/>
        </w:rPr>
        <w:t>naturalmente, al aferramiento habitual con el que vivimos, pendientes de todo aquello con lo que construimos nuestra propia imagen y, en definitiva, nuestro yo falso o “ego”. Cuando dejamos ir todo lo que supone la superficie, entonces aparece la profundidad. Y a la superficie pertenece: el ambiente, el cuerpo, la afectividad, el</w:t>
      </w:r>
      <w:r w:rsidR="00C46277">
        <w:t xml:space="preserve"> </w:t>
      </w:r>
      <w:r w:rsidR="00C46277">
        <w:rPr>
          <w:i/>
        </w:rPr>
        <w:t>pensamiento. Al soltar - relax -, cada uno de estos sectores, se producen tres efectos fundamentales: descanso con relación a cada sector, liberación de la conciencia, disponibilidad.”</w:t>
      </w:r>
    </w:p>
  </w:footnote>
  <w:footnote w:id="855">
    <w:p w14:paraId="4196183F" w14:textId="77777777" w:rsidR="00C46277" w:rsidRDefault="00C46277">
      <w:pPr>
        <w:pStyle w:val="Textonotapie"/>
      </w:pPr>
      <w:r>
        <w:rPr>
          <w:rStyle w:val="Refdenotaalpie"/>
        </w:rPr>
        <w:footnoteRef/>
      </w:r>
      <w:r>
        <w:t xml:space="preserve"> Nicolás Caballero, </w:t>
      </w:r>
      <w:r>
        <w:rPr>
          <w:i/>
        </w:rPr>
        <w:t>Energía del vacío, la oración como experiencia total,</w:t>
      </w:r>
      <w:r>
        <w:t xml:space="preserve"> Edicep, Valencia, 1987.</w:t>
      </w:r>
    </w:p>
  </w:footnote>
  <w:footnote w:id="856">
    <w:p w14:paraId="362D111D" w14:textId="7C7A260B" w:rsidR="00C46277" w:rsidRDefault="00C46277">
      <w:pPr>
        <w:pStyle w:val="Textonotapie"/>
        <w:jc w:val="both"/>
      </w:pPr>
      <w:r>
        <w:rPr>
          <w:rStyle w:val="Refdenotaalpie"/>
        </w:rPr>
        <w:footnoteRef/>
      </w:r>
      <w:r>
        <w:t xml:space="preserve"> Cf</w:t>
      </w:r>
      <w:r w:rsidR="00EF386E">
        <w:t xml:space="preserve"> </w:t>
      </w:r>
      <w:r>
        <w:t>Carta, 251: Purificación activa de la voluntad, inteligencia y memoria e infusión del Espíritu.</w:t>
      </w:r>
    </w:p>
  </w:footnote>
  <w:footnote w:id="857">
    <w:p w14:paraId="79F65269" w14:textId="61E94449" w:rsidR="00C46277" w:rsidRDefault="00C46277">
      <w:pPr>
        <w:pStyle w:val="Textonotapie"/>
        <w:jc w:val="both"/>
      </w:pPr>
      <w:r>
        <w:rPr>
          <w:rStyle w:val="Refdenotaalpie"/>
        </w:rPr>
        <w:footnoteRef/>
      </w:r>
      <w:r>
        <w:t xml:space="preserve"> Cf</w:t>
      </w:r>
      <w:r w:rsidR="00EF386E">
        <w:t xml:space="preserve"> </w:t>
      </w:r>
      <w:r>
        <w:t xml:space="preserve">Thomas Merton, </w:t>
      </w:r>
      <w:r>
        <w:rPr>
          <w:i/>
        </w:rPr>
        <w:t>La experiencia interna: La contemplación infusa,</w:t>
      </w:r>
      <w:r>
        <w:t xml:space="preserve"> 212 Cistercium (1998) 903 y ss.</w:t>
      </w:r>
    </w:p>
  </w:footnote>
  <w:footnote w:id="858">
    <w:p w14:paraId="79C46DEB" w14:textId="77777777" w:rsidR="00C46277" w:rsidRDefault="00C46277">
      <w:pPr>
        <w:pStyle w:val="Textonotapie"/>
        <w:jc w:val="both"/>
      </w:pPr>
      <w:r>
        <w:rPr>
          <w:rStyle w:val="Refdenotaalpie"/>
        </w:rPr>
        <w:footnoteRef/>
      </w:r>
      <w:r>
        <w:t xml:space="preserve"> Jn. 21, 15-18.</w:t>
      </w:r>
    </w:p>
  </w:footnote>
  <w:footnote w:id="859">
    <w:p w14:paraId="7FB9C03C" w14:textId="77777777" w:rsidR="00C46277" w:rsidRDefault="00C46277">
      <w:pPr>
        <w:pStyle w:val="Textonotapie"/>
        <w:jc w:val="both"/>
      </w:pPr>
      <w:r>
        <w:rPr>
          <w:rStyle w:val="Refdenotaalpie"/>
        </w:rPr>
        <w:footnoteRef/>
      </w:r>
      <w:r>
        <w:t xml:space="preserve"> Mt. 10, 37.</w:t>
      </w:r>
    </w:p>
  </w:footnote>
  <w:footnote w:id="860">
    <w:p w14:paraId="1410C558" w14:textId="77777777" w:rsidR="00C46277" w:rsidRDefault="00C46277">
      <w:pPr>
        <w:pStyle w:val="Textonotapie"/>
      </w:pPr>
      <w:r>
        <w:rPr>
          <w:rStyle w:val="Refdenotaalpie"/>
        </w:rPr>
        <w:footnoteRef/>
      </w:r>
      <w:r>
        <w:t xml:space="preserve"> Santa Teresa de Lisieux, momentos antes de morir.</w:t>
      </w:r>
    </w:p>
  </w:footnote>
  <w:footnote w:id="861">
    <w:p w14:paraId="626F8B12" w14:textId="77777777" w:rsidR="00C46277" w:rsidRDefault="00C46277">
      <w:pPr>
        <w:pStyle w:val="Textonotapie"/>
        <w:jc w:val="both"/>
      </w:pPr>
      <w:r>
        <w:rPr>
          <w:rStyle w:val="Refdenotaalpie"/>
        </w:rPr>
        <w:footnoteRef/>
      </w:r>
      <w:r>
        <w:t xml:space="preserve"> Saúl M. Rodríguez Amenábar, </w:t>
      </w:r>
      <w:r>
        <w:rPr>
          <w:i/>
        </w:rPr>
        <w:t xml:space="preserve">Hombre, sexo y trascendencia, </w:t>
      </w:r>
      <w:r>
        <w:t>Ed. Claretiana, B. Aires, 1998.</w:t>
      </w:r>
    </w:p>
  </w:footnote>
  <w:footnote w:id="862">
    <w:p w14:paraId="6C372407" w14:textId="5350E4D4" w:rsidR="00C46277" w:rsidRDefault="00C46277">
      <w:pPr>
        <w:pStyle w:val="Textonotapie"/>
        <w:jc w:val="both"/>
      </w:pPr>
      <w:r>
        <w:rPr>
          <w:rStyle w:val="Refdenotaalpie"/>
        </w:rPr>
        <w:footnoteRef/>
      </w:r>
      <w:r>
        <w:t xml:space="preserve"> cf</w:t>
      </w:r>
      <w:r w:rsidR="00EF386E">
        <w:t xml:space="preserve"> </w:t>
      </w:r>
      <w:r>
        <w:t xml:space="preserve">Santo Tomás, </w:t>
      </w:r>
      <w:r>
        <w:rPr>
          <w:i/>
        </w:rPr>
        <w:t xml:space="preserve">In Boet. de Trinitate, </w:t>
      </w:r>
      <w:r>
        <w:t xml:space="preserve">Proem., II, 1, ad 6: </w:t>
      </w:r>
      <w:r>
        <w:rPr>
          <w:i/>
        </w:rPr>
        <w:t>“A Dios se le honra con el silencio, no por el hecho de estar simplemente callados y sin investigar nada acerca de Él, sino porque tomamos conciencia de estar siempre más acá de una comprensión adecuada del mismo”.</w:t>
      </w:r>
      <w:r>
        <w:t xml:space="preserve"> Guillermo, </w:t>
      </w:r>
      <w:r>
        <w:rPr>
          <w:i/>
        </w:rPr>
        <w:t>Carta 299: “Somos absolutamente incapaces de hacernos una idea de Él, pero no lo toma en cuenta aquel a quien amamos”.</w:t>
      </w:r>
    </w:p>
  </w:footnote>
  <w:footnote w:id="863">
    <w:p w14:paraId="1A6E0F5D" w14:textId="06B34A95" w:rsidR="00C46277" w:rsidRDefault="00C46277">
      <w:pPr>
        <w:pStyle w:val="Textonotapie"/>
        <w:jc w:val="both"/>
      </w:pPr>
      <w:r>
        <w:rPr>
          <w:rStyle w:val="Refdenotaalpie"/>
        </w:rPr>
        <w:footnoteRef/>
      </w:r>
      <w:r>
        <w:t xml:space="preserve"> Baste recordar </w:t>
      </w:r>
      <w:r>
        <w:rPr>
          <w:i/>
        </w:rPr>
        <w:t xml:space="preserve">La amistad espiritual </w:t>
      </w:r>
      <w:r>
        <w:t>de san Elredo de Rieval. cf</w:t>
      </w:r>
      <w:r w:rsidR="00EF386E">
        <w:t xml:space="preserve"> </w:t>
      </w:r>
      <w:r>
        <w:t xml:space="preserve">II, 10-11: </w:t>
      </w:r>
      <w:r>
        <w:rPr>
          <w:i/>
        </w:rPr>
        <w:t>“De modo que, entre los mortales, nadie puede sufrir el ser feliz careciendo de amigos. Está absolutamente solo quien</w:t>
      </w:r>
      <w:r w:rsidR="00EF386E">
        <w:rPr>
          <w:i/>
        </w:rPr>
        <w:t xml:space="preserve"> </w:t>
      </w:r>
      <w:r>
        <w:rPr>
          <w:i/>
        </w:rPr>
        <w:t>no tiene amigo. ¿Hay fuente de mayor júbilo que la unión de dos almas, que de dos se hacen una?”</w:t>
      </w:r>
    </w:p>
  </w:footnote>
  <w:footnote w:id="864">
    <w:p w14:paraId="0B502F24" w14:textId="77777777" w:rsidR="00C46277" w:rsidRDefault="00C46277">
      <w:pPr>
        <w:pStyle w:val="Textonotapie"/>
      </w:pPr>
      <w:r>
        <w:rPr>
          <w:rStyle w:val="Refdenotaalpie"/>
        </w:rPr>
        <w:footnoteRef/>
      </w:r>
      <w:r>
        <w:t xml:space="preserve"> </w:t>
      </w:r>
      <w:r>
        <w:rPr>
          <w:i/>
        </w:rPr>
        <w:t xml:space="preserve">“Non est status in via Dei, immo mora peccatum est” </w:t>
      </w:r>
      <w:r>
        <w:t>(san Bernardo: No es posible detenerse en el camino hacia Dios, es más, hasta la demora es un pecado.)</w:t>
      </w:r>
    </w:p>
  </w:footnote>
  <w:footnote w:id="865">
    <w:p w14:paraId="1E2D2F14" w14:textId="77777777" w:rsidR="00C46277" w:rsidRDefault="00C46277">
      <w:pPr>
        <w:pStyle w:val="Textonotapie"/>
        <w:jc w:val="both"/>
      </w:pPr>
      <w:r>
        <w:rPr>
          <w:rStyle w:val="Refdenotaalpie"/>
        </w:rPr>
        <w:footnoteRef/>
      </w:r>
      <w:r>
        <w:t xml:space="preserve"> Guillermo de Saint Thierry, </w:t>
      </w:r>
      <w:r>
        <w:rPr>
          <w:i/>
        </w:rPr>
        <w:t xml:space="preserve">XII Meditación, 8; </w:t>
      </w:r>
      <w:r>
        <w:t xml:space="preserve">es decir: </w:t>
      </w:r>
      <w:r>
        <w:rPr>
          <w:i/>
        </w:rPr>
        <w:t>Amo la experiencia del Amor de Dios</w:t>
      </w:r>
      <w:r>
        <w:t xml:space="preserve">. </w:t>
      </w:r>
      <w:r>
        <w:rPr>
          <w:i/>
        </w:rPr>
        <w:t>Carta 299: Pero cuyo amor, o el amor de su Amor: amore ejus, vel amore amoris ejus.</w:t>
      </w:r>
    </w:p>
  </w:footnote>
  <w:footnote w:id="866">
    <w:p w14:paraId="4673D22E" w14:textId="77777777" w:rsidR="00C46277" w:rsidRPr="00EF386E" w:rsidRDefault="00C46277">
      <w:pPr>
        <w:pStyle w:val="Textonotapie"/>
        <w:jc w:val="both"/>
        <w:rPr>
          <w:lang w:val="en-US"/>
        </w:rPr>
      </w:pPr>
      <w:r>
        <w:rPr>
          <w:rStyle w:val="Refdenotaalpie"/>
        </w:rPr>
        <w:footnoteRef/>
      </w:r>
      <w:r w:rsidRPr="00EF386E">
        <w:rPr>
          <w:lang w:val="en-US"/>
        </w:rPr>
        <w:t xml:space="preserve"> Robert Thomas, </w:t>
      </w:r>
      <w:r w:rsidRPr="00EF386E">
        <w:rPr>
          <w:i/>
          <w:lang w:val="en-US"/>
        </w:rPr>
        <w:t>Guillaume de Saint-Thierry, homme de doctrine, homme de prière,</w:t>
      </w:r>
      <w:r w:rsidRPr="00EF386E">
        <w:rPr>
          <w:lang w:val="en-US"/>
        </w:rPr>
        <w:t xml:space="preserve"> Éditions Anne Sigier, Québec, 1989.</w:t>
      </w:r>
    </w:p>
  </w:footnote>
  <w:footnote w:id="867">
    <w:p w14:paraId="6453063A" w14:textId="77777777" w:rsidR="00C46277" w:rsidRDefault="00C46277">
      <w:pPr>
        <w:pStyle w:val="Textonotapie"/>
      </w:pPr>
      <w:r>
        <w:rPr>
          <w:rStyle w:val="Refdenotaalpie"/>
        </w:rPr>
        <w:footnoteRef/>
      </w:r>
      <w:r>
        <w:t xml:space="preserve"> Saúl M. Rodríguez Amenábar, </w:t>
      </w:r>
      <w:r>
        <w:rPr>
          <w:i/>
        </w:rPr>
        <w:t xml:space="preserve">Psicoanálisis, cristianismo y religiosidad, </w:t>
      </w:r>
      <w:r>
        <w:t>Paulinas, B. Aires, 1995.</w:t>
      </w:r>
    </w:p>
  </w:footnote>
  <w:footnote w:id="868">
    <w:p w14:paraId="6022BEE7" w14:textId="7FF2B51E" w:rsidR="00C46277" w:rsidRDefault="00C46277">
      <w:pPr>
        <w:pStyle w:val="Textonotapie"/>
        <w:jc w:val="both"/>
      </w:pPr>
      <w:r>
        <w:rPr>
          <w:rStyle w:val="Refdenotaalpie"/>
        </w:rPr>
        <w:footnoteRef/>
      </w:r>
      <w:r w:rsidRPr="00EF386E">
        <w:rPr>
          <w:lang w:val="en-US"/>
        </w:rPr>
        <w:t xml:space="preserve"> Guglielmo di Saint-Thierry, </w:t>
      </w:r>
      <w:r w:rsidRPr="00EF386E">
        <w:rPr>
          <w:i/>
          <w:lang w:val="en-US"/>
        </w:rPr>
        <w:t xml:space="preserve">Lettera d’Oro, </w:t>
      </w:r>
      <w:r w:rsidRPr="00EF386E">
        <w:rPr>
          <w:lang w:val="en-US"/>
        </w:rPr>
        <w:t xml:space="preserve">Ed. </w:t>
      </w:r>
      <w:r>
        <w:t>Qiqajon, Magnano, 1988, pp 6</w:t>
      </w:r>
      <w:r w:rsidR="00EF386E">
        <w:t xml:space="preserve"> </w:t>
      </w:r>
      <w:r>
        <w:t>ss.</w:t>
      </w:r>
    </w:p>
  </w:footnote>
  <w:footnote w:id="869">
    <w:p w14:paraId="300289F9" w14:textId="77777777" w:rsidR="00C46277" w:rsidRDefault="00C46277">
      <w:pPr>
        <w:pStyle w:val="Textonotapie"/>
        <w:jc w:val="both"/>
      </w:pPr>
      <w:r>
        <w:rPr>
          <w:rStyle w:val="Refdenotaalpie"/>
        </w:rPr>
        <w:footnoteRef/>
      </w:r>
      <w:r>
        <w:t xml:space="preserve"> Piero Coda, </w:t>
      </w:r>
      <w:r>
        <w:rPr>
          <w:i/>
        </w:rPr>
        <w:t>El Ágape como gracia y libertad, en la raíz de la teología y la praxis de los cristianos,</w:t>
      </w:r>
      <w:r>
        <w:t xml:space="preserve"> Ed. Ciudad Nueva, Madrid, 1996.</w:t>
      </w:r>
    </w:p>
  </w:footnote>
  <w:footnote w:id="870">
    <w:p w14:paraId="6C73D811" w14:textId="77777777" w:rsidR="00C46277" w:rsidRDefault="00C46277">
      <w:pPr>
        <w:pStyle w:val="Textonotapie"/>
        <w:jc w:val="both"/>
      </w:pPr>
      <w:r>
        <w:rPr>
          <w:rStyle w:val="Refdenotaalpie"/>
        </w:rPr>
        <w:footnoteRef/>
      </w:r>
      <w:r>
        <w:t xml:space="preserve"> Dom Bernardo Olivera, oc, nota 49 arriba.</w:t>
      </w:r>
    </w:p>
  </w:footnote>
  <w:footnote w:id="871">
    <w:p w14:paraId="3334F060" w14:textId="63DA1A62" w:rsidR="00C46277" w:rsidRPr="00EF386E" w:rsidRDefault="00C46277">
      <w:pPr>
        <w:pStyle w:val="Textonotapie"/>
        <w:jc w:val="both"/>
        <w:rPr>
          <w:i/>
          <w:lang w:val="en-US"/>
        </w:rPr>
      </w:pPr>
      <w:r>
        <w:rPr>
          <w:rStyle w:val="Refdenotaalpie"/>
        </w:rPr>
        <w:footnoteRef/>
      </w:r>
      <w:r w:rsidR="00EF386E">
        <w:t xml:space="preserve"> </w:t>
      </w:r>
      <w:r>
        <w:t xml:space="preserve">Hoy se piensa que todo proceso de silencio y desierto produce una automática descarga del inconciente que puede ser desde perturbadora hasta aterradora, de ahí el cuidado psico-espiritual de los que entran por esos caminos de oración. </w:t>
      </w:r>
      <w:r w:rsidRPr="00EF386E">
        <w:rPr>
          <w:lang w:val="en-US"/>
        </w:rPr>
        <w:t>Cf</w:t>
      </w:r>
      <w:r w:rsidR="00EF386E">
        <w:rPr>
          <w:lang w:val="en-US"/>
        </w:rPr>
        <w:t xml:space="preserve"> </w:t>
      </w:r>
      <w:r w:rsidRPr="00EF386E">
        <w:rPr>
          <w:lang w:val="en-US"/>
        </w:rPr>
        <w:t xml:space="preserve">Thomas Keating, </w:t>
      </w:r>
      <w:r w:rsidRPr="00EF386E">
        <w:rPr>
          <w:i/>
          <w:lang w:val="en-US"/>
        </w:rPr>
        <w:t>Intimicy with God</w:t>
      </w:r>
      <w:r w:rsidRPr="00EF386E">
        <w:rPr>
          <w:lang w:val="en-US"/>
        </w:rPr>
        <w:t xml:space="preserve">, Crossroad, New York, 1996, p 166: </w:t>
      </w:r>
      <w:r w:rsidRPr="00EF386E">
        <w:rPr>
          <w:i/>
          <w:lang w:val="en-US"/>
        </w:rPr>
        <w:t xml:space="preserve">“Unloading the Unconscious: The spontaneous release of previously unconscious emotional material in the form of primitive feelings or a barrage of images or commentaries; it may occur both during the time of contemplative prayer and outside the time of prayer.” </w:t>
      </w:r>
    </w:p>
    <w:p w14:paraId="10F65171" w14:textId="2754EE81" w:rsidR="00C46277" w:rsidRDefault="00C46277">
      <w:pPr>
        <w:pStyle w:val="Textonotapie"/>
        <w:jc w:val="both"/>
      </w:pPr>
      <w:r>
        <w:t>Cf etiam:</w:t>
      </w:r>
      <w:r w:rsidR="00EF386E">
        <w:t xml:space="preserve"> </w:t>
      </w:r>
      <w:r>
        <w:t xml:space="preserve">Nicolas Caballero, </w:t>
      </w:r>
      <w:r>
        <w:rPr>
          <w:i/>
        </w:rPr>
        <w:t xml:space="preserve">Cerebro, personalización y meditación, </w:t>
      </w:r>
      <w:r>
        <w:t>oc, p 190:</w:t>
      </w:r>
      <w:r w:rsidR="00EF386E">
        <w:t xml:space="preserve"> </w:t>
      </w:r>
      <w:r>
        <w:rPr>
          <w:i/>
        </w:rPr>
        <w:t>“Hay que saber que en todo espacio abierto se produce una “afloración del subconciente”. Este tiende a irrumpir en la conciencia y a dirigirla. Después de bastantes años he podido comprender con alguna precisión la frecuente afirmación de los místicos orientales de que la entrada en el silencio, sin suficiente preparación, puede ser peligrosa y llegar, incluso, a la locura o a desórdenes mentales graves e irreparables. Sin olvidar que puede haber alguna exageración en tales afirmaciones, hay que tener en cuenta la verdad que encierran.”</w:t>
      </w:r>
    </w:p>
  </w:footnote>
  <w:footnote w:id="872">
    <w:p w14:paraId="549F293A" w14:textId="77777777" w:rsidR="00C46277" w:rsidRDefault="00C46277">
      <w:pPr>
        <w:pStyle w:val="Textonotapie"/>
        <w:jc w:val="both"/>
      </w:pPr>
      <w:r>
        <w:rPr>
          <w:rStyle w:val="Refdenotaalpie"/>
        </w:rPr>
        <w:footnoteRef/>
      </w:r>
      <w:r>
        <w:t xml:space="preserve"> 44-45: 1. Obediencia - Gozo en las virtudes. 2. Amor iluminado de la enseñanza de la fe - Afecto enamorado de la “mente” de Cristo. 3. El hombre espiritual: La unidad del Espíritu - La transformación de gloria en gloria por el Espíritu del Señor. Las tres fases pueden ser referentes tanto de la formación monástica inicial como de la permanente.</w:t>
      </w:r>
    </w:p>
  </w:footnote>
  <w:footnote w:id="873">
    <w:p w14:paraId="78FD735A" w14:textId="6370664E" w:rsidR="00C46277" w:rsidRDefault="00C46277">
      <w:pPr>
        <w:pStyle w:val="Textonotapie"/>
        <w:jc w:val="both"/>
      </w:pPr>
      <w:r>
        <w:rPr>
          <w:rStyle w:val="Refdenotaalpie"/>
        </w:rPr>
        <w:footnoteRef/>
      </w:r>
      <w:r>
        <w:t xml:space="preserve"> </w:t>
      </w:r>
      <w:r>
        <w:rPr>
          <w:i/>
        </w:rPr>
        <w:t>II Meditación, 9:</w:t>
      </w:r>
      <w:r>
        <w:t xml:space="preserve"> cf</w:t>
      </w:r>
      <w:r w:rsidR="00EF386E">
        <w:t xml:space="preserve"> </w:t>
      </w:r>
      <w:r>
        <w:t>PP.CC. 2, p 95:</w:t>
      </w:r>
      <w:r>
        <w:rPr>
          <w:i/>
        </w:rPr>
        <w:t xml:space="preserve"> “Buscando tu rostro, Señor, buscando tu rostro no sabe, pero tampoco ignora por completo lo que busca. Las representaciones de su corazón acerca de ti las abomina como a ídolos... Al no tener tan pronto la iluminación de tu fe, en la que se ha confiado, tanto se aturde algunas veces que llega a pensar que apenas cree en ti, e incluso a odiarse porque le parece que no te ama. Lejos, sin embargo, de pensar que no crea en ti aquel a quien le atormenta tu deseo; de que no te ame quien te desea hasta el desprecio de todo cuanto existe, incluso de sí mismo.”</w:t>
      </w:r>
    </w:p>
  </w:footnote>
  <w:footnote w:id="874">
    <w:p w14:paraId="2E3F495E" w14:textId="77777777" w:rsidR="00C46277" w:rsidRDefault="00C46277">
      <w:pPr>
        <w:pStyle w:val="Textonotapie"/>
        <w:jc w:val="both"/>
      </w:pPr>
      <w:r>
        <w:rPr>
          <w:rStyle w:val="Refdenotaalpie"/>
        </w:rPr>
        <w:footnoteRef/>
      </w:r>
      <w:r>
        <w:t xml:space="preserve"> C.E.C. 2015: </w:t>
      </w:r>
      <w:r>
        <w:rPr>
          <w:i/>
        </w:rPr>
        <w:t>“El camino de le perfección pasa por la cruz. No hay santidad sin renuncia y sin combate espiritual (2 Tim 4, 1-18)”.</w:t>
      </w:r>
    </w:p>
  </w:footnote>
  <w:footnote w:id="875">
    <w:p w14:paraId="4CEE76C9" w14:textId="400D9626" w:rsidR="00C46277" w:rsidRDefault="00C46277">
      <w:pPr>
        <w:pStyle w:val="Textonotapie"/>
        <w:jc w:val="both"/>
      </w:pPr>
      <w:r>
        <w:rPr>
          <w:rStyle w:val="Refdenotaalpie"/>
        </w:rPr>
        <w:footnoteRef/>
      </w:r>
      <w:r>
        <w:t xml:space="preserve"> Stefano de Fiores y Tullo Goffi, </w:t>
      </w:r>
      <w:r>
        <w:rPr>
          <w:i/>
        </w:rPr>
        <w:t>Nuevo diccionario de espiritualidad</w:t>
      </w:r>
      <w:r>
        <w:t xml:space="preserve">, Ed. Paulinas, Madrid, 1985, p 287 ss: </w:t>
      </w:r>
      <w:r>
        <w:rPr>
          <w:i/>
        </w:rPr>
        <w:t>Crisis</w:t>
      </w:r>
      <w:r>
        <w:t>, por</w:t>
      </w:r>
      <w:r w:rsidR="00EF386E">
        <w:t xml:space="preserve"> </w:t>
      </w:r>
      <w:r>
        <w:t>L. de Candido.</w:t>
      </w:r>
    </w:p>
  </w:footnote>
  <w:footnote w:id="876">
    <w:p w14:paraId="734FDC7A" w14:textId="77777777" w:rsidR="00C46277" w:rsidRDefault="00C46277">
      <w:pPr>
        <w:pStyle w:val="Textonotapie"/>
      </w:pPr>
      <w:r>
        <w:rPr>
          <w:rStyle w:val="Refdenotaalpie"/>
        </w:rPr>
        <w:footnoteRef/>
      </w:r>
      <w:r>
        <w:t xml:space="preserve"> Mt. 6, 24.</w:t>
      </w:r>
    </w:p>
  </w:footnote>
  <w:footnote w:id="877">
    <w:p w14:paraId="59CA1DE5" w14:textId="77777777" w:rsidR="00C46277" w:rsidRDefault="00C46277">
      <w:pPr>
        <w:pStyle w:val="Textonotapie"/>
      </w:pPr>
      <w:r>
        <w:rPr>
          <w:rStyle w:val="Refdenotaalpie"/>
        </w:rPr>
        <w:footnoteRef/>
      </w:r>
      <w:r>
        <w:t xml:space="preserve"> </w:t>
      </w:r>
      <w:r>
        <w:rPr>
          <w:i/>
        </w:rPr>
        <w:t xml:space="preserve">Ecclesia in America, </w:t>
      </w:r>
      <w:r>
        <w:t>nro. 28.</w:t>
      </w:r>
    </w:p>
  </w:footnote>
  <w:footnote w:id="878">
    <w:p w14:paraId="39E9B17C" w14:textId="77777777" w:rsidR="00C46277" w:rsidRDefault="00C46277">
      <w:pPr>
        <w:pStyle w:val="Textonotapie"/>
      </w:pPr>
      <w:r>
        <w:rPr>
          <w:rStyle w:val="Refdenotaalpie"/>
        </w:rPr>
        <w:footnoteRef/>
      </w:r>
      <w:r>
        <w:t xml:space="preserve"> Sant. 3, 9-12; Ap. 10, 9-10.</w:t>
      </w:r>
    </w:p>
  </w:footnote>
  <w:footnote w:id="879">
    <w:p w14:paraId="554AACF9" w14:textId="77777777" w:rsidR="00C46277" w:rsidRDefault="00C46277">
      <w:pPr>
        <w:pStyle w:val="Textonotapie"/>
      </w:pPr>
      <w:r>
        <w:rPr>
          <w:rStyle w:val="Refdenotaalpie"/>
        </w:rPr>
        <w:footnoteRef/>
      </w:r>
      <w:r>
        <w:t xml:space="preserve"> Mt. 19, 8; Mc. 10, 5 y 16, 14.</w:t>
      </w:r>
    </w:p>
  </w:footnote>
  <w:footnote w:id="880">
    <w:p w14:paraId="2CDABEE0" w14:textId="2FC42FA7" w:rsidR="00C46277" w:rsidRDefault="00C46277">
      <w:pPr>
        <w:pStyle w:val="Textonotapie"/>
        <w:jc w:val="both"/>
        <w:rPr>
          <w:i/>
        </w:rPr>
      </w:pPr>
      <w:r>
        <w:rPr>
          <w:rStyle w:val="Refdenotaalpie"/>
        </w:rPr>
        <w:footnoteRef/>
      </w:r>
      <w:r>
        <w:t xml:space="preserve"> Jean Leclerq, </w:t>
      </w:r>
      <w:r>
        <w:rPr>
          <w:i/>
        </w:rPr>
        <w:t xml:space="preserve">La spiritualità del medioevo, </w:t>
      </w:r>
      <w:r>
        <w:t xml:space="preserve">Ed. Dehoniane, Bologna, 1986, pp 307 - 312: </w:t>
      </w:r>
      <w:r>
        <w:rPr>
          <w:i/>
        </w:rPr>
        <w:t>“Il più originali</w:t>
      </w:r>
      <w:r w:rsidR="00EF386E">
        <w:rPr>
          <w:i/>
        </w:rPr>
        <w:t xml:space="preserve"> </w:t>
      </w:r>
      <w:r>
        <w:rPr>
          <w:i/>
        </w:rPr>
        <w:t>messaggio di Guglielmo di Saint-Thierry è questa mistica trinitaria di cui arrichisce per sempre la teologia e insieme la tradizione spirituale”.</w:t>
      </w:r>
      <w:r w:rsidR="00EF386E">
        <w:t xml:space="preserve"> </w:t>
      </w:r>
      <w:r>
        <w:t>cf</w:t>
      </w:r>
      <w:r w:rsidR="00EF386E">
        <w:t xml:space="preserve"> </w:t>
      </w:r>
      <w:r>
        <w:t xml:space="preserve">Bruno Forte, </w:t>
      </w:r>
      <w:r>
        <w:rPr>
          <w:i/>
        </w:rPr>
        <w:t xml:space="preserve">Trinidad como historia, </w:t>
      </w:r>
      <w:r>
        <w:t>ed. Sígueme, Salamanca, 1988, p</w:t>
      </w:r>
      <w:r w:rsidR="00EF386E">
        <w:t xml:space="preserve"> </w:t>
      </w:r>
      <w:r>
        <w:t>29: “</w:t>
      </w:r>
      <w:r>
        <w:rPr>
          <w:i/>
        </w:rPr>
        <w:t xml:space="preserve">La confesión trinitaria, que es el contenido absolutamente propio y original de la fe cristiana, no es más que la explicitación de lo que se nos ha dado en el misterio pascual; el acontecimiento de la muerte y resurrección del Señor es el lugar de la fe trinitaria, la vivencia que esta fe lleva consigo, el compendio denso de la gloria, cada vez mayor, que se ha hecho presente en esta historia que es accesible a nosotros”. </w:t>
      </w:r>
    </w:p>
    <w:p w14:paraId="5ED958DC" w14:textId="274B1E34" w:rsidR="00C46277" w:rsidRDefault="00C46277">
      <w:pPr>
        <w:pStyle w:val="Textonotapie"/>
        <w:jc w:val="both"/>
      </w:pPr>
      <w:r w:rsidRPr="00EF386E">
        <w:rPr>
          <w:lang w:val="en-US"/>
        </w:rPr>
        <w:t>Cf</w:t>
      </w:r>
      <w:r w:rsidR="00EF386E">
        <w:rPr>
          <w:lang w:val="en-US"/>
        </w:rPr>
        <w:t xml:space="preserve"> </w:t>
      </w:r>
      <w:r w:rsidRPr="00EF386E">
        <w:rPr>
          <w:lang w:val="en-US"/>
        </w:rPr>
        <w:t xml:space="preserve">Odo Brooke, osb, </w:t>
      </w:r>
      <w:r w:rsidRPr="00EF386E">
        <w:rPr>
          <w:i/>
          <w:lang w:val="en-US"/>
        </w:rPr>
        <w:t xml:space="preserve">Studies in Monastic Theology, </w:t>
      </w:r>
      <w:r w:rsidRPr="00EF386E">
        <w:rPr>
          <w:lang w:val="en-US"/>
        </w:rPr>
        <w:t xml:space="preserve">Cistercian Publicatios, Kalamazoo, Michigan, 1980, pp 12 ss: </w:t>
      </w:r>
      <w:r w:rsidRPr="00EF386E">
        <w:rPr>
          <w:i/>
          <w:lang w:val="en-US"/>
        </w:rPr>
        <w:t>The Trinitarian ascpect of the Ascent of the soul to God in the Theology of William of St Thierry: “Monastic theology in general is in line with the tradition of the ‘sapientia’ of the Fathers as constrasted with the rising ‘scientia’ of the scholastics”.</w:t>
      </w:r>
      <w:r w:rsidRPr="00EF386E">
        <w:rPr>
          <w:lang w:val="en-US"/>
        </w:rPr>
        <w:t xml:space="preserve"> </w:t>
      </w:r>
      <w:r>
        <w:t>Los monjes blancos, no obstante pondrán el acento no en la historia objetiva de la salvación -tendencia de los monjes negros-, sino en la reflexión subjetiva de esa historia salvífica en la interioridad de la ascención mística del monje, en particular Bernardo y Guillermo.</w:t>
      </w:r>
      <w:r w:rsidR="00B72F46">
        <w:t xml:space="preserve"> </w:t>
      </w:r>
      <w:r>
        <w:tab/>
      </w:r>
    </w:p>
    <w:p w14:paraId="5332E6AF" w14:textId="7BB6EEAE" w:rsidR="00C46277" w:rsidRDefault="00C46277">
      <w:pPr>
        <w:pStyle w:val="Textonotapie"/>
        <w:jc w:val="both"/>
      </w:pPr>
      <w:r>
        <w:tab/>
        <w:t>Vendría bien profundizar la mística trinitaria de Guillermo</w:t>
      </w:r>
      <w:r>
        <w:rPr>
          <w:i/>
        </w:rPr>
        <w:t xml:space="preserve"> </w:t>
      </w:r>
      <w:r>
        <w:t>durante la celebración del Jubileo’2000 cuyo objeto celebrativo es la glorificación de la Trinidad, de la que todo procede y a la que todo se dirige desde la Eucaristía, en el mundo y en la historia:</w:t>
      </w:r>
      <w:r w:rsidR="00EF386E">
        <w:t xml:space="preserve"> </w:t>
      </w:r>
      <w:r>
        <w:t>cf</w:t>
      </w:r>
      <w:r w:rsidR="00EF386E">
        <w:t xml:space="preserve"> </w:t>
      </w:r>
      <w:r>
        <w:rPr>
          <w:i/>
        </w:rPr>
        <w:t xml:space="preserve">Tertio Millenio Adveniente, </w:t>
      </w:r>
      <w:r>
        <w:t>55, y toda</w:t>
      </w:r>
      <w:r w:rsidR="00EF386E">
        <w:t xml:space="preserve"> </w:t>
      </w:r>
      <w:r>
        <w:t xml:space="preserve">la vida consagrada como </w:t>
      </w:r>
      <w:r>
        <w:rPr>
          <w:i/>
        </w:rPr>
        <w:t>Confessio Trinitatis.</w:t>
      </w:r>
    </w:p>
  </w:footnote>
  <w:footnote w:id="881">
    <w:p w14:paraId="62C89D97" w14:textId="77777777" w:rsidR="00C46277" w:rsidRDefault="00C46277">
      <w:pPr>
        <w:pStyle w:val="Textonotapie"/>
      </w:pPr>
      <w:r>
        <w:rPr>
          <w:rStyle w:val="Refdenotaalpie"/>
        </w:rPr>
        <w:footnoteRef/>
      </w:r>
      <w:r>
        <w:t xml:space="preserve"> Una vez en Guillermo y dos en Juan de Ford.</w:t>
      </w:r>
    </w:p>
  </w:footnote>
  <w:footnote w:id="882">
    <w:p w14:paraId="455297C6" w14:textId="0494BA92" w:rsidR="00C46277" w:rsidRDefault="00C46277">
      <w:pPr>
        <w:pStyle w:val="Textonotapie"/>
        <w:jc w:val="both"/>
      </w:pPr>
      <w:r>
        <w:rPr>
          <w:rStyle w:val="Refdenotaalpie"/>
        </w:rPr>
        <w:footnoteRef/>
      </w:r>
      <w:r>
        <w:t xml:space="preserve"> C.E.C. 2014: </w:t>
      </w:r>
      <w:r>
        <w:rPr>
          <w:i/>
        </w:rPr>
        <w:t>“El progreso espiritual tiende a la unión</w:t>
      </w:r>
      <w:r w:rsidR="00EF386E">
        <w:rPr>
          <w:i/>
        </w:rPr>
        <w:t xml:space="preserve"> </w:t>
      </w:r>
      <w:r>
        <w:rPr>
          <w:i/>
        </w:rPr>
        <w:t>cada vez más íntima con Cristo. Esta unión se llama “mística”, porque participa del misterio de Cristo mediante los sacramentos - “los santos misterios” - y en Él, del misterio de la Santísima Trinidad.”</w:t>
      </w:r>
    </w:p>
  </w:footnote>
  <w:footnote w:id="883">
    <w:p w14:paraId="0C9572AE" w14:textId="77777777" w:rsidR="00C46277" w:rsidRDefault="00C46277">
      <w:pPr>
        <w:pStyle w:val="Textonotapie"/>
      </w:pPr>
      <w:r>
        <w:rPr>
          <w:rStyle w:val="Refdenotaalpie"/>
        </w:rPr>
        <w:footnoteRef/>
      </w:r>
      <w:r>
        <w:t xml:space="preserve"> Leer - Reflexionar - Responder - Descansar: Son otros nombres para los cuatro “pasos” de la “Lectio Divina”.</w:t>
      </w:r>
    </w:p>
  </w:footnote>
  <w:footnote w:id="884">
    <w:p w14:paraId="5C5D3854" w14:textId="77777777" w:rsidR="00C46277" w:rsidRDefault="00C46277">
      <w:pPr>
        <w:pStyle w:val="Textonotapie"/>
        <w:jc w:val="both"/>
      </w:pPr>
      <w:r>
        <w:rPr>
          <w:rStyle w:val="Refdenotaalpie"/>
        </w:rPr>
        <w:footnoteRef/>
      </w:r>
      <w:r>
        <w:t xml:space="preserve"> C.E.C. 1020 ss: Juicio particular, Cielo, Purgatorio, Infierno, Juicio final, Resurrección universal. Un itinerario espiritual eterno se nos abre después de la muerte, que no está del todo asumido ni estudiado por los cristianos.</w:t>
      </w:r>
    </w:p>
  </w:footnote>
  <w:footnote w:id="885">
    <w:p w14:paraId="7F46D46A" w14:textId="77777777" w:rsidR="00C46277" w:rsidRPr="00EF386E" w:rsidRDefault="00C46277">
      <w:pPr>
        <w:pStyle w:val="Textonotapie"/>
        <w:rPr>
          <w:lang w:val="en-US"/>
        </w:rPr>
      </w:pPr>
      <w:r>
        <w:rPr>
          <w:rStyle w:val="Refdenotaalpie"/>
        </w:rPr>
        <w:footnoteRef/>
      </w:r>
      <w:r w:rsidRPr="00EF386E">
        <w:rPr>
          <w:lang w:val="en-US"/>
        </w:rPr>
        <w:t xml:space="preserve"> C.E.C. 1260 - 1261.</w:t>
      </w:r>
    </w:p>
  </w:footnote>
  <w:footnote w:id="886">
    <w:p w14:paraId="5B4FE7E8" w14:textId="44840A57" w:rsidR="00C46277" w:rsidRPr="00EF386E" w:rsidRDefault="00C46277">
      <w:pPr>
        <w:pStyle w:val="Textonotapie"/>
        <w:jc w:val="both"/>
        <w:rPr>
          <w:lang w:val="en-US"/>
        </w:rPr>
      </w:pPr>
      <w:r>
        <w:rPr>
          <w:rStyle w:val="Refdenotaalpie"/>
        </w:rPr>
        <w:footnoteRef/>
      </w:r>
      <w:r w:rsidRPr="00EF386E">
        <w:rPr>
          <w:lang w:val="en-US"/>
        </w:rPr>
        <w:t xml:space="preserve"> Fabiio Giardini OP, </w:t>
      </w:r>
      <w:r w:rsidRPr="00EF386E">
        <w:rPr>
          <w:i/>
          <w:lang w:val="en-US"/>
        </w:rPr>
        <w:t>The attitude of Prayerfulness</w:t>
      </w:r>
      <w:r w:rsidRPr="00EF386E">
        <w:rPr>
          <w:lang w:val="en-US"/>
        </w:rPr>
        <w:t>,</w:t>
      </w:r>
      <w:r w:rsidR="00EF386E">
        <w:rPr>
          <w:lang w:val="en-US"/>
        </w:rPr>
        <w:t xml:space="preserve"> </w:t>
      </w:r>
      <w:r w:rsidRPr="00EF386E">
        <w:rPr>
          <w:lang w:val="en-US"/>
        </w:rPr>
        <w:t xml:space="preserve">75 Angelicum (1998) 591-630: </w:t>
      </w:r>
      <w:r w:rsidRPr="00EF386E">
        <w:rPr>
          <w:i/>
          <w:lang w:val="en-US"/>
        </w:rPr>
        <w:t>“Passing from the analysis of the mind’s attentions and heart’s intention in the life of prayer... we now contend that the subconscious being-aware-of-God merges and virtually identifies with the subliminally deliberate being-in-love-with-God, and comprises within it the “loving awareness of God’s presence,” which defines the radical and permanent attitude of Christian prayerfulness... To have a better understanding of this Centre, Fund, Bottom of the soul we should remember what the human “spirit” and “heart” are. It is precisely to this innermost spiritual depth, whence the human faculties come forth and all their activity originates, that prayerfulness inheres. At that deph prayerful Christians respond with their whole personalities to God’s indwelling presence.”</w:t>
      </w:r>
    </w:p>
  </w:footnote>
  <w:footnote w:id="887">
    <w:p w14:paraId="2380A3CC" w14:textId="77777777" w:rsidR="00C46277" w:rsidRDefault="00C46277">
      <w:pPr>
        <w:pStyle w:val="Textonotapie"/>
      </w:pPr>
      <w:r>
        <w:rPr>
          <w:rStyle w:val="Refdenotaalpie"/>
        </w:rPr>
        <w:footnoteRef/>
      </w:r>
      <w:r>
        <w:t xml:space="preserve"> C.E.C. 1949 - 2016.</w:t>
      </w:r>
    </w:p>
  </w:footnote>
  <w:footnote w:id="888">
    <w:p w14:paraId="19188DE5" w14:textId="77777777" w:rsidR="00C46277" w:rsidRDefault="00C46277">
      <w:pPr>
        <w:pStyle w:val="Textonotapie"/>
      </w:pPr>
      <w:r>
        <w:rPr>
          <w:rStyle w:val="Refdenotaalpie"/>
        </w:rPr>
        <w:footnoteRef/>
      </w:r>
      <w:r>
        <w:t xml:space="preserve"> Eloy Bueno de la Fuente, </w:t>
      </w:r>
      <w:r>
        <w:rPr>
          <w:i/>
        </w:rPr>
        <w:t>Eclesiología</w:t>
      </w:r>
      <w:r>
        <w:t>, BAC, Madrid, 1998, p 321.</w:t>
      </w:r>
    </w:p>
  </w:footnote>
  <w:footnote w:id="889">
    <w:p w14:paraId="5E085A4A" w14:textId="77777777" w:rsidR="00C46277" w:rsidRDefault="00C46277">
      <w:pPr>
        <w:pStyle w:val="Textonotapie"/>
        <w:jc w:val="both"/>
      </w:pPr>
      <w:r>
        <w:rPr>
          <w:rStyle w:val="Refdenotaalpie"/>
        </w:rPr>
        <w:footnoteRef/>
      </w:r>
      <w:r>
        <w:t xml:space="preserve"> C.E.C. 1250:</w:t>
      </w:r>
      <w:r>
        <w:rPr>
          <w:i/>
        </w:rPr>
        <w:t xml:space="preserve"> “La pura gratuidad de la gracia de la salvación se manifiesta particularmente en el bautismo de los niños.”</w:t>
      </w:r>
    </w:p>
  </w:footnote>
  <w:footnote w:id="890">
    <w:p w14:paraId="017CA965" w14:textId="09AC87EC" w:rsidR="00C46277" w:rsidRDefault="00C46277">
      <w:pPr>
        <w:pStyle w:val="Textonotapie"/>
      </w:pPr>
      <w:r>
        <w:rPr>
          <w:rStyle w:val="Refdenotaalpie"/>
        </w:rPr>
        <w:footnoteRef/>
      </w:r>
      <w:r w:rsidR="00EF386E">
        <w:t xml:space="preserve"> </w:t>
      </w:r>
      <w:r>
        <w:t xml:space="preserve">San Bernardo, </w:t>
      </w:r>
      <w:r>
        <w:rPr>
          <w:i/>
        </w:rPr>
        <w:t>Sobre la consideración,</w:t>
      </w:r>
      <w:r>
        <w:t xml:space="preserve"> L I, 1 y 2.</w:t>
      </w:r>
    </w:p>
  </w:footnote>
  <w:footnote w:id="891">
    <w:p w14:paraId="267B395F" w14:textId="77777777" w:rsidR="00C46277" w:rsidRDefault="00C46277">
      <w:pPr>
        <w:pStyle w:val="Textonotapie"/>
        <w:jc w:val="both"/>
      </w:pPr>
      <w:r>
        <w:rPr>
          <w:rStyle w:val="Refdenotaalpie"/>
        </w:rPr>
        <w:footnoteRef/>
      </w:r>
      <w:r>
        <w:t xml:space="preserve"> Juan Masiá, </w:t>
      </w:r>
      <w:r>
        <w:rPr>
          <w:i/>
        </w:rPr>
        <w:t>Aprender de Oriente: Lo cotidiano, lo lento, lo callado</w:t>
      </w:r>
      <w:r>
        <w:t xml:space="preserve">, Desclée De Brouwer, Bilbao, 1998, p 26: </w:t>
      </w:r>
      <w:r>
        <w:rPr>
          <w:i/>
        </w:rPr>
        <w:t>“Saborear lo eterno y lo absoluto en las pausas y los silencios de la vida cotidiana.”</w:t>
      </w:r>
    </w:p>
  </w:footnote>
  <w:footnote w:id="892">
    <w:p w14:paraId="6054B565" w14:textId="77777777" w:rsidR="00C46277" w:rsidRDefault="00C46277">
      <w:pPr>
        <w:pStyle w:val="Textonotapie"/>
      </w:pPr>
      <w:r>
        <w:rPr>
          <w:rStyle w:val="Refdenotaalpie"/>
        </w:rPr>
        <w:footnoteRef/>
      </w:r>
      <w:r>
        <w:t xml:space="preserve"> C.E.C. 675 - 677.</w:t>
      </w:r>
    </w:p>
  </w:footnote>
  <w:footnote w:id="893">
    <w:p w14:paraId="2CBFDEC3" w14:textId="77777777" w:rsidR="00C46277" w:rsidRDefault="00C46277">
      <w:pPr>
        <w:pStyle w:val="Textonotapie"/>
      </w:pPr>
      <w:r>
        <w:rPr>
          <w:rStyle w:val="Refdenotaalpie"/>
        </w:rPr>
        <w:footnoteRef/>
      </w:r>
      <w:r>
        <w:t xml:space="preserve"> Mt. 24, 2.</w:t>
      </w:r>
    </w:p>
  </w:footnote>
  <w:footnote w:id="894">
    <w:p w14:paraId="57D1B2C2" w14:textId="77777777" w:rsidR="00C46277" w:rsidRDefault="00C46277">
      <w:pPr>
        <w:pStyle w:val="Textonotapie"/>
      </w:pPr>
      <w:r>
        <w:rPr>
          <w:rStyle w:val="Refdenotaalpie"/>
        </w:rPr>
        <w:footnoteRef/>
      </w:r>
      <w:r>
        <w:t xml:space="preserve"> Ap. 12, 14.</w:t>
      </w:r>
    </w:p>
  </w:footnote>
  <w:footnote w:id="895">
    <w:p w14:paraId="22C3A71A" w14:textId="77777777" w:rsidR="00C46277" w:rsidRDefault="00C46277">
      <w:pPr>
        <w:pStyle w:val="Textonotapie"/>
      </w:pPr>
      <w:r>
        <w:rPr>
          <w:rStyle w:val="Refdenotaalpie"/>
        </w:rPr>
        <w:footnoteRef/>
      </w:r>
      <w:r>
        <w:t xml:space="preserve"> Lc. 22, 61: El Señor miró a Pedro.</w:t>
      </w:r>
    </w:p>
  </w:footnote>
  <w:footnote w:id="896">
    <w:p w14:paraId="46EE5621" w14:textId="77777777" w:rsidR="00C46277" w:rsidRDefault="00C46277">
      <w:pPr>
        <w:pStyle w:val="Textonotapie"/>
      </w:pPr>
      <w:r>
        <w:rPr>
          <w:rStyle w:val="Refdenotaalpie"/>
        </w:rPr>
        <w:footnoteRef/>
      </w:r>
      <w:r>
        <w:t xml:space="preserve"> Juan Pblo II, </w:t>
      </w:r>
      <w:r>
        <w:rPr>
          <w:i/>
        </w:rPr>
        <w:t>L’Osservatore Romano</w:t>
      </w:r>
      <w:r>
        <w:t xml:space="preserve"> del 27/03/93.</w:t>
      </w:r>
    </w:p>
  </w:footnote>
  <w:footnote w:id="897">
    <w:p w14:paraId="406B06FB" w14:textId="77777777" w:rsidR="00C46277" w:rsidRDefault="00C46277">
      <w:pPr>
        <w:pStyle w:val="Textonotapie"/>
      </w:pPr>
      <w:r>
        <w:rPr>
          <w:rStyle w:val="Refdenotaalpie"/>
        </w:rPr>
        <w:footnoteRef/>
      </w:r>
      <w:r>
        <w:t xml:space="preserve"> Ef. 4, 6: </w:t>
      </w:r>
      <w:r>
        <w:rPr>
          <w:i/>
        </w:rPr>
        <w:t>Hay un solo Dios y Padre de todos, que está sobre todos, lo penetra todo y está en todos.</w:t>
      </w:r>
    </w:p>
  </w:footnote>
  <w:footnote w:id="898">
    <w:p w14:paraId="64F7A09A" w14:textId="526B102C" w:rsidR="00C46277" w:rsidRDefault="00C46277">
      <w:pPr>
        <w:pStyle w:val="Textonotapie"/>
        <w:jc w:val="both"/>
      </w:pPr>
      <w:r>
        <w:rPr>
          <w:rStyle w:val="Refdenotaalpie"/>
        </w:rPr>
        <w:footnoteRef/>
      </w:r>
      <w:r w:rsidRPr="00EF386E">
        <w:rPr>
          <w:lang w:val="en-US"/>
        </w:rPr>
        <w:t xml:space="preserve"> Richard Maurice Bucke, M.D., </w:t>
      </w:r>
      <w:r w:rsidRPr="00EF386E">
        <w:rPr>
          <w:i/>
          <w:lang w:val="en-US"/>
        </w:rPr>
        <w:t>Cosmic consciousness, a study in the evolution of the human mind,</w:t>
      </w:r>
      <w:r w:rsidRPr="00EF386E">
        <w:rPr>
          <w:lang w:val="en-US"/>
        </w:rPr>
        <w:t xml:space="preserve"> The Citadel Press, New York, 1970, p 52 ss: </w:t>
      </w:r>
      <w:r w:rsidRPr="00EF386E">
        <w:rPr>
          <w:i/>
          <w:lang w:val="en-US"/>
        </w:rPr>
        <w:t>“From self to cosmic consciousness... Jesus called the new condition “the Kingdom od God” or the “Kingdom of Heaven”, because of the peace and happiness which belong to it and which are perhaps its most characteristic features. Paul called it “Christ”. He speaks of himself</w:t>
      </w:r>
      <w:r w:rsidR="00EF386E">
        <w:rPr>
          <w:i/>
          <w:lang w:val="en-US"/>
        </w:rPr>
        <w:t xml:space="preserve"> </w:t>
      </w:r>
      <w:r w:rsidRPr="00EF386E">
        <w:rPr>
          <w:i/>
          <w:lang w:val="en-US"/>
        </w:rPr>
        <w:t>“as a man in Christ”, of “them that are in Christ”.</w:t>
      </w:r>
      <w:r w:rsidRPr="00EF386E">
        <w:rPr>
          <w:lang w:val="en-US"/>
        </w:rPr>
        <w:t xml:space="preserve"> </w:t>
      </w:r>
      <w:r>
        <w:t>Aunque hay mucho que discernir, este estudio del psiquiatra canadiense Dr. Bucke, escrito en 1901, nos muestra la percepción, desde la psiquiatría, de la experiencia de San Benito, entre tantos otros.</w:t>
      </w:r>
    </w:p>
  </w:footnote>
  <w:footnote w:id="899">
    <w:p w14:paraId="0AD9107C" w14:textId="77777777" w:rsidR="00C46277" w:rsidRDefault="00C46277">
      <w:pPr>
        <w:pStyle w:val="Textonotapie"/>
      </w:pPr>
      <w:r>
        <w:rPr>
          <w:rStyle w:val="Refdenotaalpie"/>
        </w:rPr>
        <w:footnoteRef/>
      </w:r>
      <w:r>
        <w:t xml:space="preserve"> C.G. Jung, </w:t>
      </w:r>
      <w:r>
        <w:rPr>
          <w:i/>
        </w:rPr>
        <w:t>Tipos psicológicos</w:t>
      </w:r>
      <w:r>
        <w:t>, Ed. Sudamericana, Buenos Aires, 1945.</w:t>
      </w:r>
    </w:p>
  </w:footnote>
  <w:footnote w:id="900">
    <w:p w14:paraId="445A2509" w14:textId="6B7954F7" w:rsidR="00C46277" w:rsidRDefault="00C46277">
      <w:pPr>
        <w:pStyle w:val="Textonotapie"/>
        <w:jc w:val="both"/>
      </w:pPr>
      <w:r>
        <w:rPr>
          <w:rStyle w:val="Refdenotaalpie"/>
        </w:rPr>
        <w:footnoteRef/>
      </w:r>
      <w:r>
        <w:t xml:space="preserve"> Por ejemplo, Juan Pablo II ha beatificado a tres mártires trapenses (Muertos en los pontones de Rochefort, por la revolución francesa, en 1794), y tres confesores (Todos del siglo XX). Quedan 67 “mártires”</w:t>
      </w:r>
      <w:r w:rsidR="00EF386E">
        <w:t xml:space="preserve"> </w:t>
      </w:r>
      <w:r>
        <w:t>(19 monjes de Viaceli en 1939;</w:t>
      </w:r>
      <w:r w:rsidR="00EF386E">
        <w:t xml:space="preserve"> </w:t>
      </w:r>
      <w:r>
        <w:t>los cinco hermanos Löb ejecutados en las cámaras de gas de Auschwitz junto a Santa Edith Stein, en 1942;</w:t>
      </w:r>
      <w:r w:rsidR="00EF386E">
        <w:t xml:space="preserve"> </w:t>
      </w:r>
      <w:r>
        <w:t>los 33 monjes de Yang-Kia-Ping martirizados por los comunitas chinos en 1947: los otros 3 de Tchengtingfu en 1951; los 7 monjes de Atlas, Algeria, en 1996. Esto hace un total de 67 mártires en 60 años ¡en una sola Orden, segregada del mundo, silenciosa y contemplativa!</w:t>
      </w:r>
    </w:p>
  </w:footnote>
  <w:footnote w:id="901">
    <w:p w14:paraId="514BA8C1" w14:textId="77777777" w:rsidR="00C46277" w:rsidRDefault="00C46277">
      <w:pPr>
        <w:pStyle w:val="Textonotapie"/>
      </w:pPr>
      <w:r>
        <w:rPr>
          <w:rStyle w:val="Refdenotaalpie"/>
        </w:rPr>
        <w:footnoteRef/>
      </w:r>
      <w:r>
        <w:t xml:space="preserve"> Ap. 7, 9-17.</w:t>
      </w:r>
    </w:p>
  </w:footnote>
  <w:footnote w:id="902">
    <w:p w14:paraId="5E95CFD3" w14:textId="77777777" w:rsidR="00C46277" w:rsidRDefault="00C46277">
      <w:pPr>
        <w:pStyle w:val="Textonotapie"/>
      </w:pPr>
      <w:r>
        <w:rPr>
          <w:rStyle w:val="Refdenotaalpie"/>
        </w:rPr>
        <w:footnoteRef/>
      </w:r>
      <w:r>
        <w:t xml:space="preserve"> Henri de Lubac, </w:t>
      </w:r>
      <w:r>
        <w:rPr>
          <w:i/>
        </w:rPr>
        <w:t>Paradojas y nuevas paradojas</w:t>
      </w:r>
      <w:r>
        <w:t>, Ed. San Juan, Buenos Aires, 1992.</w:t>
      </w:r>
    </w:p>
  </w:footnote>
  <w:footnote w:id="903">
    <w:p w14:paraId="3452B815" w14:textId="77777777" w:rsidR="00C46277" w:rsidRDefault="00C46277">
      <w:pPr>
        <w:pStyle w:val="Textonotapie"/>
      </w:pPr>
      <w:r>
        <w:rPr>
          <w:rStyle w:val="Refdenotaalpie"/>
        </w:rPr>
        <w:footnoteRef/>
      </w:r>
      <w:r>
        <w:rPr>
          <w:i/>
        </w:rPr>
        <w:t xml:space="preserve"> Mysterium Salutis</w:t>
      </w:r>
      <w:r>
        <w:t>, t V, Ed. Cristiandad, Madrid, 1984, p 441.</w:t>
      </w:r>
    </w:p>
  </w:footnote>
  <w:footnote w:id="904">
    <w:p w14:paraId="646CBCB7" w14:textId="0A59AA79" w:rsidR="00C46277" w:rsidRDefault="00C46277">
      <w:pPr>
        <w:pStyle w:val="Textonotapie"/>
        <w:jc w:val="both"/>
      </w:pPr>
      <w:r>
        <w:rPr>
          <w:rStyle w:val="Refdenotaalpie"/>
        </w:rPr>
        <w:footnoteRef/>
      </w:r>
      <w:r>
        <w:t xml:space="preserve"> Comparar con la “docta ignorancia” del cusano Cardenal Nikolaus Schiffers (1400-1464): cf</w:t>
      </w:r>
      <w:r w:rsidR="00EF386E">
        <w:t xml:space="preserve"> </w:t>
      </w:r>
      <w:r>
        <w:t xml:space="preserve">Nicola Cusano, </w:t>
      </w:r>
      <w:r>
        <w:rPr>
          <w:i/>
        </w:rPr>
        <w:t xml:space="preserve">La dotta ignoranza, </w:t>
      </w:r>
      <w:r>
        <w:t>Cittá nuova editrice, Roma, 1991.</w:t>
      </w:r>
    </w:p>
  </w:footnote>
  <w:footnote w:id="905">
    <w:p w14:paraId="3A90B670" w14:textId="77777777" w:rsidR="00C46277" w:rsidRDefault="00C46277">
      <w:pPr>
        <w:pStyle w:val="Textonotapie"/>
      </w:pPr>
      <w:r>
        <w:rPr>
          <w:rStyle w:val="Refdenotaalpie"/>
        </w:rPr>
        <w:footnoteRef/>
      </w:r>
      <w:r>
        <w:t xml:space="preserve"> Juan Pablo II, citado por la </w:t>
      </w:r>
      <w:r>
        <w:rPr>
          <w:i/>
        </w:rPr>
        <w:t>“Ehortación del Episcopado Argentino”</w:t>
      </w:r>
      <w:r>
        <w:t>, 31/X/98.</w:t>
      </w:r>
    </w:p>
  </w:footnote>
  <w:footnote w:id="906">
    <w:p w14:paraId="5CB3A720" w14:textId="2F7E8A07" w:rsidR="00C46277" w:rsidRDefault="00C46277">
      <w:pPr>
        <w:pStyle w:val="Textonotapie"/>
      </w:pPr>
      <w:r>
        <w:rPr>
          <w:rStyle w:val="Refdenotaalpie"/>
        </w:rPr>
        <w:footnoteRef/>
      </w:r>
      <w:r>
        <w:t xml:space="preserve"> Mt. 7, 7-8;</w:t>
      </w:r>
      <w:r w:rsidR="00EF386E">
        <w:t xml:space="preserve"> </w:t>
      </w:r>
      <w:r>
        <w:t>13, 44-46.</w:t>
      </w:r>
    </w:p>
  </w:footnote>
  <w:footnote w:id="907">
    <w:p w14:paraId="731F588E" w14:textId="77777777" w:rsidR="00C46277" w:rsidRDefault="00C46277">
      <w:pPr>
        <w:pStyle w:val="Textonotapie"/>
        <w:jc w:val="both"/>
      </w:pPr>
      <w:r>
        <w:rPr>
          <w:rStyle w:val="Refdenotaalpie"/>
        </w:rPr>
        <w:footnoteRef/>
      </w:r>
      <w:r>
        <w:t xml:space="preserve"> Juan Pablo II, </w:t>
      </w:r>
      <w:r>
        <w:rPr>
          <w:i/>
        </w:rPr>
        <w:t xml:space="preserve">Redemptoris Custos, </w:t>
      </w:r>
      <w:r>
        <w:t xml:space="preserve">25 ss: </w:t>
      </w:r>
      <w:r>
        <w:rPr>
          <w:i/>
        </w:rPr>
        <w:t xml:space="preserve">“También el trabajo de carpintero en la casa de Nazaret está envuelto por el mismo clima de silencio que acompaña todo lo relacionado con la figura de José. Pero es un silencio que descubre de modo especial el perfil interior de esta figura... sus acciones - ocultas por el silencio -, manifiestan un clima de profunda contemplación”. </w:t>
      </w:r>
    </w:p>
  </w:footnote>
  <w:footnote w:id="908">
    <w:p w14:paraId="149528F0" w14:textId="77777777" w:rsidR="00C46277" w:rsidRDefault="00C46277">
      <w:pPr>
        <w:pStyle w:val="Textonotapie"/>
      </w:pPr>
      <w:r>
        <w:rPr>
          <w:rStyle w:val="Refdenotaalpie"/>
        </w:rPr>
        <w:footnoteRef/>
      </w:r>
      <w:r>
        <w:t xml:space="preserve"> Antonio Porchia, </w:t>
      </w:r>
      <w:r>
        <w:rPr>
          <w:i/>
        </w:rPr>
        <w:t>Voces,</w:t>
      </w:r>
      <w:r>
        <w:t xml:space="preserve"> Hachette, Buenos Aires, 1970.</w:t>
      </w:r>
    </w:p>
  </w:footnote>
  <w:footnote w:id="909">
    <w:p w14:paraId="395041A6" w14:textId="77777777" w:rsidR="00C46277" w:rsidRDefault="00C46277">
      <w:pPr>
        <w:pStyle w:val="Textonotapie"/>
        <w:jc w:val="both"/>
      </w:pPr>
      <w:r>
        <w:rPr>
          <w:rStyle w:val="Refdenotaalpie"/>
        </w:rPr>
        <w:footnoteRef/>
      </w:r>
      <w:r>
        <w:t xml:space="preserve"> San Juan de la Cruz, </w:t>
      </w:r>
      <w:r>
        <w:rPr>
          <w:i/>
        </w:rPr>
        <w:t>Subida,</w:t>
      </w:r>
      <w:r>
        <w:t xml:space="preserve"> L 3, c 3, 10: </w:t>
      </w:r>
      <w:r>
        <w:rPr>
          <w:i/>
        </w:rPr>
        <w:t>Purificación de la memoria</w:t>
      </w:r>
      <w:r>
        <w:t xml:space="preserve">: </w:t>
      </w:r>
      <w:r>
        <w:rPr>
          <w:i/>
        </w:rPr>
        <w:t>“Dios sólo mueve las potencias destas almas... Tales eran las de la gloriosísima Virgen nuestra Señora, la cual, estando desde el principio levantada a este tan alto estado, nunca tuvo en su alma impresa forma de alguna criatura, ni por ella se movió, sino siempre su moción fue por el Espíritu Santo”.</w:t>
      </w:r>
    </w:p>
  </w:footnote>
  <w:footnote w:id="910">
    <w:p w14:paraId="56F35B90" w14:textId="77777777" w:rsidR="00C46277" w:rsidRDefault="00C46277">
      <w:pPr>
        <w:pStyle w:val="Textonotapie"/>
      </w:pPr>
      <w:r>
        <w:rPr>
          <w:rStyle w:val="Refdenotaalpie"/>
        </w:rPr>
        <w:footnoteRef/>
      </w:r>
      <w:r>
        <w:t xml:space="preserve"> Parmananda Divarkar, </w:t>
      </w:r>
      <w:r>
        <w:rPr>
          <w:i/>
        </w:rPr>
        <w:t>El enigma de Anthony de Mello,</w:t>
      </w:r>
      <w:r>
        <w:t xml:space="preserve"> 2234 Criterio (1999) 89 - 92.</w:t>
      </w:r>
    </w:p>
  </w:footnote>
  <w:footnote w:id="911">
    <w:p w14:paraId="510C907B" w14:textId="77777777" w:rsidR="00C46277" w:rsidRDefault="00C46277">
      <w:pPr>
        <w:pStyle w:val="Textonotapie"/>
        <w:jc w:val="both"/>
      </w:pPr>
      <w:r>
        <w:rPr>
          <w:rStyle w:val="Refdenotaalpie"/>
        </w:rPr>
        <w:footnoteRef/>
      </w:r>
      <w:r>
        <w:t xml:space="preserve"> Hans Urs Von Balthasar, </w:t>
      </w:r>
      <w:r>
        <w:rPr>
          <w:i/>
        </w:rPr>
        <w:t>Teológica, 1. Verdad del mundo,</w:t>
      </w:r>
      <w:r>
        <w:t xml:space="preserve"> Ed. Encuentro, Madrid, 1997, p 239 ss:</w:t>
      </w:r>
      <w:r>
        <w:rPr>
          <w:i/>
        </w:rPr>
        <w:t xml:space="preserve"> “El carácter principal del ser creado y de la verdad creada es su intrínseca finitud... es evidente que la verdad mundana es por completo la medida del ser mundano, el cual es un “ser en la nada”, un ser que se mueve, que deviene. Tal devenir no se mueve unilateralmente desde la nada hacia el ser, sino que está vuelta hacia la nada, íntimamente inseguro, y sólo gracias a la mano creadora de Dios está a salvo por encima de la nada... La criatura aprende a conocer el ser en la medida en que se aprehende a sí misma, es decir, en la autoconciencia subjetiva, y, deduciendo consecuentemente, tiene que atribuir también al ser absoluto un absoluto ser-para-sí. De aquí el sujeto finito extrae el elemental saber de que él mismo no es Dios... e inclusive el conocimiento de Dios consiste en saber que nosotros no conocemos la esencia de Dios: Hoc ipsum est Deum cognoscere, quod nos scimus nos ingnorare de Deo quid sit.”</w:t>
      </w:r>
    </w:p>
  </w:footnote>
  <w:footnote w:id="912">
    <w:p w14:paraId="6A0FB179" w14:textId="77777777" w:rsidR="00C46277" w:rsidRDefault="00C46277">
      <w:pPr>
        <w:pStyle w:val="Textonotapie"/>
      </w:pPr>
      <w:r>
        <w:rPr>
          <w:rStyle w:val="Refdenotaalpie"/>
        </w:rPr>
        <w:footnoteRef/>
      </w:r>
      <w:r>
        <w:t xml:space="preserve"> DS 891: XV Concilio Ecuménico en Viena, año 1312.</w:t>
      </w:r>
    </w:p>
  </w:footnote>
  <w:footnote w:id="913">
    <w:p w14:paraId="77185348" w14:textId="77777777" w:rsidR="00C46277" w:rsidRDefault="00C46277">
      <w:pPr>
        <w:pStyle w:val="Textonotapie"/>
      </w:pPr>
      <w:r>
        <w:rPr>
          <w:rStyle w:val="Refdenotaalpie"/>
        </w:rPr>
        <w:footnoteRef/>
      </w:r>
      <w:r>
        <w:t xml:space="preserve"> </w:t>
      </w:r>
      <w:r>
        <w:rPr>
          <w:i/>
        </w:rPr>
        <w:t>“En mi final estará mi comienzo”:</w:t>
      </w:r>
      <w:r>
        <w:t xml:space="preserve"> Beato Cipriano Miguel Iwene Tansi (+ 1964).</w:t>
      </w:r>
    </w:p>
  </w:footnote>
  <w:footnote w:id="914">
    <w:p w14:paraId="7B3FF9AC" w14:textId="77777777" w:rsidR="00C46277" w:rsidRDefault="00C46277">
      <w:pPr>
        <w:pStyle w:val="Textonotapie"/>
        <w:jc w:val="both"/>
      </w:pPr>
      <w:r>
        <w:rPr>
          <w:rStyle w:val="Refdenotaalpie"/>
        </w:rPr>
        <w:footnoteRef/>
      </w:r>
      <w:r>
        <w:t xml:space="preserve"> Marie de Hennezel,</w:t>
      </w:r>
      <w:r>
        <w:rPr>
          <w:i/>
        </w:rPr>
        <w:t xml:space="preserve"> La muerte íntima, los que van a morir nos enseñan a vivir,</w:t>
      </w:r>
      <w:r>
        <w:t xml:space="preserve"> Ed. Sudamericana, Buenos Aires, 1995, p 13.</w:t>
      </w:r>
    </w:p>
  </w:footnote>
  <w:footnote w:id="915">
    <w:p w14:paraId="605A39E3" w14:textId="77777777" w:rsidR="00C46277" w:rsidRDefault="00C46277">
      <w:pPr>
        <w:pStyle w:val="Textonotapie"/>
        <w:jc w:val="both"/>
      </w:pPr>
      <w:r>
        <w:rPr>
          <w:rStyle w:val="Refdenotaalpie"/>
        </w:rPr>
        <w:footnoteRef/>
      </w:r>
      <w:r>
        <w:t xml:space="preserve"> Nosotros en cambio predicamos a un Cristo crucificado, escándalo para los judíos y locura para los griegos: </w:t>
      </w:r>
    </w:p>
    <w:p w14:paraId="006BA3CB" w14:textId="77777777" w:rsidR="00C46277" w:rsidRDefault="00C46277">
      <w:pPr>
        <w:pStyle w:val="Textonotapie"/>
        <w:jc w:val="both"/>
      </w:pPr>
      <w:r>
        <w:t>I Cor. 1, 23-24.</w:t>
      </w:r>
    </w:p>
  </w:footnote>
  <w:footnote w:id="916">
    <w:p w14:paraId="3C774C8E" w14:textId="77777777" w:rsidR="00C46277" w:rsidRDefault="00C46277">
      <w:pPr>
        <w:pStyle w:val="Textonotapie"/>
      </w:pPr>
      <w:r>
        <w:rPr>
          <w:rStyle w:val="Refdenotaalpie"/>
        </w:rPr>
        <w:footnoteRef/>
      </w:r>
      <w:r>
        <w:t xml:space="preserve"> Jn. 19, 29.</w:t>
      </w:r>
    </w:p>
  </w:footnote>
  <w:footnote w:id="917">
    <w:p w14:paraId="47C0CB10" w14:textId="77777777" w:rsidR="00C46277" w:rsidRDefault="00C46277">
      <w:pPr>
        <w:pStyle w:val="Textonotapie"/>
        <w:jc w:val="both"/>
      </w:pPr>
      <w:r>
        <w:rPr>
          <w:rStyle w:val="Refdenotaalpie"/>
        </w:rPr>
        <w:footnoteRef/>
      </w:r>
      <w:r>
        <w:t xml:space="preserve"> Mt. 26 - 27. Guillermo nos introduce en la comunión espiritual cada vez que en memoria de Aquel que padeció por nosotros, inclinamos con fe y piedad nuestro corazón hacia su Pasión. (119)</w:t>
      </w:r>
    </w:p>
  </w:footnote>
  <w:footnote w:id="918">
    <w:p w14:paraId="4A3B0432" w14:textId="77777777" w:rsidR="00C46277" w:rsidRDefault="00C46277">
      <w:pPr>
        <w:pStyle w:val="Textonotapie"/>
      </w:pPr>
      <w:r>
        <w:rPr>
          <w:rStyle w:val="Refdenotaalpie"/>
        </w:rPr>
        <w:footnoteRef/>
      </w:r>
      <w:r>
        <w:t xml:space="preserve"> Serwin Nuland, </w:t>
      </w:r>
      <w:r>
        <w:rPr>
          <w:i/>
        </w:rPr>
        <w:t>Como morimos,</w:t>
      </w:r>
      <w:r>
        <w:t xml:space="preserve"> Alianza, Madrid, 1995.</w:t>
      </w:r>
    </w:p>
  </w:footnote>
  <w:footnote w:id="919">
    <w:p w14:paraId="551CD4C5" w14:textId="717C0B51" w:rsidR="00C46277" w:rsidRDefault="00C46277">
      <w:pPr>
        <w:pStyle w:val="Textonotapie"/>
      </w:pPr>
      <w:r>
        <w:rPr>
          <w:rStyle w:val="Refdenotaalpie"/>
        </w:rPr>
        <w:footnoteRef/>
      </w:r>
      <w:r>
        <w:t xml:space="preserve"> Mary Baines, </w:t>
      </w:r>
      <w:r>
        <w:rPr>
          <w:i/>
        </w:rPr>
        <w:t>Enfrentando al dolor total</w:t>
      </w:r>
      <w:r>
        <w:t>, Quirón,</w:t>
      </w:r>
      <w:r w:rsidR="00EF386E">
        <w:t xml:space="preserve"> </w:t>
      </w:r>
      <w:r>
        <w:t>v 24,</w:t>
      </w:r>
      <w:r w:rsidR="00EF386E">
        <w:t xml:space="preserve"> </w:t>
      </w:r>
      <w:r>
        <w:t>n 3, p 27 ss.</w:t>
      </w:r>
    </w:p>
  </w:footnote>
  <w:footnote w:id="920">
    <w:p w14:paraId="4E1B64E7" w14:textId="77777777" w:rsidR="00C46277" w:rsidRPr="00EF386E" w:rsidRDefault="00C46277">
      <w:pPr>
        <w:pStyle w:val="Textonotapie"/>
        <w:rPr>
          <w:lang w:val="en-US"/>
        </w:rPr>
      </w:pPr>
      <w:r>
        <w:rPr>
          <w:rStyle w:val="Refdenotaalpie"/>
        </w:rPr>
        <w:footnoteRef/>
      </w:r>
      <w:r w:rsidRPr="00EF386E">
        <w:rPr>
          <w:lang w:val="en-US"/>
        </w:rPr>
        <w:t xml:space="preserve"> Fil. 2, 8; Hb. 9, 14.</w:t>
      </w:r>
    </w:p>
  </w:footnote>
  <w:footnote w:id="921">
    <w:p w14:paraId="0BFADBDF" w14:textId="77777777" w:rsidR="00C46277" w:rsidRPr="00EF386E" w:rsidRDefault="00C46277">
      <w:pPr>
        <w:pStyle w:val="Textonotapie"/>
        <w:rPr>
          <w:lang w:val="en-US"/>
        </w:rPr>
      </w:pPr>
      <w:r>
        <w:rPr>
          <w:rStyle w:val="Refdenotaalpie"/>
        </w:rPr>
        <w:footnoteRef/>
      </w:r>
      <w:r w:rsidRPr="00EF386E">
        <w:rPr>
          <w:lang w:val="en-US"/>
        </w:rPr>
        <w:t xml:space="preserve">Hans Urs Von Balthasar, </w:t>
      </w:r>
      <w:r w:rsidRPr="00EF386E">
        <w:rPr>
          <w:i/>
          <w:lang w:val="en-US"/>
        </w:rPr>
        <w:t>Das Franze in Fragment,</w:t>
      </w:r>
      <w:r w:rsidRPr="00EF386E">
        <w:rPr>
          <w:lang w:val="en-US"/>
        </w:rPr>
        <w:t xml:space="preserve"> Einsiedeln, 1963.</w:t>
      </w:r>
    </w:p>
  </w:footnote>
  <w:footnote w:id="922">
    <w:p w14:paraId="31D1A758" w14:textId="11DCAD96" w:rsidR="00C46277" w:rsidRDefault="00C46277">
      <w:pPr>
        <w:pStyle w:val="Textonotapie"/>
        <w:jc w:val="both"/>
      </w:pPr>
      <w:r>
        <w:rPr>
          <w:rStyle w:val="Refdenotaalpie"/>
        </w:rPr>
        <w:footnoteRef/>
      </w:r>
      <w:r>
        <w:t xml:space="preserve"> Podríamos llamarlos los sacramentos que cierran nuestra peregrinación terrenal, en esctrecha relación con los tres que la inician: Bautismo, Confirmación y Eucaristía. Cf</w:t>
      </w:r>
      <w:r w:rsidR="00EF386E">
        <w:t xml:space="preserve"> </w:t>
      </w:r>
      <w:r>
        <w:t>C.E.C. 1525.</w:t>
      </w:r>
    </w:p>
  </w:footnote>
  <w:footnote w:id="923">
    <w:p w14:paraId="530DB0B0" w14:textId="77777777" w:rsidR="00C46277" w:rsidRDefault="00C46277">
      <w:pPr>
        <w:pStyle w:val="Textonotapie"/>
        <w:jc w:val="both"/>
      </w:pPr>
      <w:r>
        <w:rPr>
          <w:rStyle w:val="Refdenotaalpie"/>
        </w:rPr>
        <w:footnoteRef/>
      </w:r>
      <w:r>
        <w:t xml:space="preserve"> Hb. 2, 9 y 15:</w:t>
      </w:r>
      <w:r>
        <w:rPr>
          <w:i/>
        </w:rPr>
        <w:t xml:space="preserve"> “Jesús experimentó la muerte en favor de todos, para liberar a los que vivían esclavizados por miedo a la muerte”. </w:t>
      </w:r>
    </w:p>
  </w:footnote>
  <w:footnote w:id="924">
    <w:p w14:paraId="4F4021FC" w14:textId="77777777" w:rsidR="00C46277" w:rsidRDefault="00C46277">
      <w:pPr>
        <w:pStyle w:val="Textonotapie"/>
        <w:jc w:val="both"/>
      </w:pPr>
      <w:r>
        <w:rPr>
          <w:rStyle w:val="Refdenotaalpie"/>
        </w:rPr>
        <w:footnoteRef/>
      </w:r>
      <w:r>
        <w:t xml:space="preserve"> Consejo Pontifico para los laicos, </w:t>
      </w:r>
      <w:r>
        <w:rPr>
          <w:i/>
        </w:rPr>
        <w:t>La dignidad del anciano y su misión en la Iglesia y en el mundo,</w:t>
      </w:r>
      <w:r>
        <w:t xml:space="preserve"> L’Osservatore Romano del 05/02/99 p 15 y ss: </w:t>
      </w:r>
      <w:r>
        <w:rPr>
          <w:i/>
        </w:rPr>
        <w:t>“Acuérdate de tu Hacerdor durante la juventud, antes de que lleguen los días degraciados y te alcancen los años en que dirás: No les saco gusto (Qo. 12, 1)... Las palabras de Qohélet - que hace una larga descrpción, con imágenes simbólicas, de la decadencia física y de la muerte -, pintan un triste retrato de la vejez. La escritura nos invita, aquí, a no hacernos ilusiones acerca de una edad que lleva a malestares, problemas y sufrimientos. Y recuerda que se debe mirar hacia Dios durante toda la existencia,m porque Él es el punto de llegada hacia el cual hay que dirigirse siempre, pero sobre todo en el momento del miedo que sobreviene cuando se vive la vejez como un naufragio”.</w:t>
      </w:r>
    </w:p>
  </w:footnote>
  <w:footnote w:id="925">
    <w:p w14:paraId="6A64966A" w14:textId="359E3E84" w:rsidR="00C46277" w:rsidRDefault="00C46277">
      <w:pPr>
        <w:pStyle w:val="Textonotapie"/>
      </w:pPr>
      <w:r>
        <w:rPr>
          <w:rStyle w:val="Refdenotaalpie"/>
        </w:rPr>
        <w:footnoteRef/>
      </w:r>
      <w:r>
        <w:t xml:space="preserve"> Ibidem</w:t>
      </w:r>
      <w:r w:rsidR="00EF386E">
        <w:t xml:space="preserve"> </w:t>
      </w:r>
      <w:r>
        <w:t xml:space="preserve">pp 19-20: </w:t>
      </w:r>
      <w:r>
        <w:rPr>
          <w:i/>
        </w:rPr>
        <w:t>Orientaciones para una pastoral de los ancianos.</w:t>
      </w:r>
    </w:p>
  </w:footnote>
  <w:footnote w:id="926">
    <w:p w14:paraId="2FEB407E" w14:textId="77777777" w:rsidR="00C46277" w:rsidRPr="00EF386E" w:rsidRDefault="00C46277">
      <w:pPr>
        <w:pStyle w:val="Textonotapie"/>
        <w:rPr>
          <w:lang w:val="en-US"/>
        </w:rPr>
      </w:pPr>
      <w:r>
        <w:rPr>
          <w:rStyle w:val="Refdenotaalpie"/>
        </w:rPr>
        <w:footnoteRef/>
      </w:r>
      <w:r w:rsidRPr="00EF386E">
        <w:rPr>
          <w:lang w:val="en-US"/>
        </w:rPr>
        <w:t xml:space="preserve"> Adrienne Von Speyr, </w:t>
      </w:r>
      <w:r w:rsidRPr="00EF386E">
        <w:rPr>
          <w:i/>
          <w:lang w:val="en-US"/>
        </w:rPr>
        <w:t>Das Geheimnis des Todes,</w:t>
      </w:r>
      <w:r w:rsidRPr="00EF386E">
        <w:rPr>
          <w:lang w:val="en-US"/>
        </w:rPr>
        <w:t xml:space="preserve"> Johannes Verlag, Einsiedeln, 1953.</w:t>
      </w:r>
    </w:p>
  </w:footnote>
  <w:footnote w:id="927">
    <w:p w14:paraId="6F15EF66" w14:textId="7AE26015"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 xml:space="preserve">Klemens Tilmann, </w:t>
      </w:r>
      <w:r w:rsidRPr="00EF386E">
        <w:rPr>
          <w:i/>
          <w:lang w:val="en-US"/>
        </w:rPr>
        <w:t>Weg in die Mitte</w:t>
      </w:r>
      <w:r w:rsidRPr="00EF386E">
        <w:rPr>
          <w:lang w:val="en-US"/>
        </w:rPr>
        <w:t>, Herder, Freiburg im Breigau, 1982.</w:t>
      </w:r>
    </w:p>
  </w:footnote>
  <w:footnote w:id="928">
    <w:p w14:paraId="378DFCCA" w14:textId="77777777" w:rsidR="00C46277" w:rsidRDefault="00C46277">
      <w:pPr>
        <w:pStyle w:val="Textonotapie"/>
        <w:jc w:val="both"/>
      </w:pPr>
      <w:r>
        <w:rPr>
          <w:rStyle w:val="Refdenotaalpie"/>
        </w:rPr>
        <w:footnoteRef/>
      </w:r>
      <w:r>
        <w:t xml:space="preserve"> Pontificio Consejo para la pastoral de los Agentes de la salud, </w:t>
      </w:r>
      <w:r>
        <w:rPr>
          <w:i/>
        </w:rPr>
        <w:t xml:space="preserve">Carta de los Agentes de la salud, </w:t>
      </w:r>
      <w:r>
        <w:t>Ed. Paulinas, Buenos Aires, 1995, n 128-129: “La constatación e interpretación de los signos de la muerte no le es pertinente a la fe, ni a la moral sino a la ciencia médica”.</w:t>
      </w:r>
    </w:p>
  </w:footnote>
  <w:footnote w:id="929">
    <w:p w14:paraId="5D27980A" w14:textId="77777777" w:rsidR="00C46277" w:rsidRDefault="00C46277">
      <w:pPr>
        <w:pStyle w:val="Textonotapie"/>
        <w:jc w:val="both"/>
      </w:pPr>
      <w:r>
        <w:rPr>
          <w:rStyle w:val="Refdenotaalpie"/>
        </w:rPr>
        <w:footnoteRef/>
      </w:r>
      <w:r>
        <w:t xml:space="preserve"> DH (Denzinger-Hünermann) 4650-4659: Congregación para la doctrina de la fe, </w:t>
      </w:r>
      <w:r>
        <w:rPr>
          <w:i/>
        </w:rPr>
        <w:t xml:space="preserve">Cuestiones referentes a la Escatología, </w:t>
      </w:r>
      <w:r>
        <w:t xml:space="preserve">17/05/79: </w:t>
      </w:r>
      <w:r>
        <w:rPr>
          <w:i/>
        </w:rPr>
        <w:t>“Ni la Sagrada Escritura ni los teólogos nos dan luz suficiente para una adecuada descripción de la vida futura después de la muerte. El cristiano debe mantener firmemente estos dos puntos esenciales: Debe creer, por una parte, en la continuidad existente, en virtud del Espíritu Santo, entre la vida presente en Cristo y la vida futura -en efecto, la caridad es la ley del Reino de Dios y por nuestra caridad en la tierra se medirá nuestra participación en la gloria divina en el cielo-; pero, por otra parte, el cristiano debe ser conciente de la ruptura radical que hay entre la vida presente y la futura, ya que la economía de la fe es sustituída por la de la plena luz: Nosotros estaremos en Cristo y</w:t>
      </w:r>
      <w:r>
        <w:t xml:space="preserve"> </w:t>
      </w:r>
      <w:r>
        <w:rPr>
          <w:i/>
        </w:rPr>
        <w:t>veremos a Dios (I Jn. 3, 2); promesa y misterio admirables en los que consiste esencialmente nuestra esperanza. Si la imaginación no puede llegar allí, el corazón llega instintiva y profundamente”.</w:t>
      </w:r>
    </w:p>
  </w:footnote>
  <w:footnote w:id="930">
    <w:p w14:paraId="53009C7C" w14:textId="77777777" w:rsidR="00C46277" w:rsidRDefault="00C46277">
      <w:pPr>
        <w:pStyle w:val="Textonotapie"/>
        <w:jc w:val="both"/>
      </w:pPr>
      <w:r>
        <w:rPr>
          <w:rStyle w:val="Refdenotaalpie"/>
        </w:rPr>
        <w:footnoteRef/>
      </w:r>
      <w:r>
        <w:t xml:space="preserve"> </w:t>
      </w:r>
      <w:r>
        <w:rPr>
          <w:i/>
        </w:rPr>
        <w:t>“Non Ille unus et nos multi, sed et nos multi in Illo Unum... et erit unus Christus amans seipsum”:</w:t>
      </w:r>
      <w:r>
        <w:t xml:space="preserve"> San Agustín, PL 37, 1679 y 35, 2005)</w:t>
      </w:r>
    </w:p>
  </w:footnote>
  <w:footnote w:id="931">
    <w:p w14:paraId="59802D9E" w14:textId="77777777" w:rsidR="00C46277" w:rsidRDefault="00C46277">
      <w:pPr>
        <w:pStyle w:val="Textonotapie"/>
      </w:pPr>
      <w:r>
        <w:rPr>
          <w:rStyle w:val="Refdenotaalpie"/>
        </w:rPr>
        <w:footnoteRef/>
      </w:r>
      <w:r>
        <w:t xml:space="preserve"> C.E.C. 1023 - 1029.</w:t>
      </w:r>
    </w:p>
  </w:footnote>
  <w:footnote w:id="932">
    <w:p w14:paraId="2562E7CF" w14:textId="77777777" w:rsidR="00C46277" w:rsidRDefault="00C46277">
      <w:pPr>
        <w:pStyle w:val="Textonotapie"/>
        <w:jc w:val="both"/>
      </w:pPr>
      <w:r>
        <w:rPr>
          <w:rStyle w:val="Refdenotaalpie"/>
        </w:rPr>
        <w:footnoteRef/>
      </w:r>
      <w:r>
        <w:t xml:space="preserve"> C.E.C. 1031: </w:t>
      </w:r>
      <w:r>
        <w:rPr>
          <w:i/>
        </w:rPr>
        <w:t>“La Iglesia llama Purgatorio a esta purificación final de los elegidos que es completamente distinta del castigo de los condenados... habla de un fuego purificador.”</w:t>
      </w:r>
    </w:p>
  </w:footnote>
  <w:footnote w:id="933">
    <w:p w14:paraId="5E63A8C5" w14:textId="77777777" w:rsidR="00C46277" w:rsidRPr="00EF386E" w:rsidRDefault="00C46277">
      <w:pPr>
        <w:pStyle w:val="Textonotapie"/>
        <w:rPr>
          <w:lang w:val="en-US"/>
        </w:rPr>
      </w:pPr>
      <w:r>
        <w:rPr>
          <w:rStyle w:val="Refdenotaalpie"/>
        </w:rPr>
        <w:footnoteRef/>
      </w:r>
      <w:r w:rsidRPr="00EF386E">
        <w:rPr>
          <w:lang w:val="en-US"/>
        </w:rPr>
        <w:t xml:space="preserve"> C.E.C. 1033 - 1037.</w:t>
      </w:r>
    </w:p>
  </w:footnote>
  <w:footnote w:id="934">
    <w:p w14:paraId="304E6CBA" w14:textId="77777777" w:rsidR="00C46277" w:rsidRDefault="00C46277">
      <w:pPr>
        <w:pStyle w:val="Textonotapie"/>
        <w:jc w:val="both"/>
      </w:pPr>
      <w:r>
        <w:rPr>
          <w:rStyle w:val="Refdenotaalpie"/>
        </w:rPr>
        <w:footnoteRef/>
      </w:r>
      <w:r w:rsidRPr="00EF386E">
        <w:rPr>
          <w:lang w:val="en-US"/>
        </w:rPr>
        <w:t xml:space="preserve"> Archimandrite Sophrony,</w:t>
      </w:r>
      <w:r w:rsidRPr="00EF386E">
        <w:rPr>
          <w:i/>
          <w:lang w:val="en-US"/>
        </w:rPr>
        <w:t xml:space="preserve"> Starets Silouane. Moine du Mont-Athos, 1866 - 1938. Vie - Doctrine - Ecrits</w:t>
      </w:r>
      <w:r w:rsidRPr="00EF386E">
        <w:rPr>
          <w:lang w:val="en-US"/>
        </w:rPr>
        <w:t xml:space="preserve">, Éd. </w:t>
      </w:r>
      <w:r>
        <w:t>Présence, Paris, 1973: p 43</w:t>
      </w:r>
      <w:r>
        <w:rPr>
          <w:i/>
        </w:rPr>
        <w:t>: “Tiens to esprit en enfer, et ne désespèr pas”.</w:t>
      </w:r>
    </w:p>
  </w:footnote>
  <w:footnote w:id="935">
    <w:p w14:paraId="4BADE945" w14:textId="77777777" w:rsidR="00C46277" w:rsidRDefault="00C46277">
      <w:pPr>
        <w:pStyle w:val="Textonotapie"/>
        <w:jc w:val="both"/>
      </w:pPr>
      <w:r>
        <w:rPr>
          <w:rStyle w:val="Refdenotaalpie"/>
        </w:rPr>
        <w:footnoteRef/>
      </w:r>
      <w:r>
        <w:t xml:space="preserve"> Hans Urs Von Balthasar, </w:t>
      </w:r>
      <w:r>
        <w:rPr>
          <w:i/>
        </w:rPr>
        <w:t>Teología, 2. Verdad de Dios</w:t>
      </w:r>
      <w:r>
        <w:t xml:space="preserve">, Ed. Encuentro, Madrid, 1997, p 332 ss </w:t>
      </w:r>
      <w:r>
        <w:rPr>
          <w:i/>
        </w:rPr>
        <w:t>“Esto se puede ver en la absoluta soledad del infierno. Pues su “substancia” es el pecado del mundo hecho anónimo, aquí no hay comunidad de ningún tipo, sólo una ausencia total. Todo lo que se parece al amor ha quedado ahora atrás, tampoco hay esperanza alguna”.</w:t>
      </w:r>
    </w:p>
  </w:footnote>
  <w:footnote w:id="936">
    <w:p w14:paraId="69DAE3C4" w14:textId="77777777" w:rsidR="00C46277" w:rsidRDefault="00C46277">
      <w:pPr>
        <w:pStyle w:val="Textonotapie"/>
      </w:pPr>
      <w:r>
        <w:rPr>
          <w:rStyle w:val="Refdenotaalpie"/>
        </w:rPr>
        <w:footnoteRef/>
      </w:r>
      <w:r>
        <w:t xml:space="preserve"> García M. Colombás, </w:t>
      </w:r>
      <w:r>
        <w:rPr>
          <w:i/>
        </w:rPr>
        <w:t>Colaciones, 2. El monje y el Misterio Pascual</w:t>
      </w:r>
      <w:r>
        <w:t>, Ed. Monte Casino, Zamora, 1984.</w:t>
      </w:r>
    </w:p>
  </w:footnote>
  <w:footnote w:id="937">
    <w:p w14:paraId="0D60BF08" w14:textId="77777777" w:rsidR="00C46277" w:rsidRDefault="00C46277">
      <w:pPr>
        <w:pStyle w:val="Textonotapie"/>
        <w:jc w:val="both"/>
      </w:pPr>
      <w:r>
        <w:rPr>
          <w:rStyle w:val="Refdenotaalpie"/>
        </w:rPr>
        <w:footnoteRef/>
      </w:r>
      <w:r>
        <w:t xml:space="preserve"> Cecilia Falchini, </w:t>
      </w:r>
      <w:r>
        <w:rPr>
          <w:i/>
        </w:rPr>
        <w:t>Monachesimo: Un cammino di unificazione,</w:t>
      </w:r>
      <w:r>
        <w:t xml:space="preserve">Ed. Qiqajon, Magnano, 1986, p 251: </w:t>
      </w:r>
      <w:r>
        <w:rPr>
          <w:i/>
        </w:rPr>
        <w:t>“Il monaco è cosí, per Benedetto, chiamato a vivere e testimoniare, nell’abbassamento del totale e radicale silenzio della propia vita, la signoria dell’unica voce e presenza che deve risuonare e regnare nel cuore e nella vita dell’uomo, quella della Parola di Dio.”</w:t>
      </w:r>
    </w:p>
  </w:footnote>
  <w:footnote w:id="938">
    <w:p w14:paraId="538D4DCD" w14:textId="77777777" w:rsidR="00C46277" w:rsidRPr="00EF386E" w:rsidRDefault="00C46277">
      <w:pPr>
        <w:pStyle w:val="Textonotapie"/>
        <w:rPr>
          <w:lang w:val="en-US"/>
        </w:rPr>
      </w:pPr>
      <w:r>
        <w:rPr>
          <w:rStyle w:val="Refdenotaalpie"/>
        </w:rPr>
        <w:footnoteRef/>
      </w:r>
      <w:r w:rsidRPr="00EF386E">
        <w:rPr>
          <w:lang w:val="en-US"/>
        </w:rPr>
        <w:t xml:space="preserve"> I Cor. 15, 28; Col. 3, 11.</w:t>
      </w:r>
    </w:p>
  </w:footnote>
  <w:footnote w:id="939">
    <w:p w14:paraId="6EEE9EA4" w14:textId="101D459D"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Fil. 2, 5 y ss.</w:t>
      </w:r>
    </w:p>
  </w:footnote>
  <w:footnote w:id="940">
    <w:p w14:paraId="5348EC5E" w14:textId="14A3DFD8"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I Cor. 6, 17.</w:t>
      </w:r>
    </w:p>
  </w:footnote>
  <w:footnote w:id="941">
    <w:p w14:paraId="2FA0B67B" w14:textId="77777777" w:rsidR="00C46277" w:rsidRPr="00EF386E" w:rsidRDefault="00C46277">
      <w:pPr>
        <w:pStyle w:val="Textonotapie"/>
        <w:rPr>
          <w:lang w:val="en-US"/>
        </w:rPr>
      </w:pPr>
      <w:r>
        <w:rPr>
          <w:rStyle w:val="Refdenotaalpie"/>
        </w:rPr>
        <w:footnoteRef/>
      </w:r>
      <w:r w:rsidRPr="00EF386E">
        <w:rPr>
          <w:lang w:val="en-US"/>
        </w:rPr>
        <w:t xml:space="preserve"> Cf Jn. 17, 21-24.</w:t>
      </w:r>
    </w:p>
  </w:footnote>
  <w:footnote w:id="942">
    <w:p w14:paraId="4385487A" w14:textId="3DED27DE" w:rsidR="00C46277" w:rsidRPr="00EF386E" w:rsidRDefault="00C46277">
      <w:pPr>
        <w:pStyle w:val="Textonotapie"/>
        <w:rPr>
          <w:lang w:val="en-US"/>
        </w:rPr>
      </w:pPr>
      <w:r>
        <w:rPr>
          <w:rStyle w:val="Refdenotaalpie"/>
        </w:rPr>
        <w:footnoteRef/>
      </w:r>
      <w:r w:rsidRPr="00EF386E">
        <w:rPr>
          <w:lang w:val="en-US"/>
        </w:rPr>
        <w:t xml:space="preserve"> Cf</w:t>
      </w:r>
      <w:r w:rsidR="00EF386E">
        <w:rPr>
          <w:lang w:val="en-US"/>
        </w:rPr>
        <w:t xml:space="preserve"> </w:t>
      </w:r>
      <w:r w:rsidRPr="00EF386E">
        <w:rPr>
          <w:lang w:val="en-US"/>
        </w:rPr>
        <w:t>I Tes. 5, 23.</w:t>
      </w:r>
    </w:p>
  </w:footnote>
  <w:footnote w:id="943">
    <w:p w14:paraId="6B3A4835" w14:textId="77777777" w:rsidR="00C46277" w:rsidRDefault="00C46277">
      <w:pPr>
        <w:pStyle w:val="Textonotapie"/>
        <w:jc w:val="both"/>
      </w:pPr>
      <w:r>
        <w:rPr>
          <w:rStyle w:val="Refdenotaalpie"/>
        </w:rPr>
        <w:footnoteRef/>
      </w:r>
      <w:r>
        <w:t xml:space="preserve"> Philipp Lersch, </w:t>
      </w:r>
      <w:r>
        <w:rPr>
          <w:i/>
        </w:rPr>
        <w:t>La estructura de la personalidad,</w:t>
      </w:r>
      <w:r>
        <w:t xml:space="preserve"> Ed. Scientia, Barcelona, 1974, p 450 ss: </w:t>
      </w:r>
      <w:r>
        <w:rPr>
          <w:i/>
        </w:rPr>
        <w:t>“... nos hallamos en situación de simbolizar en un esquema lo que llamamos persona, en el cual se pongan de relieve los dos puntos de vista de nuestro estudio: el horizontal del círculo funcional anímico y el vertical de la tectónica interna (fig. 13)”.</w:t>
      </w:r>
    </w:p>
  </w:footnote>
  <w:footnote w:id="944">
    <w:p w14:paraId="35F11BEE" w14:textId="77777777" w:rsidR="00C46277" w:rsidRPr="00EF386E" w:rsidRDefault="00C46277">
      <w:pPr>
        <w:pStyle w:val="Textonotapie"/>
        <w:jc w:val="both"/>
        <w:rPr>
          <w:lang w:val="en-US"/>
        </w:rPr>
      </w:pPr>
      <w:r>
        <w:rPr>
          <w:rStyle w:val="Refdenotaalpie"/>
        </w:rPr>
        <w:footnoteRef/>
      </w:r>
      <w:r>
        <w:t xml:space="preserve"> Para los casos patológicos puede consultarse: Susana Kuras de Mauer y Silvia Resnizky,</w:t>
      </w:r>
      <w:r>
        <w:rPr>
          <w:i/>
        </w:rPr>
        <w:t xml:space="preserve"> Acompañantes terapéuticos y pacientes psicóticos, manual introductorio a una estrategia clínica,</w:t>
      </w:r>
      <w:r>
        <w:t xml:space="preserve"> Ed. </w:t>
      </w:r>
      <w:r w:rsidRPr="00EF386E">
        <w:rPr>
          <w:lang w:val="en-US"/>
        </w:rPr>
        <w:t>Trieb, Buenos Aires, 1991.</w:t>
      </w:r>
    </w:p>
    <w:p w14:paraId="7DC94AE8" w14:textId="09F62F6F" w:rsidR="00C46277" w:rsidRPr="00EF386E" w:rsidRDefault="00C46277">
      <w:pPr>
        <w:pStyle w:val="Textonotapie"/>
        <w:jc w:val="both"/>
        <w:rPr>
          <w:lang w:val="en-US"/>
        </w:rPr>
      </w:pPr>
      <w:r w:rsidRPr="00EF386E">
        <w:rPr>
          <w:lang w:val="en-US"/>
        </w:rPr>
        <w:t>Cf</w:t>
      </w:r>
      <w:r w:rsidR="00EF386E">
        <w:rPr>
          <w:lang w:val="en-US"/>
        </w:rPr>
        <w:t xml:space="preserve"> </w:t>
      </w:r>
      <w:r w:rsidRPr="00EF386E">
        <w:rPr>
          <w:lang w:val="en-US"/>
        </w:rPr>
        <w:t>Joseph Maréchal</w:t>
      </w:r>
      <w:r w:rsidR="00EF386E">
        <w:rPr>
          <w:lang w:val="en-US"/>
        </w:rPr>
        <w:t xml:space="preserve"> </w:t>
      </w:r>
      <w:r w:rsidRPr="00EF386E">
        <w:rPr>
          <w:lang w:val="en-US"/>
        </w:rPr>
        <w:t xml:space="preserve">S.J., </w:t>
      </w:r>
      <w:r w:rsidRPr="00EF386E">
        <w:rPr>
          <w:i/>
          <w:lang w:val="en-US"/>
        </w:rPr>
        <w:t>Studies in the Psychology of the Mystics</w:t>
      </w:r>
      <w:r w:rsidRPr="00EF386E">
        <w:rPr>
          <w:lang w:val="en-US"/>
        </w:rPr>
        <w:t>, Magi Books, New York, 1964.</w:t>
      </w:r>
    </w:p>
  </w:footnote>
  <w:footnote w:id="945">
    <w:p w14:paraId="2E4B9121" w14:textId="77777777" w:rsidR="00C46277" w:rsidRDefault="00C46277">
      <w:pPr>
        <w:pStyle w:val="Textonotapie"/>
      </w:pPr>
      <w:r>
        <w:rPr>
          <w:rStyle w:val="Refdenotaalpie"/>
        </w:rPr>
        <w:footnoteRef/>
      </w:r>
      <w:r>
        <w:t xml:space="preserve"> C.E.C. 1776 - 1802.</w:t>
      </w:r>
    </w:p>
  </w:footnote>
  <w:footnote w:id="946">
    <w:p w14:paraId="240B79BA" w14:textId="77777777" w:rsidR="00C46277" w:rsidRDefault="00C46277">
      <w:pPr>
        <w:pStyle w:val="Textonotapie"/>
        <w:jc w:val="both"/>
      </w:pPr>
      <w:r>
        <w:rPr>
          <w:rStyle w:val="Refdenotaalpie"/>
        </w:rPr>
        <w:footnoteRef/>
      </w:r>
      <w:r>
        <w:t xml:space="preserve"> Manuel M. González Gil, </w:t>
      </w:r>
      <w:r>
        <w:rPr>
          <w:i/>
        </w:rPr>
        <w:t xml:space="preserve">Cristo, el Misterio de Dios, Cristología y soteriología, </w:t>
      </w:r>
      <w:r>
        <w:t xml:space="preserve">t I, c 13, pp 426-450: </w:t>
      </w:r>
      <w:r>
        <w:rPr>
          <w:i/>
        </w:rPr>
        <w:t>La conciencia humana de Jesús.</w:t>
      </w:r>
    </w:p>
  </w:footnote>
  <w:footnote w:id="947">
    <w:p w14:paraId="6749AD22" w14:textId="77777777" w:rsidR="00C46277" w:rsidRDefault="00C46277">
      <w:pPr>
        <w:pStyle w:val="Textonotapie"/>
      </w:pPr>
      <w:r>
        <w:rPr>
          <w:rStyle w:val="Refdenotaalpie"/>
        </w:rPr>
        <w:footnoteRef/>
      </w:r>
      <w:r>
        <w:t xml:space="preserve"> C.E.C. 470 - 474.</w:t>
      </w:r>
    </w:p>
  </w:footnote>
  <w:footnote w:id="948">
    <w:p w14:paraId="1083E605" w14:textId="77777777" w:rsidR="00C46277" w:rsidRDefault="00C46277">
      <w:pPr>
        <w:pStyle w:val="Textonotapie"/>
      </w:pPr>
      <w:r>
        <w:rPr>
          <w:rStyle w:val="Refdenotaalpie"/>
        </w:rPr>
        <w:footnoteRef/>
      </w:r>
      <w:r>
        <w:t xml:space="preserve"> Piero Coda, </w:t>
      </w:r>
      <w:r>
        <w:rPr>
          <w:i/>
        </w:rPr>
        <w:t>Dios entre los hombres, breve cristologia,</w:t>
      </w:r>
      <w:r>
        <w:t xml:space="preserve"> Ed. Ciudad Nueva, Madrid, 1993, pp 169-170.</w:t>
      </w:r>
    </w:p>
  </w:footnote>
  <w:footnote w:id="949">
    <w:p w14:paraId="2F1BFA2D" w14:textId="77777777" w:rsidR="00C46277" w:rsidRDefault="00C46277">
      <w:pPr>
        <w:pStyle w:val="Textonotapie"/>
      </w:pPr>
      <w:r>
        <w:rPr>
          <w:rStyle w:val="Refdenotaalpie"/>
        </w:rPr>
        <w:footnoteRef/>
      </w:r>
      <w:r>
        <w:t xml:space="preserve"> Mt. 16, 13 - 20.</w:t>
      </w:r>
    </w:p>
  </w:footnote>
  <w:footnote w:id="950">
    <w:p w14:paraId="5F595834" w14:textId="77777777" w:rsidR="00C46277" w:rsidRDefault="00C46277">
      <w:pPr>
        <w:pStyle w:val="Textonotapie"/>
      </w:pPr>
      <w:r>
        <w:rPr>
          <w:rStyle w:val="Refdenotaalpie"/>
        </w:rPr>
        <w:footnoteRef/>
      </w:r>
      <w:r>
        <w:t xml:space="preserve"> </w:t>
      </w:r>
      <w:r>
        <w:rPr>
          <w:i/>
        </w:rPr>
        <w:t>Summa Theologiae</w:t>
      </w:r>
      <w:r>
        <w:t>, III, 16, 12 y 17, 1 y 2.</w:t>
      </w:r>
    </w:p>
  </w:footnote>
  <w:footnote w:id="951">
    <w:p w14:paraId="0199A427" w14:textId="3A4158F8" w:rsidR="00C46277" w:rsidRDefault="00C46277">
      <w:pPr>
        <w:pStyle w:val="Textonotapie"/>
        <w:jc w:val="both"/>
      </w:pPr>
      <w:r>
        <w:rPr>
          <w:rStyle w:val="Refdenotaalpie"/>
        </w:rPr>
        <w:footnoteRef/>
      </w:r>
      <w:r>
        <w:t xml:space="preserve"> Tomamos al “yo” como la percepción psicofenomenológica integral que la conciencia -en el sentido simple que le hemos dado-,</w:t>
      </w:r>
      <w:r w:rsidR="00EF386E">
        <w:t xml:space="preserve"> </w:t>
      </w:r>
      <w:r>
        <w:t>hace de mi persona ontológica como un todo, aún incluyendo, en el supuesto de la teoría freudiana, al inconciente, preconciente (subconciente) y conciente (1ra. teoría de Freud), o al “ello”</w:t>
      </w:r>
      <w:r w:rsidR="00EF386E">
        <w:t xml:space="preserve"> </w:t>
      </w:r>
      <w:r>
        <w:t>al “yo” y al “superyó” (2da. teoría de Freud). Freud mismo pensaba que el yo es más extenso que el sistema preconciente-conciente, dado que sus operaciones defensivas son en gran parte inconcientes. La conciencia del yo sólo pueden tenerla los seres intelectuales, de ahí que psicológicamente se diga que el yo es una función de la inteligencia, la voluntad y la memoria, y sea experimentado en formas diferentes a niveles vegetativos, sensitivos y racionales, aunque siempre sea la reflexión o percepción de la única persona ontológica.</w:t>
      </w:r>
    </w:p>
  </w:footnote>
  <w:footnote w:id="952">
    <w:p w14:paraId="7E3B16CC" w14:textId="77777777" w:rsidR="00C46277" w:rsidRDefault="00C46277">
      <w:pPr>
        <w:pStyle w:val="Textonotapie"/>
      </w:pPr>
      <w:r>
        <w:rPr>
          <w:rStyle w:val="Refdenotaalpie"/>
        </w:rPr>
        <w:footnoteRef/>
      </w:r>
      <w:r>
        <w:t xml:space="preserve"> Jn. 8, 58; 18, 5-6; Mc. 8, 34; Ex. 3, 14-15.</w:t>
      </w:r>
    </w:p>
  </w:footnote>
  <w:footnote w:id="953">
    <w:p w14:paraId="3BE69DE0" w14:textId="77777777" w:rsidR="00C46277" w:rsidRDefault="00C46277">
      <w:pPr>
        <w:pStyle w:val="Textonotapie"/>
        <w:jc w:val="both"/>
      </w:pPr>
      <w:r>
        <w:rPr>
          <w:rStyle w:val="Refdenotaalpie"/>
        </w:rPr>
        <w:footnoteRef/>
      </w:r>
      <w:r>
        <w:t xml:space="preserve"> La expresión Hijo de hombre aparece 83 veces en los Evangelios, siempre en boca de Jesús excepto Jn 12, 34; mientras que Hijo de Dios aparece 38, pronunciada por diferentes personajes.</w:t>
      </w:r>
    </w:p>
  </w:footnote>
  <w:footnote w:id="954">
    <w:p w14:paraId="194372DE" w14:textId="77777777" w:rsidR="00C46277" w:rsidRDefault="00C46277">
      <w:pPr>
        <w:pStyle w:val="Textonotapie"/>
      </w:pPr>
      <w:r>
        <w:rPr>
          <w:rStyle w:val="Refdenotaalpie"/>
        </w:rPr>
        <w:footnoteRef/>
      </w:r>
      <w:r>
        <w:t xml:space="preserve"> Jn. 8, 32 ss.</w:t>
      </w:r>
    </w:p>
  </w:footnote>
  <w:footnote w:id="955">
    <w:p w14:paraId="4B9A75FB" w14:textId="77777777" w:rsidR="00C46277" w:rsidRDefault="00C46277">
      <w:pPr>
        <w:pStyle w:val="Textonotapie"/>
      </w:pPr>
      <w:r>
        <w:rPr>
          <w:rStyle w:val="Refdenotaalpie"/>
        </w:rPr>
        <w:footnoteRef/>
      </w:r>
      <w:r>
        <w:t xml:space="preserve"> Gn. 2, 18.</w:t>
      </w:r>
    </w:p>
  </w:footnote>
  <w:footnote w:id="956">
    <w:p w14:paraId="7FACF506" w14:textId="0CA0AB2A" w:rsidR="00C46277" w:rsidRDefault="00C46277">
      <w:pPr>
        <w:pStyle w:val="Textonotapie"/>
      </w:pPr>
      <w:r>
        <w:rPr>
          <w:rStyle w:val="Refdenotaalpie"/>
        </w:rPr>
        <w:footnoteRef/>
      </w:r>
      <w:r>
        <w:rPr>
          <w:i/>
        </w:rPr>
        <w:t xml:space="preserve"> “Anima gravida Christi”:</w:t>
      </w:r>
      <w:r w:rsidR="00EF386E">
        <w:t xml:space="preserve"> </w:t>
      </w:r>
      <w:r>
        <w:t>Beato Guerrico de Igny.</w:t>
      </w:r>
    </w:p>
  </w:footnote>
  <w:footnote w:id="957">
    <w:p w14:paraId="2940D507" w14:textId="77777777" w:rsidR="00C46277" w:rsidRDefault="00C46277">
      <w:pPr>
        <w:pStyle w:val="Textonotapie"/>
      </w:pPr>
      <w:r>
        <w:rPr>
          <w:rStyle w:val="Refdenotaalpie"/>
        </w:rPr>
        <w:footnoteRef/>
      </w:r>
      <w:r>
        <w:t xml:space="preserve"> Sal. 36, 10: </w:t>
      </w:r>
      <w:r>
        <w:rPr>
          <w:i/>
        </w:rPr>
        <w:t>En tu luz vemos la luz.</w:t>
      </w:r>
    </w:p>
  </w:footnote>
  <w:footnote w:id="958">
    <w:p w14:paraId="37392C1C" w14:textId="77777777" w:rsidR="00C46277" w:rsidRDefault="00C46277">
      <w:pPr>
        <w:pStyle w:val="Textonotapie"/>
      </w:pPr>
      <w:r>
        <w:rPr>
          <w:rStyle w:val="Refdenotaalpie"/>
        </w:rPr>
        <w:footnoteRef/>
      </w:r>
      <w:r>
        <w:t xml:space="preserve"> I Tim. 2, 5.</w:t>
      </w:r>
    </w:p>
  </w:footnote>
  <w:footnote w:id="959">
    <w:p w14:paraId="275DFB5A" w14:textId="5E961913" w:rsidR="00C46277" w:rsidRDefault="00C46277">
      <w:pPr>
        <w:pStyle w:val="Textonotapie"/>
        <w:jc w:val="both"/>
      </w:pPr>
      <w:r>
        <w:rPr>
          <w:rStyle w:val="Refdenotaalpie"/>
        </w:rPr>
        <w:footnoteRef/>
      </w:r>
      <w:r>
        <w:t xml:space="preserve"> Cf Alberto Espezel, </w:t>
      </w:r>
      <w:r>
        <w:rPr>
          <w:i/>
        </w:rPr>
        <w:t>Jesucristo, vida y pascua del Salvador,</w:t>
      </w:r>
      <w:r>
        <w:t xml:space="preserve">Ed. Paulinas - Criterio, Buenos Aires, 1998, p 173: </w:t>
      </w:r>
      <w:r>
        <w:rPr>
          <w:i/>
        </w:rPr>
        <w:t>“La misión expiatoria de Cristo es exclusiva</w:t>
      </w:r>
      <w:r w:rsidR="00EF386E">
        <w:rPr>
          <w:i/>
        </w:rPr>
        <w:t xml:space="preserve"> </w:t>
      </w:r>
      <w:r>
        <w:rPr>
          <w:i/>
        </w:rPr>
        <w:t>e inclusiva, en cuanto de ninguna manera nos dispensa de nuestra propia misión libre en el interior de aquella. El hombre está llamado a jugar toda su libertad filial y receptiva en relación con Cristo representante. La obra expiatoria y redentora de Cristo no anula nuestra misión y nuestro propio papel, sino que respeta y abre nuestra posibilidad de nuestra misión en el interior de la suya”.</w:t>
      </w:r>
    </w:p>
  </w:footnote>
  <w:footnote w:id="960">
    <w:p w14:paraId="5B80629E" w14:textId="77777777" w:rsidR="00C46277" w:rsidRDefault="00C46277">
      <w:pPr>
        <w:pStyle w:val="Textonotapie"/>
        <w:jc w:val="both"/>
      </w:pPr>
      <w:r>
        <w:rPr>
          <w:rStyle w:val="Refdenotaalpie"/>
        </w:rPr>
        <w:footnoteRef/>
      </w:r>
      <w:r>
        <w:t xml:space="preserve"> Col. 1, 24</w:t>
      </w:r>
      <w:r>
        <w:rPr>
          <w:i/>
        </w:rPr>
        <w:t>: Completo en mi carne lo que falta a la pasión de Cristo en favor de su cuerpo, que es la Iglesia.</w:t>
      </w:r>
    </w:p>
  </w:footnote>
  <w:footnote w:id="961">
    <w:p w14:paraId="675426B5" w14:textId="7FBFD3E2" w:rsidR="00C46277" w:rsidRDefault="00C46277">
      <w:pPr>
        <w:pStyle w:val="Textonotapie"/>
      </w:pPr>
      <w:r>
        <w:rPr>
          <w:rStyle w:val="Refdenotaalpie"/>
        </w:rPr>
        <w:footnoteRef/>
      </w:r>
      <w:r>
        <w:t xml:space="preserve"> Ap. 21, 18 y 21; cf</w:t>
      </w:r>
      <w:r w:rsidR="00EF386E">
        <w:t xml:space="preserve"> </w:t>
      </w:r>
      <w:r>
        <w:t>21, 9-27.</w:t>
      </w:r>
    </w:p>
  </w:footnote>
  <w:footnote w:id="962">
    <w:p w14:paraId="225DC965" w14:textId="77777777" w:rsidR="00C46277" w:rsidRDefault="00C46277">
      <w:pPr>
        <w:pStyle w:val="Textonotapie"/>
      </w:pPr>
      <w:r>
        <w:rPr>
          <w:rStyle w:val="Refdenotaalpie"/>
        </w:rPr>
        <w:footnoteRef/>
      </w:r>
      <w:r>
        <w:t xml:space="preserve"> Mt. 6, 6.</w:t>
      </w:r>
    </w:p>
  </w:footnote>
  <w:footnote w:id="963">
    <w:p w14:paraId="0303E0CA" w14:textId="77777777" w:rsidR="00C46277" w:rsidRDefault="00C46277">
      <w:pPr>
        <w:pStyle w:val="Textonotapie"/>
      </w:pPr>
      <w:r>
        <w:rPr>
          <w:rStyle w:val="Refdenotaalpie"/>
        </w:rPr>
        <w:footnoteRef/>
      </w:r>
      <w:r>
        <w:t xml:space="preserve"> Col. 3, 1-4.</w:t>
      </w:r>
    </w:p>
  </w:footnote>
  <w:footnote w:id="964">
    <w:p w14:paraId="46D36898" w14:textId="77777777" w:rsidR="00C46277" w:rsidRDefault="00C46277">
      <w:pPr>
        <w:pStyle w:val="Textonotapie"/>
      </w:pPr>
      <w:r>
        <w:rPr>
          <w:rStyle w:val="Refdenotaalpie"/>
        </w:rPr>
        <w:footnoteRef/>
      </w:r>
      <w:r>
        <w:t xml:space="preserve"> I Re. 19, 8; Ex. 19; 24; 34, 10-28</w:t>
      </w:r>
    </w:p>
  </w:footnote>
  <w:footnote w:id="965">
    <w:p w14:paraId="37606670" w14:textId="77777777" w:rsidR="00C46277" w:rsidRDefault="00C46277">
      <w:pPr>
        <w:pStyle w:val="Textonotapie"/>
        <w:jc w:val="both"/>
      </w:pPr>
      <w:r>
        <w:rPr>
          <w:rStyle w:val="Refdenotaalpie"/>
        </w:rPr>
        <w:footnoteRef/>
      </w:r>
      <w:r>
        <w:t xml:space="preserve"> Soeur Éliane Poirot, </w:t>
      </w:r>
      <w:r>
        <w:rPr>
          <w:i/>
        </w:rPr>
        <w:t xml:space="preserve">Les prophètes Élie et Elisée dans la Littérature chrétienne ancienne, </w:t>
      </w:r>
      <w:r>
        <w:t>Brepols, 1997, Bélgica. Inseparable unidad de la revelación judeo-cristiana.</w:t>
      </w:r>
    </w:p>
  </w:footnote>
  <w:footnote w:id="966">
    <w:p w14:paraId="0846B1A7" w14:textId="77777777" w:rsidR="00C46277" w:rsidRDefault="00C46277">
      <w:pPr>
        <w:pStyle w:val="Textonotapie"/>
      </w:pPr>
      <w:r>
        <w:rPr>
          <w:rStyle w:val="Refdenotaalpie"/>
        </w:rPr>
        <w:footnoteRef/>
      </w:r>
      <w:r>
        <w:t xml:space="preserve"> Mt 28, 16.</w:t>
      </w:r>
    </w:p>
  </w:footnote>
  <w:footnote w:id="967">
    <w:p w14:paraId="1B1A1AC7" w14:textId="77777777" w:rsidR="00C46277" w:rsidRDefault="00C46277">
      <w:pPr>
        <w:pStyle w:val="Textonotapie"/>
      </w:pPr>
      <w:r>
        <w:rPr>
          <w:rStyle w:val="Refdenotaalpie"/>
        </w:rPr>
        <w:footnoteRef/>
      </w:r>
      <w:r>
        <w:t xml:space="preserve"> Ez. 40, 2; Ap. 21, 10.</w:t>
      </w:r>
    </w:p>
  </w:footnote>
  <w:footnote w:id="968">
    <w:p w14:paraId="5382063B" w14:textId="77777777" w:rsidR="00C46277" w:rsidRDefault="00C46277">
      <w:pPr>
        <w:pStyle w:val="Textonotapie"/>
      </w:pPr>
      <w:r>
        <w:rPr>
          <w:rStyle w:val="Refdenotaalpie"/>
        </w:rPr>
        <w:footnoteRef/>
      </w:r>
      <w:r>
        <w:t xml:space="preserve"> Jn 13, 1.</w:t>
      </w:r>
    </w:p>
  </w:footnote>
  <w:footnote w:id="969">
    <w:p w14:paraId="3E35D947" w14:textId="77777777" w:rsidR="00C46277" w:rsidRDefault="00C46277">
      <w:pPr>
        <w:pStyle w:val="Textonotapie"/>
        <w:jc w:val="both"/>
      </w:pPr>
      <w:r>
        <w:rPr>
          <w:rStyle w:val="Refdenotaalpie"/>
        </w:rPr>
        <w:footnoteRef/>
      </w:r>
      <w:r>
        <w:t xml:space="preserve"> San Ignacio de Antioquía, </w:t>
      </w:r>
      <w:r>
        <w:rPr>
          <w:i/>
        </w:rPr>
        <w:t>Carta a los Romanos</w:t>
      </w:r>
      <w:r>
        <w:t>, VI, 1-2</w:t>
      </w:r>
      <w:r>
        <w:rPr>
          <w:i/>
        </w:rPr>
        <w:t xml:space="preserve">: “Para mi, es mejor morir en Jesucristo que ser rey de toda la tierra... y mi parto es ya inminente... No entreguen al mundo a quien no anhela sino ser de Dios; no me traten de engañar con lo terreno. Déjenme contemplar la Luz pura. Llegado allí, será de verdad hombre.” </w:t>
      </w:r>
    </w:p>
  </w:footnote>
  <w:footnote w:id="970">
    <w:p w14:paraId="32DD5C73" w14:textId="77777777" w:rsidR="00C46277" w:rsidRDefault="00C46277">
      <w:pPr>
        <w:pStyle w:val="Textonotapie"/>
      </w:pPr>
      <w:r>
        <w:rPr>
          <w:rStyle w:val="Refdenotaalpie"/>
        </w:rPr>
        <w:footnoteRef/>
      </w:r>
      <w:r>
        <w:t xml:space="preserve"> Jn 19, 6.</w:t>
      </w:r>
    </w:p>
  </w:footnote>
  <w:footnote w:id="971">
    <w:p w14:paraId="71307194" w14:textId="77777777" w:rsidR="00C46277" w:rsidRDefault="00C46277">
      <w:pPr>
        <w:pStyle w:val="Textonotapie"/>
      </w:pPr>
      <w:r>
        <w:rPr>
          <w:rStyle w:val="Refdenotaalpie"/>
        </w:rPr>
        <w:footnoteRef/>
      </w:r>
      <w:r>
        <w:t xml:space="preserve"> Jn 21, 25.</w:t>
      </w:r>
    </w:p>
  </w:footnote>
  <w:footnote w:id="972">
    <w:p w14:paraId="6A8237BE" w14:textId="3F255A5B" w:rsidR="00C46277" w:rsidRDefault="00C46277">
      <w:pPr>
        <w:pStyle w:val="Textonotapie"/>
      </w:pPr>
      <w:r>
        <w:rPr>
          <w:rStyle w:val="Refdenotaalpie"/>
        </w:rPr>
        <w:footnoteRef/>
      </w:r>
      <w:r>
        <w:t xml:space="preserve"> San Bernardo, </w:t>
      </w:r>
      <w:r>
        <w:rPr>
          <w:i/>
        </w:rPr>
        <w:t>De consideratione, V, 14, 32.</w:t>
      </w:r>
      <w:r>
        <w:t>Punto final. Este es el fin del libro, pero no el fin de la búsqueda</w:t>
      </w:r>
      <w:r w:rsidR="00EF386E">
        <w:t xml:space="preserve"> </w:t>
      </w:r>
      <w:r>
        <w:t>Cf</w:t>
      </w:r>
      <w:r w:rsidR="00EF386E">
        <w:t xml:space="preserve"> </w:t>
      </w:r>
      <w:r>
        <w:t xml:space="preserve">Ap 3, 5: </w:t>
      </w:r>
      <w:r>
        <w:rPr>
          <w:i/>
        </w:rPr>
        <w:t>“Nunca borraré su nombre del Libro de la Vida”.</w:t>
      </w:r>
    </w:p>
  </w:footnote>
  <w:footnote w:id="973">
    <w:p w14:paraId="20A17354" w14:textId="77777777" w:rsidR="00C46277" w:rsidRDefault="00C46277">
      <w:pPr>
        <w:pStyle w:val="Textonotapie"/>
        <w:jc w:val="both"/>
      </w:pPr>
      <w:r>
        <w:rPr>
          <w:rStyle w:val="Refdenotaalpie"/>
        </w:rPr>
        <w:footnoteRef/>
      </w:r>
      <w:r>
        <w:t xml:space="preserve"> </w:t>
      </w:r>
      <w:r>
        <w:rPr>
          <w:i/>
        </w:rPr>
        <w:t xml:space="preserve">“En el año 1109 de la Encarnación... El hermano Esteban, abad del Nuevo Monasterio, a los presentes y futuros siervos de Dios, salud...Porque la razón nos enseña perfectamente que lo que ha sido traducido de una única fuente de Verdad hebraica por un intérprete, a saber, san Jerónimo, cuya obra acogieron nuestros mismos padres, prescindiendo de otros traductores, debe producir un único sonido. Así pues, muy desconcertados por la </w:t>
      </w:r>
      <w:r>
        <w:rPr>
          <w:b/>
          <w:i/>
        </w:rPr>
        <w:t>discordia</w:t>
      </w:r>
      <w:r>
        <w:rPr>
          <w:i/>
        </w:rPr>
        <w:t xml:space="preserve"> de nuestros Libros (Sagrados), acudimos a ciertos judíos (La Escuela rabínica de Rashi: Shelomo Izhaqí +1105, en Troyes, importantísimo centro talmúdico del centro de Europa), expertos en su propia escritura... Por eso, confiando en la Verdad hebraica y caldea, y en muchos Libros latinos que </w:t>
      </w:r>
      <w:r>
        <w:rPr>
          <w:b/>
          <w:i/>
        </w:rPr>
        <w:t>concordaban</w:t>
      </w:r>
      <w:r>
        <w:rPr>
          <w:i/>
        </w:rPr>
        <w:t xml:space="preserve"> en todo con aquellas dos lenguas, borramos del todo las adiciones superfluas”.</w:t>
      </w:r>
    </w:p>
  </w:footnote>
  <w:footnote w:id="974">
    <w:p w14:paraId="6CD2284B" w14:textId="77777777" w:rsidR="00C46277" w:rsidRDefault="00C46277">
      <w:pPr>
        <w:pStyle w:val="Textonotapie"/>
        <w:jc w:val="both"/>
      </w:pPr>
      <w:r>
        <w:rPr>
          <w:rStyle w:val="Refdenotaalpie"/>
        </w:rPr>
        <w:footnoteRef/>
      </w:r>
      <w:r>
        <w:t xml:space="preserve"> </w:t>
      </w:r>
      <w:r>
        <w:rPr>
          <w:i/>
        </w:rPr>
        <w:t>“... Queremos, sin embargo, en gracia de la caridad, retener el cuidado de sus almas, para que si alguna vez, lo que Dios no quiera, intentasen apartarse un poco de su santo propósito y observancia de la Santa Regla, puedan por nuestra solicitud, volver a la rectitud de vida. Así pues, queremos y mandamos que observen en todo la Regla de san Benito tal como se observa en el Nuevo Monasterio...in actibus nostris nulla sit</w:t>
      </w:r>
      <w:r>
        <w:rPr>
          <w:b/>
          <w:i/>
        </w:rPr>
        <w:t xml:space="preserve"> discordia</w:t>
      </w:r>
      <w:r>
        <w:rPr>
          <w:i/>
        </w:rPr>
        <w:t>, sed una caritate, una regula similibusque vivamus moribus.”</w:t>
      </w:r>
      <w:r>
        <w:t xml:space="preserve"> </w:t>
      </w:r>
    </w:p>
  </w:footnote>
  <w:footnote w:id="975">
    <w:p w14:paraId="5560A9B9" w14:textId="77777777" w:rsidR="00C46277" w:rsidRDefault="00C46277">
      <w:pPr>
        <w:pStyle w:val="Textonotapie"/>
        <w:jc w:val="both"/>
      </w:pPr>
      <w:r>
        <w:rPr>
          <w:rStyle w:val="Refdenotaalpie"/>
        </w:rPr>
        <w:footnoteRef/>
      </w:r>
      <w:r>
        <w:t xml:space="preserve"> Exordio Parvo I, 3: </w:t>
      </w:r>
      <w:r>
        <w:rPr>
          <w:i/>
        </w:rPr>
        <w:t>“Sepan todos los que se alegran del progreso de la santa madre Iglesia que Vos (Roberto) y algunos de vuestros hijos, hermanos del monasterio de Molesmes, os presentasteis ante Nos (Hugo, arzobispo de Lyon y legado de la Sede Apostólica) en Lyon y os comprometisteis a observar en adelante más estrictamente y con mayor perfección la Regla de san Benito que habías vivido hasta ahora con tibieza y negligencia en aquel monasterio”.</w:t>
      </w:r>
      <w:r>
        <w:t xml:space="preserve"> En el Nuevo Monasterio hay que vivir la Regla con el fervor del amor del capítulo LXXII. El amor pasa a ser la “forma” de la Regla.</w:t>
      </w:r>
    </w:p>
  </w:footnote>
  <w:footnote w:id="976">
    <w:p w14:paraId="785C0E5F" w14:textId="77777777" w:rsidR="00C46277" w:rsidRPr="00EF386E" w:rsidRDefault="00C46277">
      <w:pPr>
        <w:pStyle w:val="Textonotapie"/>
        <w:rPr>
          <w:lang w:val="en-US"/>
        </w:rPr>
      </w:pPr>
      <w:r>
        <w:rPr>
          <w:rStyle w:val="Refdenotaalpie"/>
        </w:rPr>
        <w:footnoteRef/>
      </w:r>
      <w:r w:rsidRPr="00EF386E">
        <w:rPr>
          <w:lang w:val="en-US"/>
        </w:rPr>
        <w:t xml:space="preserve"> Chrysogonus Waddell, </w:t>
      </w:r>
      <w:r w:rsidRPr="00EF386E">
        <w:rPr>
          <w:i/>
          <w:lang w:val="en-US"/>
        </w:rPr>
        <w:t xml:space="preserve">Narrative and Legislative Texts from early Cîteaux, </w:t>
      </w:r>
      <w:r w:rsidRPr="00EF386E">
        <w:rPr>
          <w:lang w:val="en-US"/>
        </w:rPr>
        <w:t>Cîteaux - Commentarii cistercienses, Gethsemani Abbey, 1999.</w:t>
      </w:r>
    </w:p>
  </w:footnote>
  <w:footnote w:id="977">
    <w:p w14:paraId="7EA04F7D" w14:textId="2EA8CE7D" w:rsidR="00C46277" w:rsidRDefault="00C46277">
      <w:pPr>
        <w:pStyle w:val="Textonotapie"/>
        <w:jc w:val="both"/>
      </w:pPr>
      <w:r>
        <w:rPr>
          <w:rStyle w:val="Refdenotaalpie"/>
        </w:rPr>
        <w:footnoteRef/>
      </w:r>
      <w:r>
        <w:t xml:space="preserve"> Marie-Dominique Chenu, </w:t>
      </w:r>
      <w:r>
        <w:rPr>
          <w:i/>
        </w:rPr>
        <w:t xml:space="preserve">Il risveglio della coscienza nella civiltà medievale, </w:t>
      </w:r>
      <w:r>
        <w:t>Jaka Book, Milano, 1991, p</w:t>
      </w:r>
      <w:r w:rsidR="00EF386E">
        <w:t xml:space="preserve"> </w:t>
      </w:r>
      <w:r>
        <w:t xml:space="preserve">38: </w:t>
      </w:r>
      <w:r>
        <w:rPr>
          <w:i/>
        </w:rPr>
        <w:t>“Se c’è infatti un tratto comune dell’amore, tra tutte le definizioni che ne furono proposte, e tutte le esperienze che ne furono provate e descritte, questa è certamente la sua straordinaria interiorità: la straordinaria esaltazione della conscienza di sé vi si produce nella misura del dono all’amato -Dio o la creatura-, e paradossalmente nell’estasi stessa”.</w:t>
      </w:r>
    </w:p>
  </w:footnote>
  <w:footnote w:id="978">
    <w:p w14:paraId="67166DB6" w14:textId="77777777" w:rsidR="00C46277" w:rsidRPr="00EF386E" w:rsidRDefault="00C46277">
      <w:pPr>
        <w:pStyle w:val="Textonotapie"/>
        <w:rPr>
          <w:lang w:val="en-US"/>
        </w:rPr>
      </w:pPr>
      <w:r>
        <w:rPr>
          <w:rStyle w:val="Refdenotaalpie"/>
        </w:rPr>
        <w:footnoteRef/>
      </w:r>
      <w:r w:rsidRPr="00EF386E">
        <w:rPr>
          <w:lang w:val="en-US"/>
        </w:rPr>
        <w:t xml:space="preserve"> Bernard Loomer, </w:t>
      </w:r>
      <w:r w:rsidRPr="00EF386E">
        <w:rPr>
          <w:i/>
          <w:lang w:val="en-US"/>
        </w:rPr>
        <w:t xml:space="preserve">Two Kinds of Power, </w:t>
      </w:r>
      <w:r w:rsidRPr="00EF386E">
        <w:rPr>
          <w:lang w:val="en-US"/>
        </w:rPr>
        <w:t>15, 1 Criterion (1976) 21.</w:t>
      </w:r>
    </w:p>
  </w:footnote>
  <w:footnote w:id="979">
    <w:p w14:paraId="627BD055" w14:textId="185EDE2B" w:rsidR="00C46277" w:rsidRDefault="00C46277">
      <w:pPr>
        <w:pStyle w:val="Textonotapie"/>
        <w:jc w:val="both"/>
        <w:rPr>
          <w:i/>
        </w:rPr>
      </w:pPr>
      <w:r>
        <w:rPr>
          <w:rStyle w:val="Refdenotaalpie"/>
        </w:rPr>
        <w:footnoteRef/>
      </w:r>
      <w:r>
        <w:t xml:space="preserve"> Juan María de la Torre, </w:t>
      </w:r>
      <w:r>
        <w:rPr>
          <w:i/>
        </w:rPr>
        <w:t xml:space="preserve">La escuela cisterciense, escuela de amistad universal, </w:t>
      </w:r>
      <w:r>
        <w:t xml:space="preserve">205 Cistercium (1996) 239-251: </w:t>
      </w:r>
      <w:r>
        <w:rPr>
          <w:i/>
        </w:rPr>
        <w:t xml:space="preserve">“¿Por qué rompe Císter? Parece que la ruptura es motivada por una </w:t>
      </w:r>
      <w:r>
        <w:rPr>
          <w:b/>
          <w:i/>
        </w:rPr>
        <w:t>discordia</w:t>
      </w:r>
      <w:r>
        <w:rPr>
          <w:i/>
        </w:rPr>
        <w:t>, la discordia de Molesmes. Una discordia que llega hasta los golpes y la cárcel. Discordia explica las oposiciones de otros términos como coenobium</w:t>
      </w:r>
      <w:r w:rsidR="00EF386E">
        <w:rPr>
          <w:i/>
        </w:rPr>
        <w:t xml:space="preserve"> </w:t>
      </w:r>
      <w:r>
        <w:rPr>
          <w:i/>
        </w:rPr>
        <w:t>frente a monasterio, y populatus frente a eremum. La discordia es la palabra clave que explica la</w:t>
      </w:r>
      <w:r>
        <w:rPr>
          <w:b/>
          <w:i/>
        </w:rPr>
        <w:t xml:space="preserve"> con-cordia</w:t>
      </w:r>
      <w:r>
        <w:rPr>
          <w:i/>
        </w:rPr>
        <w:t xml:space="preserve"> de una comunidad de espíritus y corazones. El brote esencial de Císter es la unanimitas-amicitia-caritas que se encubre en todo el pretexto externo de veracidad y fidelidad, e incluso de la pretendida fidelidad a la Regla benedictina”.</w:t>
      </w:r>
    </w:p>
    <w:p w14:paraId="42F43854" w14:textId="2EDF8A9F" w:rsidR="00C46277" w:rsidRPr="00EF386E" w:rsidRDefault="00B72F46">
      <w:pPr>
        <w:pStyle w:val="Textonotapie"/>
        <w:jc w:val="both"/>
        <w:rPr>
          <w:lang w:val="en-US"/>
        </w:rPr>
      </w:pPr>
      <w:r w:rsidRPr="00D46D3D">
        <w:rPr>
          <w:lang w:val="es-AR"/>
        </w:rPr>
        <w:t xml:space="preserve"> </w:t>
      </w:r>
      <w:r w:rsidR="00C46277" w:rsidRPr="00EF386E">
        <w:rPr>
          <w:lang w:val="en-US"/>
        </w:rPr>
        <w:t>Cf</w:t>
      </w:r>
      <w:r w:rsidR="00EF386E">
        <w:rPr>
          <w:lang w:val="en-US"/>
        </w:rPr>
        <w:t xml:space="preserve"> </w:t>
      </w:r>
      <w:r w:rsidR="00C46277" w:rsidRPr="00EF386E">
        <w:rPr>
          <w:lang w:val="en-US"/>
        </w:rPr>
        <w:t xml:space="preserve">Fr. Jean Baptiste Auberger, o.f.m., </w:t>
      </w:r>
      <w:r w:rsidR="00C46277" w:rsidRPr="00EF386E">
        <w:rPr>
          <w:i/>
          <w:lang w:val="en-US"/>
        </w:rPr>
        <w:t xml:space="preserve">L’unanimité cistercienne primitive: mythe ou réalité?, </w:t>
      </w:r>
      <w:r w:rsidR="00C46277" w:rsidRPr="00EF386E">
        <w:rPr>
          <w:lang w:val="en-US"/>
        </w:rPr>
        <w:t>Editions Sine Parvulos, Achel, 1986.</w:t>
      </w:r>
    </w:p>
  </w:footnote>
  <w:footnote w:id="980">
    <w:p w14:paraId="2E21B420" w14:textId="280D4AB3" w:rsidR="00C46277" w:rsidRPr="00EF386E" w:rsidRDefault="00C46277">
      <w:pPr>
        <w:pStyle w:val="Textonotapie"/>
        <w:rPr>
          <w:lang w:val="en-US"/>
        </w:rPr>
      </w:pPr>
      <w:r>
        <w:rPr>
          <w:rStyle w:val="Refdenotaalpie"/>
        </w:rPr>
        <w:footnoteRef/>
      </w:r>
      <w:r w:rsidRPr="00EF386E">
        <w:rPr>
          <w:lang w:val="en-US"/>
        </w:rPr>
        <w:t xml:space="preserve"> New Claivaux Abbey, </w:t>
      </w:r>
      <w:r w:rsidRPr="00EF386E">
        <w:rPr>
          <w:i/>
          <w:lang w:val="en-US"/>
        </w:rPr>
        <w:t>Formation Process: the body person, the rational person and the sipiritual person</w:t>
      </w:r>
      <w:r w:rsidRPr="00EF386E">
        <w:rPr>
          <w:lang w:val="en-US"/>
        </w:rPr>
        <w:t>, promanuscrito,</w:t>
      </w:r>
      <w:r w:rsidR="00EF386E">
        <w:rPr>
          <w:lang w:val="en-US"/>
        </w:rPr>
        <w:t xml:space="preserve"> </w:t>
      </w:r>
      <w:r w:rsidRPr="00EF386E">
        <w:rPr>
          <w:lang w:val="en-US"/>
        </w:rPr>
        <w:t>Vina- California, 1995.</w:t>
      </w:r>
    </w:p>
  </w:footnote>
  <w:footnote w:id="981">
    <w:p w14:paraId="5E07FFA6" w14:textId="77777777" w:rsidR="00C46277" w:rsidRDefault="00C46277">
      <w:pPr>
        <w:pStyle w:val="Textonotapie"/>
      </w:pPr>
      <w:r>
        <w:rPr>
          <w:rStyle w:val="Refdenotaalpie"/>
        </w:rPr>
        <w:footnoteRef/>
      </w:r>
      <w:r>
        <w:t xml:space="preserve"> Divo Barsotti, </w:t>
      </w:r>
      <w:r>
        <w:rPr>
          <w:i/>
        </w:rPr>
        <w:t xml:space="preserve">La revelación del amor, </w:t>
      </w:r>
      <w:r>
        <w:t>Ed. Sígueme, Salamanca, 1966.</w:t>
      </w:r>
    </w:p>
  </w:footnote>
  <w:footnote w:id="982">
    <w:p w14:paraId="73E75CD7" w14:textId="77777777" w:rsidR="00C46277" w:rsidRDefault="00C46277">
      <w:pPr>
        <w:pStyle w:val="Textonotapie"/>
      </w:pPr>
      <w:r>
        <w:rPr>
          <w:rStyle w:val="Refdenotaalpie"/>
        </w:rPr>
        <w:footnoteRef/>
      </w:r>
      <w:r>
        <w:t xml:space="preserve"> II Jn 5-6.</w:t>
      </w:r>
    </w:p>
  </w:footnote>
  <w:footnote w:id="983">
    <w:p w14:paraId="0DE1A6A2" w14:textId="77777777" w:rsidR="00C46277" w:rsidRDefault="00C46277">
      <w:pPr>
        <w:pStyle w:val="Textonotapie"/>
        <w:jc w:val="both"/>
      </w:pPr>
      <w:r>
        <w:rPr>
          <w:rStyle w:val="Refdenotaalpie"/>
        </w:rPr>
        <w:footnoteRef/>
      </w:r>
      <w:r>
        <w:t xml:space="preserve"> II Jn 7: </w:t>
      </w:r>
      <w:r>
        <w:rPr>
          <w:i/>
        </w:rPr>
        <w:t>Porque han invadido el mundo muchos seductores que no confiesan a Jesucristo venido en la carne. Ellos son el seductor y el anticristo.</w:t>
      </w:r>
    </w:p>
  </w:footnote>
  <w:footnote w:id="984">
    <w:p w14:paraId="24C25884" w14:textId="77777777" w:rsidR="00C46277" w:rsidRDefault="00C46277">
      <w:pPr>
        <w:pStyle w:val="Textonotapie"/>
        <w:jc w:val="both"/>
      </w:pPr>
      <w:r>
        <w:rPr>
          <w:rStyle w:val="Refdenotaalpie"/>
        </w:rPr>
        <w:footnoteRef/>
      </w:r>
      <w:r>
        <w:t xml:space="preserve"> Simón Pedro Arnold, osb, </w:t>
      </w:r>
      <w:r>
        <w:rPr>
          <w:i/>
        </w:rPr>
        <w:t xml:space="preserve">Refundación, contribución a una teología de la vida religiosa de cara al tercer milenio, </w:t>
      </w:r>
      <w:r>
        <w:t>CLAR 70, Santafé de Bogotá, 1999.</w:t>
      </w:r>
    </w:p>
  </w:footnote>
  <w:footnote w:id="985">
    <w:p w14:paraId="4ECA7441" w14:textId="52E05B73" w:rsidR="00C46277" w:rsidRDefault="00C46277">
      <w:pPr>
        <w:pStyle w:val="Textonotapie"/>
      </w:pPr>
      <w:r>
        <w:rPr>
          <w:rStyle w:val="Refdenotaalpie"/>
        </w:rPr>
        <w:footnoteRef/>
      </w:r>
      <w:r>
        <w:t xml:space="preserve"> Vulgata, Dn</w:t>
      </w:r>
      <w:r w:rsidR="00EF386E">
        <w:t xml:space="preserve"> </w:t>
      </w:r>
      <w:r>
        <w:t xml:space="preserve">9, 23: </w:t>
      </w:r>
      <w:r>
        <w:rPr>
          <w:i/>
        </w:rPr>
        <w:t>Varón de deseos.</w:t>
      </w:r>
    </w:p>
  </w:footnote>
  <w:footnote w:id="986">
    <w:p w14:paraId="47DAB336" w14:textId="77777777" w:rsidR="00C46277" w:rsidRDefault="00C46277">
      <w:pPr>
        <w:pStyle w:val="Textonotapie"/>
        <w:jc w:val="both"/>
      </w:pPr>
      <w:r>
        <w:rPr>
          <w:rStyle w:val="Refdenotaalpie"/>
        </w:rPr>
        <w:footnoteRef/>
      </w:r>
      <w:r>
        <w:t xml:space="preserve"> San Juan Clímaco, </w:t>
      </w:r>
      <w:r>
        <w:rPr>
          <w:i/>
        </w:rPr>
        <w:t>La escala espiritual</w:t>
      </w:r>
      <w:r>
        <w:t xml:space="preserve">, escalón 5, 28: </w:t>
      </w:r>
      <w:r>
        <w:rPr>
          <w:i/>
        </w:rPr>
        <w:t>“He visto almas impuras que es entregaban con furor al amor erótico; su experiencia en este amor erótico fue la ocasión de su conversión y trasladando todo su eros en Dios superaron todo temor y lo abrazaron con insanciable agape”.</w:t>
      </w:r>
    </w:p>
  </w:footnote>
  <w:footnote w:id="987">
    <w:p w14:paraId="2C19F10A" w14:textId="09B9CE37" w:rsidR="00C46277" w:rsidRDefault="00C46277">
      <w:pPr>
        <w:pStyle w:val="Textonotapie"/>
      </w:pPr>
      <w:r>
        <w:rPr>
          <w:rStyle w:val="Refdenotaalpie"/>
        </w:rPr>
        <w:footnoteRef/>
      </w:r>
      <w:r>
        <w:t xml:space="preserve"> Congragación para la educación católica, </w:t>
      </w:r>
      <w:r>
        <w:rPr>
          <w:i/>
        </w:rPr>
        <w:t>Orientaciones educativas sobre el amor humano, pautas de educación sexual,</w:t>
      </w:r>
      <w:r>
        <w:t xml:space="preserve"> n 5,</w:t>
      </w:r>
      <w:r w:rsidR="00EF386E">
        <w:t xml:space="preserve"> </w:t>
      </w:r>
      <w:r>
        <w:t>1983.</w:t>
      </w:r>
    </w:p>
  </w:footnote>
  <w:footnote w:id="988">
    <w:p w14:paraId="7A40DEFA" w14:textId="77777777" w:rsidR="00C46277" w:rsidRDefault="00C46277">
      <w:pPr>
        <w:pStyle w:val="Textonotapie"/>
      </w:pPr>
      <w:r>
        <w:rPr>
          <w:rStyle w:val="Refdenotaalpie"/>
        </w:rPr>
        <w:footnoteRef/>
      </w:r>
      <w:r>
        <w:t xml:space="preserve"> San Máximo de Turín.</w:t>
      </w:r>
    </w:p>
  </w:footnote>
  <w:footnote w:id="989">
    <w:p w14:paraId="25B70E90" w14:textId="77777777" w:rsidR="00C46277" w:rsidRDefault="00C46277">
      <w:pPr>
        <w:pStyle w:val="Textonotapie"/>
      </w:pPr>
      <w:r>
        <w:rPr>
          <w:rStyle w:val="Refdenotaalpie"/>
        </w:rPr>
        <w:footnoteRef/>
      </w:r>
      <w:r>
        <w:t xml:space="preserve"> Juan Pablo II, Catequesis del Miércoles 26 de Enero del 2000, </w:t>
      </w:r>
      <w:r>
        <w:rPr>
          <w:i/>
        </w:rPr>
        <w:t>La gloria de la Trinidad en la creación.</w:t>
      </w:r>
    </w:p>
  </w:footnote>
  <w:footnote w:id="990">
    <w:p w14:paraId="7AB679F5" w14:textId="77777777" w:rsidR="00C46277" w:rsidRDefault="00C46277">
      <w:pPr>
        <w:pStyle w:val="Textonotapie"/>
        <w:jc w:val="both"/>
      </w:pPr>
      <w:r>
        <w:rPr>
          <w:rStyle w:val="Refdenotaalpie"/>
        </w:rPr>
        <w:footnoteRef/>
      </w:r>
      <w:r>
        <w:t xml:space="preserve"> </w:t>
      </w:r>
      <w:r>
        <w:rPr>
          <w:i/>
        </w:rPr>
        <w:t>Regla de san Basilio</w:t>
      </w:r>
      <w:r>
        <w:t xml:space="preserve"> - 2, 10-15: </w:t>
      </w:r>
      <w:r>
        <w:rPr>
          <w:i/>
        </w:rPr>
        <w:t>“El alma lleva inserta firmemente en ella, desde su primera creación por Dios, la fuerza del amor. Acerca de esto no necesitamos ningún testimonio externo... Todo hombre desea lo que es bueno, y abrazamos con un afecto, por así decir natural, todo lo que juzgamos bueno. También abrazamos con amor a nuestros consanguíneos y prójimos según la carne, sin que nadie nos lo enseñe... ¿Hay acaso otra belleza, otro esplendor, otra hermosura que nos incite naturalmente a amar, como la que sabemos está, y debemos creer que existe, en Dios?”</w:t>
      </w:r>
    </w:p>
  </w:footnote>
  <w:footnote w:id="991">
    <w:p w14:paraId="4571AF6E" w14:textId="119DAC7A" w:rsidR="00C46277" w:rsidRDefault="00C46277">
      <w:pPr>
        <w:pStyle w:val="Textonotapie"/>
      </w:pPr>
      <w:r>
        <w:rPr>
          <w:rStyle w:val="Refdenotaalpie"/>
        </w:rPr>
        <w:footnoteRef/>
      </w:r>
      <w:r>
        <w:t xml:space="preserve"> Jesús Espeja, </w:t>
      </w:r>
      <w:r>
        <w:rPr>
          <w:i/>
        </w:rPr>
        <w:t xml:space="preserve">La espiritualidad cristiana, </w:t>
      </w:r>
      <w:r>
        <w:t>Verbo Divino, Estella, 1992, p</w:t>
      </w:r>
      <w:r w:rsidR="00EF386E">
        <w:t xml:space="preserve"> </w:t>
      </w:r>
      <w:r>
        <w:t>225.</w:t>
      </w:r>
    </w:p>
  </w:footnote>
  <w:footnote w:id="992">
    <w:p w14:paraId="3563D984" w14:textId="222B5F9E" w:rsidR="00C46277" w:rsidRDefault="00C46277">
      <w:pPr>
        <w:pStyle w:val="Textonotapie"/>
      </w:pPr>
      <w:r>
        <w:rPr>
          <w:rStyle w:val="Refdenotaalpie"/>
        </w:rPr>
        <w:footnoteRef/>
      </w:r>
      <w:r>
        <w:t xml:space="preserve"> cf</w:t>
      </w:r>
      <w:r w:rsidR="00EF386E">
        <w:t xml:space="preserve"> </w:t>
      </w:r>
      <w:r>
        <w:t xml:space="preserve">Pío XII, </w:t>
      </w:r>
      <w:r>
        <w:rPr>
          <w:i/>
        </w:rPr>
        <w:t>Haurietis aquas.</w:t>
      </w:r>
    </w:p>
  </w:footnote>
  <w:footnote w:id="993">
    <w:p w14:paraId="529C6C87" w14:textId="77777777" w:rsidR="00C46277" w:rsidRDefault="00C46277">
      <w:pPr>
        <w:pStyle w:val="Textonotapie"/>
        <w:jc w:val="both"/>
      </w:pPr>
      <w:r>
        <w:rPr>
          <w:rStyle w:val="Refdenotaalpie"/>
        </w:rPr>
        <w:footnoteRef/>
      </w:r>
      <w:r>
        <w:t xml:space="preserve"> Guillermo de Saint Thierry, </w:t>
      </w:r>
      <w:r>
        <w:rPr>
          <w:i/>
        </w:rPr>
        <w:t>Sacramento del altar, V: “Pero a este alimento más lo come quien más lo ama; y a su vez, al amarlo más, más y más lo come, más y más lo ama... Esto es comer aquella carne de la que dice Jesús: Quien come mi carne, permanece en mí y yo en él (Jn 6, 57)”.</w:t>
      </w:r>
    </w:p>
  </w:footnote>
  <w:footnote w:id="994">
    <w:p w14:paraId="55FC4D22" w14:textId="77777777" w:rsidR="00C46277" w:rsidRDefault="00C46277">
      <w:pPr>
        <w:pStyle w:val="Textonotapie"/>
      </w:pPr>
      <w:r>
        <w:rPr>
          <w:rStyle w:val="Refdenotaalpie"/>
        </w:rPr>
        <w:footnoteRef/>
      </w:r>
      <w:r>
        <w:t xml:space="preserve"> Gl 3, 28.</w:t>
      </w:r>
    </w:p>
  </w:footnote>
  <w:footnote w:id="995">
    <w:p w14:paraId="4B28063D" w14:textId="77777777" w:rsidR="00C46277" w:rsidRDefault="00C46277">
      <w:pPr>
        <w:pStyle w:val="Textonotapie"/>
      </w:pPr>
      <w:r>
        <w:rPr>
          <w:rStyle w:val="Refdenotaalpie"/>
        </w:rPr>
        <w:footnoteRef/>
      </w:r>
      <w:r>
        <w:t xml:space="preserve"> Ef 2, 15 y 16: En el único Cuerpo de su Cruz, en el único Cuerpo crucificado y resucitado.</w:t>
      </w:r>
    </w:p>
  </w:footnote>
  <w:footnote w:id="996">
    <w:p w14:paraId="598439C9" w14:textId="18687374" w:rsidR="00C46277" w:rsidRPr="00EF386E" w:rsidRDefault="00C46277">
      <w:pPr>
        <w:pStyle w:val="Textonotapie"/>
        <w:jc w:val="both"/>
        <w:rPr>
          <w:i/>
          <w:lang w:val="en-US"/>
        </w:rPr>
      </w:pPr>
      <w:r>
        <w:rPr>
          <w:rStyle w:val="Refdenotaalpie"/>
        </w:rPr>
        <w:footnoteRef/>
      </w:r>
      <w:r w:rsidRPr="00EF386E">
        <w:rPr>
          <w:lang w:val="en-US"/>
        </w:rPr>
        <w:t xml:space="preserve"> Caryll Houselander, </w:t>
      </w:r>
      <w:r w:rsidRPr="00EF386E">
        <w:rPr>
          <w:i/>
          <w:lang w:val="en-US"/>
        </w:rPr>
        <w:t xml:space="preserve">The Reed of God, </w:t>
      </w:r>
      <w:r w:rsidRPr="00EF386E">
        <w:rPr>
          <w:lang w:val="en-US"/>
        </w:rPr>
        <w:t>Sheed &amp; Ward, New York, 1944, p</w:t>
      </w:r>
      <w:r w:rsidR="00EF386E">
        <w:rPr>
          <w:lang w:val="en-US"/>
        </w:rPr>
        <w:t xml:space="preserve"> </w:t>
      </w:r>
      <w:r w:rsidRPr="00EF386E">
        <w:rPr>
          <w:lang w:val="en-US"/>
        </w:rPr>
        <w:t xml:space="preserve">84: </w:t>
      </w:r>
      <w:r w:rsidRPr="00EF386E">
        <w:rPr>
          <w:i/>
          <w:lang w:val="en-US"/>
        </w:rPr>
        <w:t>“We can give someone devoted care, un failing kindness, and all our worldly possessions, but still we kept ourselves. But when we give our body willingly to another as the means of deliberate donation, then our union with the other is complete. We surrender our intimicy, the secret of ourselves, with the giving of our body; and we cannot give it without our will, our thought, our minds and our souls. Christ surrenders the secret of Himself to each one of us when He gives us his Body. In Holy Communion this surrender of the secret of Himself goes on”.</w:t>
      </w:r>
    </w:p>
    <w:p w14:paraId="40A9B5E0" w14:textId="7A382D0F" w:rsidR="00C46277" w:rsidRDefault="00C46277">
      <w:pPr>
        <w:pStyle w:val="Textonotapie"/>
        <w:jc w:val="both"/>
      </w:pPr>
      <w:r w:rsidRPr="00EF386E">
        <w:rPr>
          <w:lang w:val="en-US"/>
        </w:rPr>
        <w:tab/>
      </w:r>
      <w:r>
        <w:t xml:space="preserve">Agregaría que quien entrega su cuerpo a la unión con otro cuerpo debe darle TODO, porque en nuestro pecado podríamos unirnos corporalmente sin la entrega mutua de TODO. Aquí resplandece la gloria, el gozo y la santidad, la totalización del matrimonio cristiano sacramental. </w:t>
      </w:r>
      <w:r>
        <w:rPr>
          <w:i/>
        </w:rPr>
        <w:t>“Si alguien ofreciera toda su fortuna</w:t>
      </w:r>
      <w:r w:rsidR="00EF386E">
        <w:rPr>
          <w:i/>
        </w:rPr>
        <w:t xml:space="preserve"> </w:t>
      </w:r>
      <w:r>
        <w:rPr>
          <w:i/>
        </w:rPr>
        <w:t>a cambio del amor, tan sólo obtendría desprecio... Mi viña es sólo para mí, para ti, Salomón, son los mil siclos, y doscientos para los cuidadores”.</w:t>
      </w:r>
      <w:r>
        <w:t xml:space="preserve"> Cantar 8, 7. 12.</w:t>
      </w:r>
      <w:r w:rsidR="00EF386E">
        <w:t xml:space="preserve"> </w:t>
      </w:r>
      <w:r>
        <w:rPr>
          <w:i/>
        </w:rPr>
        <w:t xml:space="preserve">“Aunque repartiera todos mis bienes para alimentar a los pobres y entregara mi cuerpo a las llamas, si no tengo amor, no me sirve para nada”. </w:t>
      </w:r>
      <w:r>
        <w:t>I Cor</w:t>
      </w:r>
      <w:r w:rsidR="00EF386E">
        <w:t xml:space="preserve"> </w:t>
      </w:r>
      <w:r>
        <w:t>13, 3.</w:t>
      </w:r>
    </w:p>
  </w:footnote>
  <w:footnote w:id="997">
    <w:p w14:paraId="49B334C1" w14:textId="021718C2" w:rsidR="00C46277" w:rsidRDefault="00C46277">
      <w:pPr>
        <w:pStyle w:val="Textonotapie"/>
        <w:jc w:val="both"/>
      </w:pPr>
      <w:r>
        <w:rPr>
          <w:rStyle w:val="Refdenotaalpie"/>
        </w:rPr>
        <w:footnoteRef/>
      </w:r>
      <w:r>
        <w:t xml:space="preserve"> Jean Daniélou, </w:t>
      </w:r>
      <w:r>
        <w:rPr>
          <w:i/>
        </w:rPr>
        <w:t xml:space="preserve">The Presence of God, </w:t>
      </w:r>
      <w:r>
        <w:t>Mowbray, London, 1958, p</w:t>
      </w:r>
      <w:r w:rsidR="00EF386E">
        <w:t xml:space="preserve"> </w:t>
      </w:r>
      <w:r>
        <w:t xml:space="preserve">12: </w:t>
      </w:r>
      <w:r>
        <w:rPr>
          <w:i/>
        </w:rPr>
        <w:t>“Una amiga me contaba de su esposo: Cuando lo tengo abrazado, y estoy como pegada a él,</w:t>
      </w:r>
      <w:r w:rsidR="00EF386E">
        <w:rPr>
          <w:i/>
        </w:rPr>
        <w:t xml:space="preserve"> </w:t>
      </w:r>
      <w:r>
        <w:rPr>
          <w:i/>
        </w:rPr>
        <w:t>casi siempre tengo la experiencia de la presencia actual del mismo Dios”.</w:t>
      </w:r>
    </w:p>
  </w:footnote>
  <w:footnote w:id="998">
    <w:p w14:paraId="7AFBBCE8" w14:textId="77777777" w:rsidR="00C46277" w:rsidRDefault="00C46277">
      <w:pPr>
        <w:pStyle w:val="Textonotapie"/>
      </w:pPr>
      <w:r>
        <w:rPr>
          <w:rStyle w:val="Refdenotaalpie"/>
        </w:rPr>
        <w:footnoteRef/>
      </w:r>
      <w:r>
        <w:t xml:space="preserve"> Guillermo de Saint Thierry, </w:t>
      </w:r>
      <w:r>
        <w:rPr>
          <w:i/>
        </w:rPr>
        <w:t xml:space="preserve">El espejo de la fe, </w:t>
      </w:r>
      <w:r>
        <w:t>nros. 52 y 54.</w:t>
      </w:r>
    </w:p>
  </w:footnote>
  <w:footnote w:id="999">
    <w:p w14:paraId="268B0698" w14:textId="436AA2DA" w:rsidR="00C46277" w:rsidRDefault="00C46277">
      <w:pPr>
        <w:pStyle w:val="Textonotapie"/>
        <w:jc w:val="both"/>
      </w:pPr>
      <w:r>
        <w:rPr>
          <w:rStyle w:val="Refdenotaalpie"/>
        </w:rPr>
        <w:footnoteRef/>
      </w:r>
      <w:r>
        <w:t xml:space="preserve"> He meditado que esa es la razón, entre otras, por la cual </w:t>
      </w:r>
      <w:r>
        <w:rPr>
          <w:i/>
        </w:rPr>
        <w:t>eros</w:t>
      </w:r>
      <w:r>
        <w:t xml:space="preserve"> no es nombrado en la nueva Alianza, aunque si exista su realidad </w:t>
      </w:r>
      <w:r>
        <w:rPr>
          <w:i/>
        </w:rPr>
        <w:t xml:space="preserve">non secudum nomen sed secumdum rem </w:t>
      </w:r>
      <w:r>
        <w:t>como amor-deseo tanto natural como cristiano asumido en el agape-integral: Erá</w:t>
      </w:r>
      <w:r>
        <w:rPr>
          <w:u w:val="single"/>
        </w:rPr>
        <w:t>o</w:t>
      </w:r>
      <w:r>
        <w:t>, Stérg</w:t>
      </w:r>
      <w:r>
        <w:rPr>
          <w:u w:val="single"/>
        </w:rPr>
        <w:t>o</w:t>
      </w:r>
      <w:r>
        <w:t>, Filé</w:t>
      </w:r>
      <w:r>
        <w:rPr>
          <w:u w:val="single"/>
        </w:rPr>
        <w:t>o</w:t>
      </w:r>
      <w:r>
        <w:t>, Agapá</w:t>
      </w:r>
      <w:r>
        <w:rPr>
          <w:u w:val="single"/>
        </w:rPr>
        <w:t>o</w:t>
      </w:r>
      <w:r>
        <w:t>. Cf</w:t>
      </w:r>
      <w:r w:rsidR="00EF386E">
        <w:t xml:space="preserve"> </w:t>
      </w:r>
      <w:r>
        <w:t>C. Spicq,</w:t>
      </w:r>
      <w:r>
        <w:rPr>
          <w:i/>
        </w:rPr>
        <w:t xml:space="preserve"> Agape en el Nuevo Testamenteo, análisis de textos.</w:t>
      </w:r>
      <w:r>
        <w:t xml:space="preserve"> Mi posición, no obstante, no es tan diferente -si se excluye su inaceptable corte entre naturaleza y gracia- de la de Anders Nygren, </w:t>
      </w:r>
      <w:r>
        <w:rPr>
          <w:i/>
        </w:rPr>
        <w:t xml:space="preserve">Eros y agape . La noción cristiana del amor y sus transformaciones, </w:t>
      </w:r>
      <w:r>
        <w:t xml:space="preserve">ya que si bien eros pulsa simpre en agape lo natural no podrá ser confundido con lo sobrenatural aunque ambos sean </w:t>
      </w:r>
      <w:r>
        <w:rPr>
          <w:i/>
        </w:rPr>
        <w:t>“gracias”:</w:t>
      </w:r>
      <w:r>
        <w:t xml:space="preserve"> La Cruz de Jesús y el Espíritu han establecido una novedad que nos superará siempre en el Amor al Padre, en el Trinouno Dios.</w:t>
      </w:r>
    </w:p>
  </w:footnote>
  <w:footnote w:id="1000">
    <w:p w14:paraId="3E88C7DD" w14:textId="77777777" w:rsidR="00C46277" w:rsidRPr="00EF386E" w:rsidRDefault="00C46277">
      <w:pPr>
        <w:pStyle w:val="Textonotapie"/>
        <w:jc w:val="both"/>
        <w:rPr>
          <w:lang w:val="en-US"/>
        </w:rPr>
      </w:pPr>
      <w:r>
        <w:rPr>
          <w:rStyle w:val="Refdenotaalpie"/>
        </w:rPr>
        <w:footnoteRef/>
      </w:r>
      <w:r w:rsidRPr="00EF386E">
        <w:rPr>
          <w:lang w:val="en-US"/>
        </w:rPr>
        <w:t xml:space="preserve"> Sheryl Frances Chen, </w:t>
      </w:r>
      <w:r w:rsidRPr="00EF386E">
        <w:rPr>
          <w:i/>
          <w:lang w:val="en-US"/>
        </w:rPr>
        <w:t xml:space="preserve">Some Problematic Aspects of Human Sexuality: Psychological Considerations, </w:t>
      </w:r>
      <w:r w:rsidRPr="00EF386E">
        <w:rPr>
          <w:lang w:val="en-US"/>
        </w:rPr>
        <w:t xml:space="preserve">35.3 Cistercian Studies Quarterly (2000) 345-360. </w:t>
      </w:r>
    </w:p>
  </w:footnote>
  <w:footnote w:id="1001">
    <w:p w14:paraId="2068508A" w14:textId="77777777" w:rsidR="00C46277" w:rsidRDefault="00C46277">
      <w:pPr>
        <w:pStyle w:val="Textonotapie"/>
      </w:pPr>
      <w:r>
        <w:rPr>
          <w:rStyle w:val="Refdenotaalpie"/>
        </w:rPr>
        <w:footnoteRef/>
      </w:r>
      <w:r>
        <w:t xml:space="preserve"> Paul Evdokimov, </w:t>
      </w:r>
      <w:r>
        <w:rPr>
          <w:i/>
        </w:rPr>
        <w:t xml:space="preserve">El amor loco de Dios, </w:t>
      </w:r>
      <w:r>
        <w:t>Narcea, Madrid, 1990.</w:t>
      </w:r>
    </w:p>
  </w:footnote>
  <w:footnote w:id="1002">
    <w:p w14:paraId="5CE67D25" w14:textId="77777777" w:rsidR="00C46277" w:rsidRDefault="00C46277">
      <w:pPr>
        <w:pStyle w:val="Textonotapie"/>
      </w:pPr>
      <w:r>
        <w:rPr>
          <w:rStyle w:val="Refdenotaalpie"/>
        </w:rPr>
        <w:footnoteRef/>
      </w:r>
      <w:r>
        <w:t xml:space="preserve"> Ortega y Gasset, </w:t>
      </w:r>
      <w:r>
        <w:rPr>
          <w:i/>
        </w:rPr>
        <w:t>Obras, t I, “El espectador”, p 61.</w:t>
      </w:r>
    </w:p>
  </w:footnote>
  <w:footnote w:id="1003">
    <w:p w14:paraId="115BEB6E" w14:textId="77777777" w:rsidR="00C46277" w:rsidRDefault="00C46277">
      <w:pPr>
        <w:pStyle w:val="Textonotapie"/>
        <w:jc w:val="both"/>
      </w:pPr>
      <w:r>
        <w:rPr>
          <w:rStyle w:val="Refdenotaalpie"/>
        </w:rPr>
        <w:footnoteRef/>
      </w:r>
      <w:r>
        <w:t xml:space="preserve"> San Agustín, </w:t>
      </w:r>
      <w:r>
        <w:rPr>
          <w:i/>
        </w:rPr>
        <w:t>De Trinitate, 15, 6, 10: “Cuando se llegó al amor, que en la sagrada Escritura es llamado Dios, el misterio se aclaró un poco con la trinidad del amante, del amado y del amor: Trinitas, id est, amans, et quod amatur, et amor”.</w:t>
      </w:r>
    </w:p>
  </w:footnote>
  <w:footnote w:id="1004">
    <w:p w14:paraId="0E639F86" w14:textId="77777777" w:rsidR="00C46277" w:rsidRDefault="00C46277">
      <w:pPr>
        <w:pStyle w:val="Textonotapie"/>
      </w:pPr>
      <w:r>
        <w:rPr>
          <w:rStyle w:val="Refdenotaalpie"/>
        </w:rPr>
        <w:footnoteRef/>
      </w:r>
      <w:r>
        <w:t xml:space="preserve"> Benedicta Ward SLG, </w:t>
      </w:r>
      <w:r>
        <w:rPr>
          <w:i/>
        </w:rPr>
        <w:t>María Magdalena en el desierto , y otros relatos,</w:t>
      </w:r>
      <w:r>
        <w:t xml:space="preserve"> Ecuam, Buenos Aires, 1998.</w:t>
      </w:r>
    </w:p>
  </w:footnote>
  <w:footnote w:id="1005">
    <w:p w14:paraId="1EEB92E0" w14:textId="77777777" w:rsidR="00C46277" w:rsidRDefault="00C46277">
      <w:pPr>
        <w:pStyle w:val="Textonotapie"/>
        <w:jc w:val="both"/>
      </w:pPr>
      <w:r>
        <w:rPr>
          <w:rStyle w:val="Refdenotaalpie"/>
        </w:rPr>
        <w:footnoteRef/>
      </w:r>
      <w:r>
        <w:t xml:space="preserve"> </w:t>
      </w:r>
      <w:r>
        <w:rPr>
          <w:i/>
        </w:rPr>
        <w:t>“Me he entregado a Ti con la misma pasión con la que antes me entregué a la belleza de las muchachas. Y sé que encontraré en Ti los rasgos de todos los rostros bellos que yo he amado en mi vida... Ha quedado un hambre de amor que es casi cósmica, una ansia insaciable, un corazón vacío. Todos mis amores han muerto, y no queda más que el tuyo... Ten compasión de mi corazón vacío”. “Si oyeran lo que te digo a veces se escandalizarían. Que qué blasfemias. Pero vos entendés mis razones. Y además bromeo. Y son cosas que los que aman se dicen en la cama... El que todo el universo es macho y hembra es para mi una confirmación de que el celibato es matrimonio... Como una especie de penetración”.</w:t>
      </w:r>
    </w:p>
  </w:footnote>
  <w:footnote w:id="1006">
    <w:p w14:paraId="4E6E61E2" w14:textId="77777777" w:rsidR="00C46277" w:rsidRDefault="00C46277">
      <w:pPr>
        <w:pStyle w:val="Textonotapie"/>
        <w:jc w:val="both"/>
      </w:pPr>
      <w:r>
        <w:rPr>
          <w:rStyle w:val="Refdenotaalpie"/>
        </w:rPr>
        <w:footnoteRef/>
      </w:r>
      <w:r>
        <w:t xml:space="preserve"> Guillermo de Saint Thierry, </w:t>
      </w:r>
      <w:r>
        <w:rPr>
          <w:i/>
        </w:rPr>
        <w:t>Espejo de la fe: 59: “Sin embargo, mientras dure nuestra existencia acá abajo, es por la religión sacrosanta de los sacramentos que nuestros sentidos exteriores -y por ellos nuestros</w:t>
      </w:r>
      <w:r>
        <w:rPr>
          <w:b/>
          <w:i/>
        </w:rPr>
        <w:t xml:space="preserve"> sentidos interiores</w:t>
      </w:r>
      <w:r>
        <w:rPr>
          <w:i/>
        </w:rPr>
        <w:t>- se “religan” a las cosas de Dios y al mismo Dios sin dispersarse en las vanidades del mundo”.</w:t>
      </w:r>
    </w:p>
  </w:footnote>
  <w:footnote w:id="1007">
    <w:p w14:paraId="7BADF204" w14:textId="77777777" w:rsidR="00C46277" w:rsidRDefault="00C46277">
      <w:pPr>
        <w:pStyle w:val="Textonotapie"/>
      </w:pPr>
      <w:r>
        <w:rPr>
          <w:rStyle w:val="Refdenotaalpie"/>
        </w:rPr>
        <w:footnoteRef/>
      </w:r>
      <w:r>
        <w:t xml:space="preserve"> Orígenes, </w:t>
      </w:r>
      <w:r>
        <w:rPr>
          <w:i/>
        </w:rPr>
        <w:t>Contra Celso 1, 48.</w:t>
      </w:r>
    </w:p>
  </w:footnote>
  <w:footnote w:id="1008">
    <w:p w14:paraId="5B2A7844" w14:textId="77777777" w:rsidR="00C46277" w:rsidRDefault="00C46277">
      <w:pPr>
        <w:pStyle w:val="Textonotapie"/>
      </w:pPr>
      <w:r>
        <w:rPr>
          <w:rStyle w:val="Refdenotaalpie"/>
        </w:rPr>
        <w:footnoteRef/>
      </w:r>
      <w:r>
        <w:t xml:space="preserve"> Isabel Gómez-Acebo y otras, </w:t>
      </w:r>
      <w:r>
        <w:rPr>
          <w:i/>
        </w:rPr>
        <w:t xml:space="preserve">Cinco mujeres oran con los sentidos, </w:t>
      </w:r>
      <w:r>
        <w:t>Desclée De Brouwer, Bilbao, 1997.</w:t>
      </w:r>
    </w:p>
  </w:footnote>
  <w:footnote w:id="1009">
    <w:p w14:paraId="0754A970" w14:textId="4374C4C2" w:rsidR="00C46277" w:rsidRDefault="00C46277">
      <w:pPr>
        <w:pStyle w:val="Textonotapie"/>
        <w:jc w:val="both"/>
      </w:pPr>
      <w:r>
        <w:rPr>
          <w:rStyle w:val="Refdenotaalpie"/>
        </w:rPr>
        <w:footnoteRef/>
      </w:r>
      <w:r w:rsidR="00EF386E">
        <w:t xml:space="preserve"> </w:t>
      </w:r>
      <w:r>
        <w:rPr>
          <w:i/>
        </w:rPr>
        <w:t xml:space="preserve">Trinidad: </w:t>
      </w:r>
      <w:r>
        <w:t>Este nuevo nombre para Dios, que Guillermo utiliza 365 veces en sus demás obras, nunca aparece en la Carta de Oro.</w:t>
      </w:r>
    </w:p>
  </w:footnote>
  <w:footnote w:id="1010">
    <w:p w14:paraId="55F4F445" w14:textId="77777777" w:rsidR="00C46277" w:rsidRDefault="00C46277">
      <w:pPr>
        <w:pStyle w:val="Textonotapie"/>
      </w:pPr>
      <w:r>
        <w:rPr>
          <w:rStyle w:val="Refdenotaalpie"/>
        </w:rPr>
        <w:footnoteRef/>
      </w:r>
      <w:r>
        <w:t xml:space="preserve"> Jer 31, 22: </w:t>
      </w:r>
      <w:r>
        <w:rPr>
          <w:i/>
        </w:rPr>
        <w:t xml:space="preserve">Femina circumdabit </w:t>
      </w:r>
      <w:r>
        <w:t>(SBB en hebreo)</w:t>
      </w:r>
      <w:r>
        <w:rPr>
          <w:i/>
        </w:rPr>
        <w:t xml:space="preserve"> virum.</w:t>
      </w:r>
    </w:p>
  </w:footnote>
  <w:footnote w:id="1011">
    <w:p w14:paraId="314BD8F4" w14:textId="77777777" w:rsidR="00C46277" w:rsidRDefault="00C46277">
      <w:pPr>
        <w:pStyle w:val="Textonotapie"/>
      </w:pPr>
      <w:r>
        <w:rPr>
          <w:rStyle w:val="Refdenotaalpie"/>
        </w:rPr>
        <w:footnoteRef/>
      </w:r>
      <w:r>
        <w:t xml:space="preserve"> Declarado </w:t>
      </w:r>
      <w:r>
        <w:rPr>
          <w:i/>
        </w:rPr>
        <w:t>canónico</w:t>
      </w:r>
      <w:r>
        <w:t xml:space="preserve"> por el Concilio de Moscú de 1551.</w:t>
      </w:r>
    </w:p>
  </w:footnote>
  <w:footnote w:id="1012">
    <w:p w14:paraId="45CED2F8" w14:textId="77777777" w:rsidR="00C46277" w:rsidRDefault="00C46277">
      <w:pPr>
        <w:pStyle w:val="Textonotapie"/>
        <w:jc w:val="both"/>
      </w:pPr>
      <w:r>
        <w:rPr>
          <w:rStyle w:val="Refdenotaalpie"/>
        </w:rPr>
        <w:footnoteRef/>
      </w:r>
      <w:r>
        <w:t xml:space="preserve"> San Anselmo de Canterbury en el Sínodo de Bari (1101) que buscaba la unión con los griegos había defendido el </w:t>
      </w:r>
      <w:r>
        <w:rPr>
          <w:i/>
        </w:rPr>
        <w:t>Filioque</w:t>
      </w:r>
      <w:r>
        <w:t xml:space="preserve"> -como lo volverá a hacer en su opúsculo </w:t>
      </w:r>
      <w:r>
        <w:rPr>
          <w:i/>
        </w:rPr>
        <w:t>De processione Spiritus Sancti</w:t>
      </w:r>
      <w:r>
        <w:t>, a pedido de Pascual II-, incorporado, según él legítimamente al símbolo desde el siglo V. No hay que olvidar que León III (795-816), desaprobó su uso en atención a los griegos.</w:t>
      </w:r>
    </w:p>
    <w:p w14:paraId="2A805521" w14:textId="24036AE6" w:rsidR="00C46277" w:rsidRDefault="00EF386E">
      <w:pPr>
        <w:pStyle w:val="Textonotapie"/>
        <w:jc w:val="both"/>
      </w:pPr>
      <w:r>
        <w:rPr>
          <w:i/>
        </w:rPr>
        <w:t xml:space="preserve"> </w:t>
      </w:r>
      <w:r w:rsidR="00C46277">
        <w:t xml:space="preserve">Para Vladimir Losski el </w:t>
      </w:r>
      <w:r w:rsidR="00C46277">
        <w:rPr>
          <w:i/>
        </w:rPr>
        <w:t xml:space="preserve">Filioque </w:t>
      </w:r>
      <w:r w:rsidR="00C46277">
        <w:t>es inaceptable pues de él derivan las exageraciones romanas: Cristocentrismo, dejando de lado el pneumatocentrismo; el primado petrino, con menoscabo de la Colegialidad; el dolorismo de la espiritualidad latina, ante el gozo resurreccional penumatológico oriental. La Iglesia Católica hoy acepta la complementariedad de ambas posiciones si no se desorbitan (C.E.C. 248), muchos ortodoxos también. Santo Tomás ya había hecho la síntesis entre ambas posiciones aunque dando mayor énfasis a la latina.</w:t>
      </w:r>
      <w:r>
        <w:t xml:space="preserve"> </w:t>
      </w:r>
    </w:p>
  </w:footnote>
  <w:footnote w:id="1013">
    <w:p w14:paraId="184E8F15" w14:textId="60B8F897" w:rsidR="00C46277" w:rsidRDefault="00C46277">
      <w:pPr>
        <w:pStyle w:val="Textonotapie"/>
      </w:pPr>
      <w:r>
        <w:rPr>
          <w:rStyle w:val="Refdenotaalpie"/>
        </w:rPr>
        <w:footnoteRef/>
      </w:r>
      <w:r>
        <w:t xml:space="preserve"> XVII Concilio Ecuménico Florentino (1439-1445), DS 1331. cf</w:t>
      </w:r>
      <w:r w:rsidR="00EF386E">
        <w:t xml:space="preserve"> </w:t>
      </w:r>
      <w:r>
        <w:t xml:space="preserve">San Agustín, </w:t>
      </w:r>
      <w:r>
        <w:rPr>
          <w:i/>
        </w:rPr>
        <w:t>De Trinitate, 6,10,12: “Cada uno está en cada uno de ellos y todo está en cada uno y cada uno está en todo y todo está en todo y uno es todo”.</w:t>
      </w:r>
    </w:p>
  </w:footnote>
  <w:footnote w:id="1014">
    <w:p w14:paraId="18D3E608" w14:textId="77777777" w:rsidR="00C46277" w:rsidRDefault="00C46277">
      <w:pPr>
        <w:pStyle w:val="Textonotapie"/>
        <w:jc w:val="both"/>
      </w:pPr>
      <w:r>
        <w:rPr>
          <w:rStyle w:val="Refdenotaalpie"/>
        </w:rPr>
        <w:footnoteRef/>
      </w:r>
      <w:r>
        <w:t xml:space="preserve"> Tomás de Aquino, </w:t>
      </w:r>
      <w:r>
        <w:rPr>
          <w:i/>
        </w:rPr>
        <w:t>In Iohannem, 17, 26: “Como se dice que el árbol florece en sus flores, así se dice que el Padre, en su Verbo, o Hijo, se dice a Sí y dice a la criatura; y se dice que el Padre y el Hijo, en el Espíritu Santo, o Amor que procede de ellos, se aman a Sí mismos y nos aman a nosotros... no basta que tengamos todos, mediante la gracia, la misma vida divina, la cual nos hace partícipes de la naturaleza divina, sino que es necesario estar unidos con Dios y entre nosotros, mediante el amor, en el Amor personal que es el Espíritu Santo”.</w:t>
      </w:r>
    </w:p>
  </w:footnote>
  <w:footnote w:id="1015">
    <w:p w14:paraId="142C8CBD" w14:textId="77777777" w:rsidR="00C46277" w:rsidRDefault="00C46277">
      <w:pPr>
        <w:pStyle w:val="Textonotapie"/>
        <w:jc w:val="both"/>
      </w:pPr>
      <w:r>
        <w:rPr>
          <w:rStyle w:val="Refdenotaalpie"/>
        </w:rPr>
        <w:footnoteRef/>
      </w:r>
      <w:r>
        <w:t xml:space="preserve"> Los tres “modelos de analogías trinitarias: Intrasubjetividad -en la persona humana-; intersubjetividad -entre las personas humanas-; y diaconal -por la misión-servicio-trabajo humano.</w:t>
      </w:r>
    </w:p>
  </w:footnote>
  <w:footnote w:id="1016">
    <w:p w14:paraId="0C1FDB3F" w14:textId="77777777" w:rsidR="00C46277" w:rsidRDefault="00C46277">
      <w:pPr>
        <w:pStyle w:val="Textonotapie"/>
        <w:jc w:val="both"/>
      </w:pPr>
      <w:r>
        <w:rPr>
          <w:rStyle w:val="Refdenotaalpie"/>
        </w:rPr>
        <w:footnoteRef/>
      </w:r>
      <w:r>
        <w:t xml:space="preserve"> Guillermo de Saint Thierry, </w:t>
      </w:r>
      <w:r>
        <w:rPr>
          <w:i/>
        </w:rPr>
        <w:t xml:space="preserve">De la contemplación de Dios, </w:t>
      </w:r>
      <w:r>
        <w:t xml:space="preserve">II parte: </w:t>
      </w:r>
      <w:r>
        <w:rPr>
          <w:i/>
        </w:rPr>
        <w:t>El amor de Dios Padre en la misión del Hijo y del Espíritu Santo.</w:t>
      </w:r>
      <w:r>
        <w:t xml:space="preserve"> Se ha inspirado en su experiencia y le ha dado las palabras de san Agustín.</w:t>
      </w:r>
    </w:p>
  </w:footnote>
  <w:footnote w:id="1017">
    <w:p w14:paraId="3D2AB649" w14:textId="77777777" w:rsidR="00C46277" w:rsidRPr="00EF386E" w:rsidRDefault="00C46277">
      <w:pPr>
        <w:pStyle w:val="Textonotapie"/>
        <w:rPr>
          <w:lang w:val="en-US"/>
        </w:rPr>
      </w:pPr>
      <w:r>
        <w:rPr>
          <w:rStyle w:val="Refdenotaalpie"/>
        </w:rPr>
        <w:footnoteRef/>
      </w:r>
      <w:r w:rsidRPr="00EF386E">
        <w:rPr>
          <w:lang w:val="en-US"/>
        </w:rPr>
        <w:t xml:space="preserve"> Gisbert Greshake, </w:t>
      </w:r>
      <w:r w:rsidRPr="00EF386E">
        <w:rPr>
          <w:i/>
          <w:lang w:val="en-US"/>
        </w:rPr>
        <w:t>Der Dreieine Gott, Eine trinitarische Theologie</w:t>
      </w:r>
      <w:r w:rsidRPr="00EF386E">
        <w:rPr>
          <w:lang w:val="en-US"/>
        </w:rPr>
        <w:t>, Herder, 1997.</w:t>
      </w:r>
    </w:p>
  </w:footnote>
  <w:footnote w:id="1018">
    <w:p w14:paraId="2A9FE36A" w14:textId="450076BF" w:rsidR="00C46277" w:rsidRDefault="00C46277">
      <w:pPr>
        <w:pStyle w:val="Textonotapie"/>
        <w:jc w:val="both"/>
      </w:pPr>
      <w:r>
        <w:rPr>
          <w:rStyle w:val="Refdenotaalpie"/>
        </w:rPr>
        <w:footnoteRef/>
      </w:r>
      <w:r>
        <w:t xml:space="preserve"> Guillermo de Saint Thierry, </w:t>
      </w:r>
      <w:r>
        <w:rPr>
          <w:i/>
        </w:rPr>
        <w:t>Meditación VI, 10-11: “Estas insondables riquezas de tu gloria, Señor, se ocultaban en ti, en tu celestial arcano, hasta que, por la lanzada del soldado, se abrió en la cruz el costado de tu Hijo, Señor y Redentor nuestro, y fluyeron los sacramentos de nuestra redención, para que podamos,</w:t>
      </w:r>
      <w:r w:rsidR="00EF386E">
        <w:rPr>
          <w:i/>
        </w:rPr>
        <w:t xml:space="preserve"> </w:t>
      </w:r>
      <w:r>
        <w:rPr>
          <w:i/>
        </w:rPr>
        <w:t>no ya introducir el dedo o la mano en su costado como Tomás, sino entrar completamente por esa puerta abierta hasta tu Corazón, oh Jesús, asiento seguro de la misericordia... Abre, Señor, la puerta del costado de tu arca para que entren todos los tuyos que se han salvado de este diluvio que inunda la tierra. Ábrenos el costado de tu cuerpo para que entren quienes desean ver los secretos del Hijo y reciban los sacramentos que de Él dimanan con el precio de su redención”.</w:t>
      </w:r>
    </w:p>
  </w:footnote>
  <w:footnote w:id="1019">
    <w:p w14:paraId="52E42BA1" w14:textId="77777777" w:rsidR="00C46277" w:rsidRPr="00EF386E" w:rsidRDefault="00C46277">
      <w:pPr>
        <w:pStyle w:val="Textonotapie"/>
        <w:rPr>
          <w:lang w:val="en-US"/>
        </w:rPr>
      </w:pPr>
      <w:r>
        <w:rPr>
          <w:rStyle w:val="Refdenotaalpie"/>
        </w:rPr>
        <w:footnoteRef/>
      </w:r>
      <w:r w:rsidRPr="00EF386E">
        <w:rPr>
          <w:lang w:val="en-US"/>
        </w:rPr>
        <w:t xml:space="preserve"> Is 62, 5.</w:t>
      </w:r>
    </w:p>
  </w:footnote>
  <w:footnote w:id="1020">
    <w:p w14:paraId="166A9C54" w14:textId="31C4C4A7" w:rsidR="00C46277" w:rsidRPr="00EF386E" w:rsidRDefault="00C46277">
      <w:pPr>
        <w:pStyle w:val="Textonotapie"/>
        <w:rPr>
          <w:lang w:val="en-US"/>
        </w:rPr>
      </w:pPr>
      <w:r>
        <w:rPr>
          <w:rStyle w:val="Refdenotaalpie"/>
        </w:rPr>
        <w:footnoteRef/>
      </w:r>
      <w:r w:rsidR="00EF386E">
        <w:rPr>
          <w:lang w:val="en-US"/>
        </w:rPr>
        <w:t xml:space="preserve"> </w:t>
      </w:r>
      <w:r w:rsidRPr="00EF386E">
        <w:rPr>
          <w:lang w:val="en-US"/>
        </w:rPr>
        <w:t>I Co 6, 16-17.</w:t>
      </w:r>
    </w:p>
  </w:footnote>
  <w:footnote w:id="1021">
    <w:p w14:paraId="12FBF804" w14:textId="77777777" w:rsidR="00C46277" w:rsidRPr="00EF386E" w:rsidRDefault="00C46277">
      <w:pPr>
        <w:pStyle w:val="Textonotapie"/>
        <w:rPr>
          <w:lang w:val="en-US"/>
        </w:rPr>
      </w:pPr>
      <w:r>
        <w:rPr>
          <w:rStyle w:val="Refdenotaalpie"/>
        </w:rPr>
        <w:footnoteRef/>
      </w:r>
      <w:r w:rsidRPr="00EF386E">
        <w:rPr>
          <w:lang w:val="en-US"/>
        </w:rPr>
        <w:t xml:space="preserve"> Jn 15, 13.</w:t>
      </w:r>
    </w:p>
  </w:footnote>
  <w:footnote w:id="1022">
    <w:p w14:paraId="67667F74" w14:textId="77777777" w:rsidR="00C46277" w:rsidRPr="00EF386E" w:rsidRDefault="00C46277">
      <w:pPr>
        <w:pStyle w:val="Textonotapie"/>
        <w:rPr>
          <w:lang w:val="en-US"/>
        </w:rPr>
      </w:pPr>
      <w:r>
        <w:rPr>
          <w:rStyle w:val="Refdenotaalpie"/>
        </w:rPr>
        <w:footnoteRef/>
      </w:r>
      <w:r w:rsidRPr="00EF386E">
        <w:rPr>
          <w:lang w:val="en-US"/>
        </w:rPr>
        <w:t xml:space="preserve"> I Jn 3, 16.</w:t>
      </w:r>
    </w:p>
  </w:footnote>
  <w:footnote w:id="1023">
    <w:p w14:paraId="6234625A" w14:textId="77777777" w:rsidR="00C46277" w:rsidRDefault="00C46277">
      <w:pPr>
        <w:pStyle w:val="Textonotapie"/>
      </w:pPr>
      <w:r>
        <w:rPr>
          <w:rStyle w:val="Refdenotaalpie"/>
        </w:rPr>
        <w:footnoteRef/>
      </w:r>
      <w:r>
        <w:t xml:space="preserve"> Etienne Gilson, </w:t>
      </w:r>
      <w:r>
        <w:rPr>
          <w:i/>
        </w:rPr>
        <w:t xml:space="preserve">L’esprit de la philosophie médievale, </w:t>
      </w:r>
      <w:r>
        <w:t xml:space="preserve">Vrin, Paris, 1969: </w:t>
      </w:r>
      <w:r>
        <w:rPr>
          <w:i/>
        </w:rPr>
        <w:t>“La originalidad del problema y de su resolución en los siglos XII y XIII está en ver la relación ser-amor”.</w:t>
      </w:r>
      <w:r>
        <w:t xml:space="preserve"> Te amo tal como eres, no quiero que cambies, ni necesito que cambies para amarte.</w:t>
      </w:r>
    </w:p>
  </w:footnote>
  <w:footnote w:id="1024">
    <w:p w14:paraId="0EADEF0A" w14:textId="33D24C68" w:rsidR="00C46277" w:rsidRPr="00EF386E" w:rsidRDefault="00C46277">
      <w:pPr>
        <w:pStyle w:val="Textonotapie"/>
        <w:jc w:val="both"/>
        <w:rPr>
          <w:lang w:val="en-US"/>
        </w:rPr>
      </w:pPr>
      <w:r>
        <w:rPr>
          <w:rStyle w:val="Refdenotaalpie"/>
        </w:rPr>
        <w:footnoteRef/>
      </w:r>
      <w:r w:rsidRPr="00EF386E">
        <w:rPr>
          <w:lang w:val="en-US"/>
        </w:rPr>
        <w:t xml:space="preserve"> Rollo May, </w:t>
      </w:r>
      <w:r w:rsidRPr="00EF386E">
        <w:rPr>
          <w:i/>
          <w:lang w:val="en-US"/>
        </w:rPr>
        <w:t xml:space="preserve">Love and Will, </w:t>
      </w:r>
      <w:r w:rsidRPr="00EF386E">
        <w:rPr>
          <w:lang w:val="en-US"/>
        </w:rPr>
        <w:t>W.W. Norton &amp; Company, New York, 1969: pp</w:t>
      </w:r>
      <w:r w:rsidR="00B72F46">
        <w:rPr>
          <w:lang w:val="en-US"/>
        </w:rPr>
        <w:t xml:space="preserve"> </w:t>
      </w:r>
      <w:r w:rsidRPr="00EF386E">
        <w:rPr>
          <w:lang w:val="en-US"/>
        </w:rPr>
        <w:t xml:space="preserve">99 ss: </w:t>
      </w:r>
      <w:r w:rsidRPr="00EF386E">
        <w:rPr>
          <w:i/>
          <w:lang w:val="en-US"/>
        </w:rPr>
        <w:t>Love and Death: “We now confront one of the most profound and meaningful paradoxes of love. This is the intensified opennes to love which the awareness of death gives us and simultaneously, the increased sense of death which love brings with it... For death is always in the shadow of the delight of love”.</w:t>
      </w:r>
    </w:p>
  </w:footnote>
  <w:footnote w:id="1025">
    <w:p w14:paraId="41B80C07" w14:textId="5F9E018C" w:rsidR="00C46277" w:rsidRDefault="00C46277">
      <w:pPr>
        <w:pStyle w:val="Textonotapie"/>
      </w:pPr>
      <w:r>
        <w:rPr>
          <w:rStyle w:val="Refdenotaalpie"/>
        </w:rPr>
        <w:footnoteRef/>
      </w:r>
      <w:r>
        <w:t xml:space="preserve"> Rollo May, </w:t>
      </w:r>
      <w:r>
        <w:rPr>
          <w:i/>
        </w:rPr>
        <w:t xml:space="preserve">La necesidad del mito. La influencia de los modelos culturales en el mundo contemporáneo, </w:t>
      </w:r>
      <w:r>
        <w:t>Paidós, Barcelona, 1992, pp</w:t>
      </w:r>
      <w:r w:rsidR="00EF386E">
        <w:t xml:space="preserve"> </w:t>
      </w:r>
      <w:r>
        <w:t xml:space="preserve">73 ss: </w:t>
      </w:r>
      <w:r>
        <w:rPr>
          <w:i/>
        </w:rPr>
        <w:t>Mitos de amor y muerte.</w:t>
      </w:r>
    </w:p>
  </w:footnote>
  <w:footnote w:id="1026">
    <w:p w14:paraId="4CB247A0" w14:textId="77777777" w:rsidR="00C46277" w:rsidRDefault="00C46277">
      <w:pPr>
        <w:pStyle w:val="Textonotapie"/>
      </w:pPr>
      <w:r>
        <w:rPr>
          <w:rStyle w:val="Refdenotaalpie"/>
        </w:rPr>
        <w:footnoteRef/>
      </w:r>
      <w:r>
        <w:t xml:space="preserve"> </w:t>
      </w:r>
      <w:r>
        <w:rPr>
          <w:i/>
        </w:rPr>
        <w:t xml:space="preserve">“...ridere la Belleza, che litizia - era en li occhi a tutti li altri santi”: </w:t>
      </w:r>
      <w:r>
        <w:t>XXXI, 133.</w:t>
      </w:r>
    </w:p>
  </w:footnote>
  <w:footnote w:id="1027">
    <w:p w14:paraId="6E72B238" w14:textId="787B463E" w:rsidR="00C46277" w:rsidRDefault="00C46277">
      <w:pPr>
        <w:pStyle w:val="Textonotapie"/>
      </w:pPr>
      <w:r>
        <w:rPr>
          <w:rStyle w:val="Refdenotaalpie"/>
        </w:rPr>
        <w:footnoteRef/>
      </w:r>
      <w:r w:rsidR="00EF386E">
        <w:t xml:space="preserve"> </w:t>
      </w:r>
      <w:r>
        <w:rPr>
          <w:i/>
        </w:rPr>
        <w:t xml:space="preserve">“En la profunda y clara permanencia - de la alta luz vi aparecer tres círculos - de tres colores y de igual alcance”: </w:t>
      </w:r>
      <w:r>
        <w:t>XXXIII, 115.</w:t>
      </w:r>
    </w:p>
  </w:footnote>
  <w:footnote w:id="1028">
    <w:p w14:paraId="412BFA2A" w14:textId="161A504E" w:rsidR="00C46277" w:rsidRDefault="00C46277">
      <w:pPr>
        <w:pStyle w:val="Textonotapie"/>
        <w:jc w:val="both"/>
      </w:pPr>
      <w:r>
        <w:rPr>
          <w:rStyle w:val="Refdenotaalpie"/>
        </w:rPr>
        <w:footnoteRef/>
      </w:r>
      <w:r w:rsidR="00EF386E">
        <w:t xml:space="preserve"> </w:t>
      </w:r>
      <w:r>
        <w:t xml:space="preserve">Humanidad sexuada. Nos falta profundizar en la teología de la sexualidad de Jesús. El arte del renacimiento lo hizo a su modo: Las pinturas tanto del niño Jesús, como del Cristo muerto y resucitado, presentaban o destacaban los genitales de Cristo, </w:t>
      </w:r>
      <w:r>
        <w:rPr>
          <w:i/>
        </w:rPr>
        <w:t>ostentatio genitalium</w:t>
      </w:r>
      <w:r>
        <w:t>. Quizá la epifanía de la divinidad estuvo en la luz cegadora de la montaña de la transfiguración, pero la epifanía de la humanidad real de Jesús continúa en el consuelo cálido de los genitales, ordinarios como los de cualquier otro varón.</w:t>
      </w:r>
      <w:r>
        <w:rPr>
          <w:i/>
        </w:rPr>
        <w:t xml:space="preserve"> </w:t>
      </w:r>
      <w:r>
        <w:t>(Joan H. Timmerman) Hay una espiritualidad de lo erótico y lo erótico forma parte del arte de la Iglesia.</w:t>
      </w:r>
    </w:p>
  </w:footnote>
  <w:footnote w:id="1029">
    <w:p w14:paraId="4F2905C8" w14:textId="0947A62E" w:rsidR="00C46277" w:rsidRDefault="00C46277">
      <w:pPr>
        <w:pStyle w:val="Textonotapie"/>
      </w:pPr>
      <w:r>
        <w:rPr>
          <w:rStyle w:val="Refdenotaalpie"/>
        </w:rPr>
        <w:footnoteRef/>
      </w:r>
      <w:r>
        <w:t xml:space="preserve"> </w:t>
      </w:r>
      <w:r>
        <w:rPr>
          <w:i/>
        </w:rPr>
        <w:t>“con su mismo color, en lo profundo, -</w:t>
      </w:r>
      <w:r w:rsidR="00EF386E">
        <w:rPr>
          <w:i/>
        </w:rPr>
        <w:t xml:space="preserve"> </w:t>
      </w:r>
      <w:r>
        <w:rPr>
          <w:i/>
        </w:rPr>
        <w:t>pintado se me dio con nuestra efigie, - y así mi vista toda en Él estaba</w:t>
      </w:r>
      <w:r>
        <w:t>: XXXIII, 127-145.</w:t>
      </w:r>
    </w:p>
  </w:footnote>
  <w:footnote w:id="1030">
    <w:p w14:paraId="73CFB267" w14:textId="77777777" w:rsidR="00C46277" w:rsidRPr="00EF386E" w:rsidRDefault="00C46277">
      <w:pPr>
        <w:pStyle w:val="Textonotapie"/>
        <w:jc w:val="both"/>
        <w:rPr>
          <w:lang w:val="en-US"/>
        </w:rPr>
      </w:pPr>
      <w:r>
        <w:rPr>
          <w:rStyle w:val="Refdenotaalpie"/>
        </w:rPr>
        <w:footnoteRef/>
      </w:r>
      <w:r>
        <w:t xml:space="preserve"> </w:t>
      </w:r>
      <w:r>
        <w:rPr>
          <w:i/>
        </w:rPr>
        <w:t>“...Y, con todo, hay una palabra que nos libera del peso y el dolor de la vida: Esa palabra es amor”:</w:t>
      </w:r>
      <w:r>
        <w:t xml:space="preserve"> Las últimas palabras de</w:t>
      </w:r>
      <w:r>
        <w:rPr>
          <w:i/>
        </w:rPr>
        <w:t xml:space="preserve"> </w:t>
      </w:r>
      <w:r>
        <w:t>Edipo a su hija Ismene, antes de morir</w:t>
      </w:r>
      <w:r>
        <w:rPr>
          <w:i/>
        </w:rPr>
        <w:t>.</w:t>
      </w:r>
      <w:r>
        <w:t xml:space="preserve"> Cf </w:t>
      </w:r>
      <w:r>
        <w:rPr>
          <w:i/>
        </w:rPr>
        <w:t xml:space="preserve">Edipo en Colona </w:t>
      </w:r>
      <w:r>
        <w:t xml:space="preserve">de Sófocles con la que completa la tragedia </w:t>
      </w:r>
      <w:r>
        <w:rPr>
          <w:i/>
        </w:rPr>
        <w:t>Edipo Rey.</w:t>
      </w:r>
      <w:r>
        <w:t xml:space="preserve"> Poder terapéutico del mito: Edipo se hace responsable pero no culpable. </w:t>
      </w:r>
      <w:r w:rsidRPr="00EF386E">
        <w:rPr>
          <w:lang w:val="en-US"/>
        </w:rPr>
        <w:t>Todos somos responsables de todos.</w:t>
      </w:r>
    </w:p>
  </w:footnote>
  <w:footnote w:id="1031">
    <w:p w14:paraId="01FC1714" w14:textId="60444B9F" w:rsidR="00C46277" w:rsidRPr="00EF386E" w:rsidRDefault="00C46277">
      <w:pPr>
        <w:pStyle w:val="Textonotapie"/>
        <w:jc w:val="both"/>
        <w:rPr>
          <w:i/>
          <w:lang w:val="en-US"/>
        </w:rPr>
      </w:pPr>
      <w:r>
        <w:rPr>
          <w:rStyle w:val="Refdenotaalpie"/>
        </w:rPr>
        <w:footnoteRef/>
      </w:r>
      <w:r w:rsidRPr="00EF386E">
        <w:rPr>
          <w:lang w:val="en-US"/>
        </w:rPr>
        <w:t xml:space="preserve"> Elizabeth Kübler- Ross, </w:t>
      </w:r>
      <w:r w:rsidRPr="00EF386E">
        <w:rPr>
          <w:i/>
          <w:lang w:val="en-US"/>
        </w:rPr>
        <w:t xml:space="preserve">On Death and Dying, </w:t>
      </w:r>
      <w:r w:rsidRPr="00EF386E">
        <w:rPr>
          <w:lang w:val="en-US"/>
        </w:rPr>
        <w:t>The Macmillan Company, New Yok, 1972, p</w:t>
      </w:r>
      <w:r w:rsidR="00EF386E">
        <w:rPr>
          <w:lang w:val="en-US"/>
        </w:rPr>
        <w:t xml:space="preserve"> </w:t>
      </w:r>
      <w:r w:rsidRPr="00EF386E">
        <w:rPr>
          <w:lang w:val="en-US"/>
        </w:rPr>
        <w:t xml:space="preserve">113: </w:t>
      </w:r>
      <w:r w:rsidRPr="00EF386E">
        <w:rPr>
          <w:i/>
          <w:lang w:val="en-US"/>
        </w:rPr>
        <w:t>“Acceptance should not be mistaken for a happy stage. It is almost void of feelings. It is as the pain had gone, the struggle is over, and there comes a time for “the final rest before the long journey” as one patient phrased it”.</w:t>
      </w:r>
    </w:p>
    <w:p w14:paraId="3F0DFEE8" w14:textId="77777777" w:rsidR="00C46277" w:rsidRPr="00EF386E" w:rsidRDefault="00C46277">
      <w:pPr>
        <w:pStyle w:val="Textonotapie"/>
        <w:jc w:val="both"/>
        <w:rPr>
          <w:lang w:val="en-US"/>
        </w:rPr>
      </w:pPr>
      <w:r w:rsidRPr="00EF386E">
        <w:rPr>
          <w:lang w:val="en-US"/>
        </w:rPr>
        <w:t xml:space="preserve">cf Archie J. Hanlan, </w:t>
      </w:r>
      <w:r w:rsidRPr="00EF386E">
        <w:rPr>
          <w:i/>
          <w:lang w:val="en-US"/>
        </w:rPr>
        <w:t xml:space="preserve">Autobiography of Dying, </w:t>
      </w:r>
      <w:r w:rsidRPr="00EF386E">
        <w:rPr>
          <w:lang w:val="en-US"/>
        </w:rPr>
        <w:t>Doubleday &amp; Company, New York, 1979.</w:t>
      </w:r>
    </w:p>
  </w:footnote>
  <w:footnote w:id="1032">
    <w:p w14:paraId="16F8DD4F" w14:textId="5F3100F8" w:rsidR="00C46277" w:rsidRDefault="00C46277">
      <w:pPr>
        <w:pStyle w:val="Textonotapie"/>
        <w:jc w:val="both"/>
      </w:pPr>
      <w:r>
        <w:rPr>
          <w:rStyle w:val="Refdenotaalpie"/>
        </w:rPr>
        <w:footnoteRef/>
      </w:r>
      <w:r>
        <w:t xml:space="preserve"> Guillermo de Saint Thierry, </w:t>
      </w:r>
      <w:r>
        <w:rPr>
          <w:i/>
        </w:rPr>
        <w:t xml:space="preserve">De la contemplación de Dios, </w:t>
      </w:r>
      <w:r>
        <w:t xml:space="preserve">I, 5: </w:t>
      </w:r>
      <w:r>
        <w:rPr>
          <w:i/>
        </w:rPr>
        <w:t>“Hay un amor que es deseo, y hay un amor que es fruición. Ocurre algunas veces que ese amor que es deseo merece obtener la visión, la visión se torna fruición y la fruición lleva a la perfección del amor”.</w:t>
      </w:r>
      <w:r w:rsidR="00EF386E">
        <w:rPr>
          <w:i/>
        </w:rPr>
        <w:t xml:space="preserve"> </w:t>
      </w:r>
      <w:r>
        <w:t xml:space="preserve">Etiam: Paul Chauchard, </w:t>
      </w:r>
      <w:r>
        <w:rPr>
          <w:i/>
        </w:rPr>
        <w:t xml:space="preserve">Fuerza y sensatez del deseo, análisis del eros, </w:t>
      </w:r>
      <w:r>
        <w:t>Herder, Barcelona, 1974.</w:t>
      </w:r>
    </w:p>
  </w:footnote>
  <w:footnote w:id="1033">
    <w:p w14:paraId="644ECDB4" w14:textId="55DEBB9F" w:rsidR="00C46277" w:rsidRDefault="00C46277">
      <w:pPr>
        <w:pStyle w:val="Textonotapie"/>
      </w:pPr>
      <w:r>
        <w:rPr>
          <w:rStyle w:val="Refdenotaalpie"/>
        </w:rPr>
        <w:footnoteRef/>
      </w:r>
      <w:r>
        <w:t xml:space="preserve"> Piero Coda, </w:t>
      </w:r>
      <w:r>
        <w:rPr>
          <w:i/>
        </w:rPr>
        <w:t xml:space="preserve">Dios, libertad del hombre, </w:t>
      </w:r>
      <w:r>
        <w:t>Ciudad Nueva, Madrid, 1996, p</w:t>
      </w:r>
      <w:r w:rsidR="00EF386E">
        <w:t xml:space="preserve"> </w:t>
      </w:r>
      <w:r>
        <w:t>125.</w:t>
      </w:r>
    </w:p>
  </w:footnote>
  <w:footnote w:id="1034">
    <w:p w14:paraId="3E366076" w14:textId="4B1745FA" w:rsidR="00C46277" w:rsidRDefault="00C46277">
      <w:pPr>
        <w:pStyle w:val="Textonotapie"/>
      </w:pPr>
      <w:r>
        <w:rPr>
          <w:rStyle w:val="Refdenotaalpie"/>
        </w:rPr>
        <w:footnoteRef/>
      </w:r>
      <w:r>
        <w:t xml:space="preserve"> Algo parecido al </w:t>
      </w:r>
      <w:r>
        <w:rPr>
          <w:i/>
        </w:rPr>
        <w:t>Gelassenheit</w:t>
      </w:r>
      <w:r w:rsidR="00EF386E">
        <w:t xml:space="preserve"> </w:t>
      </w:r>
      <w:r>
        <w:t>(“Serenidad”) de los místicos renanos.</w:t>
      </w:r>
    </w:p>
  </w:footnote>
  <w:footnote w:id="1035">
    <w:p w14:paraId="471F6230" w14:textId="77777777" w:rsidR="00C46277" w:rsidRDefault="00C46277">
      <w:pPr>
        <w:pStyle w:val="Textonotapie"/>
        <w:jc w:val="both"/>
      </w:pPr>
      <w:r>
        <w:rPr>
          <w:rStyle w:val="Refdenotaalpie"/>
        </w:rPr>
        <w:footnoteRef/>
      </w:r>
      <w:r>
        <w:t xml:space="preserve"> Guillermo de Saint Thierry, </w:t>
      </w:r>
      <w:r>
        <w:rPr>
          <w:i/>
        </w:rPr>
        <w:t xml:space="preserve">Naturaleza y dignidad del amor, </w:t>
      </w:r>
      <w:r>
        <w:t xml:space="preserve">44: </w:t>
      </w:r>
      <w:r>
        <w:rPr>
          <w:i/>
        </w:rPr>
        <w:t>“Después sobreviene la muerte. A este tránsito a la vida, los pobres incrédulos lo llaman muerte; en cambio, los creyentes, ¿qué otro nombre le dan sino el de Pascua?”</w:t>
      </w:r>
    </w:p>
  </w:footnote>
  <w:footnote w:id="1036">
    <w:p w14:paraId="1A06A4AE" w14:textId="77777777" w:rsidR="00C46277" w:rsidRDefault="00C46277">
      <w:pPr>
        <w:pStyle w:val="Textonotapie"/>
      </w:pPr>
      <w:r>
        <w:rPr>
          <w:rStyle w:val="Refdenotaalpie"/>
        </w:rPr>
        <w:footnoteRef/>
      </w:r>
      <w:r>
        <w:t xml:space="preserve"> Jr 20, 7.</w:t>
      </w:r>
    </w:p>
  </w:footnote>
  <w:footnote w:id="1037">
    <w:p w14:paraId="0BE86781" w14:textId="77777777" w:rsidR="00C46277" w:rsidRDefault="00C46277">
      <w:pPr>
        <w:pStyle w:val="Textonotapie"/>
      </w:pPr>
      <w:r>
        <w:rPr>
          <w:rStyle w:val="Refdenotaalpie"/>
        </w:rPr>
        <w:footnoteRef/>
      </w:r>
      <w:r>
        <w:t xml:space="preserve"> Frère Christian, el prior de los monjes de Tibhirine, también asesinado en Algeria.</w:t>
      </w:r>
    </w:p>
  </w:footnote>
  <w:footnote w:id="1038">
    <w:p w14:paraId="6DD76D7E" w14:textId="145ACCDC" w:rsidR="00C46277" w:rsidRPr="00EF386E" w:rsidRDefault="00C46277">
      <w:pPr>
        <w:pStyle w:val="Textonotapie"/>
        <w:jc w:val="both"/>
        <w:rPr>
          <w:lang w:val="en-US"/>
        </w:rPr>
      </w:pPr>
      <w:r>
        <w:rPr>
          <w:rStyle w:val="Refdenotaalpie"/>
        </w:rPr>
        <w:footnoteRef/>
      </w:r>
      <w:r w:rsidRPr="00EF386E">
        <w:rPr>
          <w:lang w:val="en-US"/>
        </w:rPr>
        <w:t xml:space="preserve"> Elisabeth Kübler-Ross, </w:t>
      </w:r>
      <w:r w:rsidRPr="00EF386E">
        <w:rPr>
          <w:i/>
          <w:lang w:val="en-US"/>
        </w:rPr>
        <w:t xml:space="preserve">Death, the final stage of growth, </w:t>
      </w:r>
      <w:r w:rsidRPr="00EF386E">
        <w:rPr>
          <w:lang w:val="en-US"/>
        </w:rPr>
        <w:t xml:space="preserve">Prentice-Hall, New Jersey, 1975, p 145: </w:t>
      </w:r>
      <w:r w:rsidRPr="00EF386E">
        <w:rPr>
          <w:i/>
          <w:lang w:val="en-US"/>
        </w:rPr>
        <w:t>The stages of dying</w:t>
      </w:r>
      <w:r w:rsidR="00EF386E">
        <w:rPr>
          <w:i/>
          <w:lang w:val="en-US"/>
        </w:rPr>
        <w:t xml:space="preserve"> </w:t>
      </w:r>
      <w:r w:rsidRPr="00EF386E">
        <w:rPr>
          <w:i/>
          <w:lang w:val="en-US"/>
        </w:rPr>
        <w:t>that I have described apply equally to any significant change (e.g., retirement, moving to a new city, changing jobs, divorce) in a person life, and change is a regular occurrence in human existence. If you can face and understand your ultimate death, perhaps you can learn to face and deal productively with each change that presents itself in your life. Through a willingness to risk the unknown, to venture forth into unfamiliar territory, you can undertake the search for your own self -the ultimate goal of growth”.</w:t>
      </w:r>
    </w:p>
  </w:footnote>
  <w:footnote w:id="1039">
    <w:p w14:paraId="7C906C5D" w14:textId="77777777" w:rsidR="00C46277" w:rsidRDefault="00C46277">
      <w:pPr>
        <w:pStyle w:val="Textonotapie"/>
        <w:jc w:val="both"/>
      </w:pPr>
      <w:r>
        <w:rPr>
          <w:rStyle w:val="Refdenotaalpie"/>
        </w:rPr>
        <w:footnoteRef/>
      </w:r>
      <w:r w:rsidRPr="00EF386E">
        <w:rPr>
          <w:lang w:val="en-US"/>
        </w:rPr>
        <w:t xml:space="preserve"> 249: </w:t>
      </w:r>
      <w:r w:rsidRPr="00EF386E">
        <w:rPr>
          <w:i/>
          <w:lang w:val="en-US"/>
        </w:rPr>
        <w:t xml:space="preserve">per viam amoris infundit se Spiritus sanctus. </w:t>
      </w:r>
      <w:r>
        <w:t xml:space="preserve">Es el </w:t>
      </w:r>
      <w:r>
        <w:rPr>
          <w:i/>
        </w:rPr>
        <w:t xml:space="preserve">camino más perfecto </w:t>
      </w:r>
      <w:r>
        <w:t xml:space="preserve">(I Co 12, 31 y todo el capítulo 13 que Guillermo exalta en </w:t>
      </w:r>
      <w:r>
        <w:rPr>
          <w:i/>
        </w:rPr>
        <w:t>Naturaleza y dignidad del amor, 12</w:t>
      </w:r>
      <w:r>
        <w:t>)</w:t>
      </w:r>
    </w:p>
  </w:footnote>
  <w:footnote w:id="1040">
    <w:p w14:paraId="4B9A13B6" w14:textId="7C1D8D27" w:rsidR="00C46277" w:rsidRDefault="00C46277">
      <w:pPr>
        <w:pStyle w:val="Textonotapie"/>
        <w:jc w:val="both"/>
      </w:pPr>
      <w:r>
        <w:rPr>
          <w:rStyle w:val="Refdenotaalpie"/>
        </w:rPr>
        <w:footnoteRef/>
      </w:r>
      <w:r>
        <w:t xml:space="preserve"> Rm 5, 5. Amor y Libertad van juntos porque están en el Espíritu (2 Co 3, 17). </w:t>
      </w:r>
      <w:r w:rsidRPr="00EF386E">
        <w:rPr>
          <w:lang w:val="en-US"/>
        </w:rPr>
        <w:t>Cf</w:t>
      </w:r>
      <w:r w:rsidR="00EF386E">
        <w:rPr>
          <w:lang w:val="en-US"/>
        </w:rPr>
        <w:t xml:space="preserve"> </w:t>
      </w:r>
      <w:r w:rsidRPr="00EF386E">
        <w:rPr>
          <w:lang w:val="en-US"/>
        </w:rPr>
        <w:t>Ceslaus Spicq, o.p.,</w:t>
      </w:r>
      <w:r w:rsidRPr="00EF386E">
        <w:rPr>
          <w:i/>
          <w:lang w:val="en-US"/>
        </w:rPr>
        <w:t xml:space="preserve"> Charity and Liberty in the New Testamet</w:t>
      </w:r>
      <w:r w:rsidRPr="00EF386E">
        <w:rPr>
          <w:lang w:val="en-US"/>
        </w:rPr>
        <w:t xml:space="preserve">, Alba House, New York, 1966. </w:t>
      </w:r>
      <w:r>
        <w:t>La liberación en el amor es el espíritu de los hijos del Padre. Sin esta conciencia de liberación o libertad ungida por el amor, el amor en sí, justamente por ser la fuerza más grande del universo se puede volver la antienergía más destructora, esclavizadora y trágica que existe, en vez de llevar a la plenitud de la Bienaventuranza.</w:t>
      </w:r>
    </w:p>
  </w:footnote>
  <w:footnote w:id="1041">
    <w:p w14:paraId="70F3048E" w14:textId="31E35732" w:rsidR="00C46277" w:rsidRDefault="00C46277">
      <w:pPr>
        <w:pStyle w:val="Textonotapie"/>
        <w:jc w:val="both"/>
      </w:pPr>
      <w:r>
        <w:rPr>
          <w:rStyle w:val="Refdenotaalpie"/>
        </w:rPr>
        <w:footnoteRef/>
      </w:r>
      <w:r>
        <w:t xml:space="preserve"> En nuestro siglo Etty Hillesum intenta lo mismo a su modo. Cf</w:t>
      </w:r>
      <w:r w:rsidR="00EF386E">
        <w:t xml:space="preserve"> </w:t>
      </w:r>
      <w:r>
        <w:t xml:space="preserve">3603-3604 La Civiltà Cattolica (2000) 237: </w:t>
      </w:r>
      <w:r>
        <w:rPr>
          <w:i/>
        </w:rPr>
        <w:t>“La scrittrice Sylvie Germain osserva con acutezza: ‘Dall’erôs alla philia viene fatto un enorme passo, anche se questi due versanti dell’amore non si escludono radicalmente l’un l’altro. Ma se ne profila già un terzo, circonfuso di una luce che s’irradia sugli altri due: l’agapê, o carità evangelica. Etty Hillesum, nel corso della sua breve esistenza, ha traversato de cima a fondo questi tre versanti dell’amore’. In tal senso si può applicare al cammino di Etty la penetrante formula di Teilhard, ‘un’ascesi, o una mistica, della traversata’”.</w:t>
      </w:r>
    </w:p>
  </w:footnote>
  <w:footnote w:id="1042">
    <w:p w14:paraId="3602BAD1" w14:textId="77777777" w:rsidR="00C46277" w:rsidRDefault="00C46277">
      <w:pPr>
        <w:pStyle w:val="Textonotapie"/>
        <w:jc w:val="both"/>
      </w:pPr>
      <w:r>
        <w:rPr>
          <w:rStyle w:val="Refdenotaalpie"/>
        </w:rPr>
        <w:footnoteRef/>
      </w:r>
      <w:r>
        <w:t xml:space="preserve"> Alusión a Ovidio (43 a.C - 18 d.C), con su </w:t>
      </w:r>
      <w:r>
        <w:rPr>
          <w:i/>
        </w:rPr>
        <w:t>“Ars amatoria”</w:t>
      </w:r>
      <w:r>
        <w:t xml:space="preserve">que Guillermo debe haber estudiado desaprobando su lujuria en </w:t>
      </w:r>
      <w:r>
        <w:rPr>
          <w:i/>
        </w:rPr>
        <w:t>Naturaleza y dignidad del amor, 2.</w:t>
      </w:r>
    </w:p>
  </w:footnote>
  <w:footnote w:id="1043">
    <w:p w14:paraId="21C5A7E3" w14:textId="5EA0888C" w:rsidR="00C46277" w:rsidRDefault="00C46277">
      <w:pPr>
        <w:pStyle w:val="Textonotapie"/>
        <w:jc w:val="both"/>
      </w:pPr>
      <w:r>
        <w:rPr>
          <w:rStyle w:val="Refdenotaalpie"/>
        </w:rPr>
        <w:footnoteRef/>
      </w:r>
      <w:r>
        <w:t xml:space="preserve"> ¿Algo de los </w:t>
      </w:r>
      <w:r>
        <w:rPr>
          <w:i/>
        </w:rPr>
        <w:t>locos por Cristo</w:t>
      </w:r>
      <w:r>
        <w:t xml:space="preserve"> que quiso ser tenido y vestido por tal en el pretorio? </w:t>
      </w:r>
      <w:r w:rsidRPr="00EF386E">
        <w:rPr>
          <w:lang w:val="en-US"/>
        </w:rPr>
        <w:t>Cf</w:t>
      </w:r>
      <w:r w:rsidR="00EF386E">
        <w:rPr>
          <w:lang w:val="en-US"/>
        </w:rPr>
        <w:t xml:space="preserve"> </w:t>
      </w:r>
      <w:r w:rsidRPr="00EF386E">
        <w:rPr>
          <w:lang w:val="en-US"/>
        </w:rPr>
        <w:t xml:space="preserve">John Saward, </w:t>
      </w:r>
      <w:r w:rsidRPr="00EF386E">
        <w:rPr>
          <w:i/>
          <w:lang w:val="en-US"/>
        </w:rPr>
        <w:t xml:space="preserve">Dieu á la folie. Histoire des saints fous pour le Christ, </w:t>
      </w:r>
      <w:r w:rsidRPr="00EF386E">
        <w:rPr>
          <w:lang w:val="en-US"/>
        </w:rPr>
        <w:t xml:space="preserve">Seuil, Paris, 1983. </w:t>
      </w:r>
      <w:r>
        <w:t xml:space="preserve">El capítulo V está dedicado a </w:t>
      </w:r>
      <w:r>
        <w:rPr>
          <w:i/>
        </w:rPr>
        <w:t>Les bouffons de Dieu: les cisterciens</w:t>
      </w:r>
      <w:r>
        <w:t xml:space="preserve">: p 89 ss: </w:t>
      </w:r>
      <w:r>
        <w:rPr>
          <w:i/>
        </w:rPr>
        <w:t>L’extrémisme fou des cisterciens, le cistercien , comme le prophète de l’Ancien Testament, est un ‘marginal’, à la limite même de la vie de l’Église, à cause de sa fidélité au coeur et au centre de celle-ci”.</w:t>
      </w:r>
    </w:p>
  </w:footnote>
  <w:footnote w:id="1044">
    <w:p w14:paraId="36C67FA4" w14:textId="1D63DA28" w:rsidR="00C46277" w:rsidRDefault="00C46277">
      <w:pPr>
        <w:pStyle w:val="Textonotapie"/>
        <w:jc w:val="both"/>
      </w:pPr>
      <w:r>
        <w:rPr>
          <w:rStyle w:val="Refdenotaalpie"/>
        </w:rPr>
        <w:footnoteRef/>
      </w:r>
      <w:r>
        <w:t xml:space="preserve"> Ibidem 3-6: </w:t>
      </w:r>
      <w:r>
        <w:rPr>
          <w:i/>
        </w:rPr>
        <w:t>“En esta trinidad, así como el Padre engendra, el Hijo es engendrado, y de ambos procede el Espíritu Santo, así la razón es engendrada por la memoria, y de la memoria y de la razón procede la voluntad... que cuando se adhiere al Espíritu Santo, el Amor del Padre y del Hijo, se transforma en amor... y hasta en la locura de los mártires... ¿es agradable estar loco?”</w:t>
      </w:r>
      <w:r w:rsidR="00EF386E">
        <w:rPr>
          <w:i/>
        </w:rPr>
        <w:t xml:space="preserve"> </w:t>
      </w:r>
      <w:r>
        <w:t xml:space="preserve">(Virgilio, </w:t>
      </w:r>
      <w:r>
        <w:rPr>
          <w:i/>
        </w:rPr>
        <w:t xml:space="preserve">Bucólicas, </w:t>
      </w:r>
      <w:r>
        <w:t>3, 36). No deberíamos ver este proceso agustiniano intrasubjetivo, asumido por Guillermo,</w:t>
      </w:r>
      <w:r w:rsidR="00EF386E">
        <w:t xml:space="preserve"> </w:t>
      </w:r>
      <w:r>
        <w:t xml:space="preserve">como una entelequia que poco tiene que decir al hombre contemporáneo sino como un proceso fundamento de todos los grandes procesos de la persona en su peregrinación de crecimiento existencial, que el mismo Guillermo está narrando para el amor: Juventud-amor; adultez-caridad; ancianidad-sabiduría; y en la </w:t>
      </w:r>
      <w:r>
        <w:rPr>
          <w:i/>
        </w:rPr>
        <w:t>Carta de Oro</w:t>
      </w:r>
      <w:r>
        <w:t xml:space="preserve"> como el proceso pneumatológico corporal-psíquico-espiritual. El Trinouno Dios en la persona humana, llena de relaciones y de trabajos-servicios, es fundamental para su dignidad, luego vienen</w:t>
      </w:r>
      <w:r w:rsidR="00EF386E">
        <w:t xml:space="preserve"> </w:t>
      </w:r>
      <w:r>
        <w:t>las analogías relacional y diaconal: Persona en comunión para la misión.</w:t>
      </w:r>
    </w:p>
  </w:footnote>
  <w:footnote w:id="1045">
    <w:p w14:paraId="781B77B0" w14:textId="77777777" w:rsidR="00C46277" w:rsidRDefault="00C46277">
      <w:pPr>
        <w:pStyle w:val="Textonotapie"/>
      </w:pPr>
      <w:r>
        <w:rPr>
          <w:rStyle w:val="Refdenotaalpie"/>
        </w:rPr>
        <w:footnoteRef/>
      </w:r>
      <w:r>
        <w:t xml:space="preserve"> Lc 24, 49. Hch 1, 8.</w:t>
      </w:r>
    </w:p>
  </w:footnote>
  <w:footnote w:id="1046">
    <w:p w14:paraId="50CB9538" w14:textId="77777777" w:rsidR="00C46277" w:rsidRDefault="00C46277">
      <w:pPr>
        <w:pStyle w:val="Textonotapie"/>
      </w:pPr>
      <w:r>
        <w:rPr>
          <w:rStyle w:val="Refdenotaalpie"/>
        </w:rPr>
        <w:footnoteRef/>
      </w:r>
      <w:r>
        <w:t xml:space="preserve"> Jn 17, 26.</w:t>
      </w:r>
    </w:p>
  </w:footnote>
  <w:footnote w:id="1047">
    <w:p w14:paraId="2D286FF8" w14:textId="77777777" w:rsidR="00C46277" w:rsidRDefault="00C46277">
      <w:pPr>
        <w:pStyle w:val="Textonotapie"/>
      </w:pPr>
      <w:r>
        <w:rPr>
          <w:rStyle w:val="Refdenotaalpie"/>
        </w:rPr>
        <w:footnoteRef/>
      </w:r>
      <w:r>
        <w:t xml:space="preserve"> Martin Buber, </w:t>
      </w:r>
      <w:r>
        <w:rPr>
          <w:i/>
        </w:rPr>
        <w:t>Yo y tú.</w:t>
      </w:r>
    </w:p>
  </w:footnote>
  <w:footnote w:id="1048">
    <w:p w14:paraId="035C42C8" w14:textId="77777777" w:rsidR="00C46277" w:rsidRDefault="00C46277">
      <w:pPr>
        <w:pStyle w:val="Textonotapie"/>
      </w:pPr>
      <w:r>
        <w:rPr>
          <w:rStyle w:val="Refdenotaalpie"/>
        </w:rPr>
        <w:footnoteRef/>
      </w:r>
      <w:r>
        <w:t xml:space="preserve"> Santiago Kovadloff, </w:t>
      </w:r>
      <w:r>
        <w:rPr>
          <w:i/>
        </w:rPr>
        <w:t xml:space="preserve">El silencio primordial, </w:t>
      </w:r>
      <w:r>
        <w:t>Emecé Ed., B. Aires, 1993, pp 161 ss; 113 ss.</w:t>
      </w:r>
    </w:p>
  </w:footnote>
  <w:footnote w:id="1049">
    <w:p w14:paraId="057AA34A" w14:textId="77777777" w:rsidR="00C46277" w:rsidRDefault="00C46277">
      <w:pPr>
        <w:pStyle w:val="Textonotapie"/>
      </w:pPr>
      <w:r>
        <w:rPr>
          <w:rStyle w:val="Refdenotaalpie"/>
        </w:rPr>
        <w:footnoteRef/>
      </w:r>
      <w:r>
        <w:t xml:space="preserve"> </w:t>
      </w:r>
      <w:r>
        <w:rPr>
          <w:i/>
        </w:rPr>
        <w:t>Naturaleza y dignidad del amor, 29.</w:t>
      </w:r>
    </w:p>
  </w:footnote>
  <w:footnote w:id="1050">
    <w:p w14:paraId="4CD6FCF0" w14:textId="77777777" w:rsidR="00C46277" w:rsidRPr="00EF386E" w:rsidRDefault="00C46277">
      <w:pPr>
        <w:pStyle w:val="Textonotapie"/>
        <w:rPr>
          <w:lang w:val="en-US"/>
        </w:rPr>
      </w:pPr>
      <w:r>
        <w:rPr>
          <w:rStyle w:val="Refdenotaalpie"/>
        </w:rPr>
        <w:footnoteRef/>
      </w:r>
      <w:r w:rsidRPr="00EF386E">
        <w:rPr>
          <w:lang w:val="en-US"/>
        </w:rPr>
        <w:t xml:space="preserve"> Ibidem, 25.</w:t>
      </w:r>
    </w:p>
  </w:footnote>
  <w:footnote w:id="1051">
    <w:p w14:paraId="6EB25FB9" w14:textId="77777777" w:rsidR="00C46277" w:rsidRPr="00EF386E" w:rsidRDefault="00C46277">
      <w:pPr>
        <w:pStyle w:val="Textonotapie"/>
        <w:jc w:val="both"/>
        <w:rPr>
          <w:i/>
          <w:lang w:val="en-US"/>
        </w:rPr>
      </w:pPr>
      <w:r>
        <w:rPr>
          <w:rStyle w:val="Refdenotaalpie"/>
        </w:rPr>
        <w:footnoteRef/>
      </w:r>
      <w:r w:rsidRPr="00EF386E">
        <w:rPr>
          <w:lang w:val="en-US"/>
        </w:rPr>
        <w:t xml:space="preserve"> </w:t>
      </w:r>
      <w:r w:rsidRPr="00EF386E">
        <w:rPr>
          <w:i/>
          <w:lang w:val="en-US"/>
        </w:rPr>
        <w:t>“Sed redeamus adhuc ad imaginem Trinitatis. Sicut nihil sine creatore Deo, ipsa scilicet sancta Trinitate existit, ita nihil omnino esse potest quod non et unum sit, et trifariam consistat”.</w:t>
      </w:r>
    </w:p>
  </w:footnote>
  <w:footnote w:id="1052">
    <w:p w14:paraId="4C0F228F" w14:textId="29A7465F" w:rsidR="00C46277" w:rsidRDefault="00C46277">
      <w:pPr>
        <w:pStyle w:val="Textonotapie"/>
      </w:pPr>
      <w:r>
        <w:rPr>
          <w:rStyle w:val="Refdenotaalpie"/>
        </w:rPr>
        <w:footnoteRef/>
      </w:r>
      <w:r w:rsidR="00EF386E">
        <w:t xml:space="preserve"> </w:t>
      </w:r>
      <w:r>
        <w:t>Sab 11, 20.</w:t>
      </w:r>
    </w:p>
  </w:footnote>
  <w:footnote w:id="1053">
    <w:p w14:paraId="7BADA695" w14:textId="6636627F" w:rsidR="00C46277" w:rsidRDefault="00C46277">
      <w:pPr>
        <w:pStyle w:val="Textonotapie"/>
      </w:pPr>
      <w:r>
        <w:rPr>
          <w:rStyle w:val="Refdenotaalpie"/>
        </w:rPr>
        <w:footnoteRef/>
      </w:r>
      <w:r w:rsidR="00EF386E">
        <w:t xml:space="preserve"> </w:t>
      </w:r>
      <w:r>
        <w:t>Jn 17, 21.</w:t>
      </w:r>
    </w:p>
  </w:footnote>
  <w:footnote w:id="1054">
    <w:p w14:paraId="4FDC8BC7" w14:textId="77777777" w:rsidR="00C46277" w:rsidRDefault="00C46277">
      <w:pPr>
        <w:pStyle w:val="Textonotapie"/>
      </w:pPr>
      <w:r>
        <w:rPr>
          <w:rStyle w:val="Refdenotaalpie"/>
        </w:rPr>
        <w:footnoteRef/>
      </w:r>
      <w:r>
        <w:t xml:space="preserve"> Guillermo de Saint Thierry, </w:t>
      </w:r>
      <w:r>
        <w:rPr>
          <w:i/>
        </w:rPr>
        <w:t>Comentario al Cantar de los cantares, 141-142.</w:t>
      </w:r>
    </w:p>
  </w:footnote>
  <w:footnote w:id="1055">
    <w:p w14:paraId="5AEB2FA0" w14:textId="77777777" w:rsidR="00C46277" w:rsidRDefault="00C46277">
      <w:pPr>
        <w:pStyle w:val="Textonotapie"/>
        <w:jc w:val="both"/>
      </w:pPr>
      <w:r>
        <w:rPr>
          <w:rStyle w:val="Refdenotaalpie"/>
        </w:rPr>
        <w:footnoteRef/>
      </w:r>
      <w:r>
        <w:t xml:space="preserve"> Reproche de san Bernardo a su amigo Guillermo en su </w:t>
      </w:r>
      <w:r>
        <w:rPr>
          <w:i/>
        </w:rPr>
        <w:t xml:space="preserve">Carta 85 </w:t>
      </w:r>
      <w:r>
        <w:t>de 1125. Se suele interpretar como una dependencia afectiva enfermiza de Guillermo del dominador Bernardo. La amistad será siempre, como todo amor, algo complejo. Bernardo y Guillermo no fueron una excepción. Bernardo dependía, a su vez, de la gran riqueza intelectual de Guillermo. Para nosotros, Guillermo, con toda madurez, hubiera querido ser más amado por Bernardo. No lo logró, y siguió serenamente en su búsqueda del Amante que siempre lo amaría: El Padre Dios.</w:t>
      </w:r>
    </w:p>
  </w:footnote>
  <w:footnote w:id="1056">
    <w:p w14:paraId="0B8F0144" w14:textId="77777777" w:rsidR="00C46277" w:rsidRDefault="00C46277">
      <w:pPr>
        <w:pStyle w:val="Textonotapie"/>
        <w:jc w:val="both"/>
      </w:pPr>
      <w:r>
        <w:rPr>
          <w:rStyle w:val="Refdenotaalpie"/>
        </w:rPr>
        <w:footnoteRef/>
      </w:r>
      <w:r>
        <w:t xml:space="preserve"> 2 Sam 12, 24. La consolación del amor es primeriamente conyugal-familiar, se desnaturaliza en el libertinaje, y adquiere rasgos de trascendencia en los caminos ascéticos-místicos.</w:t>
      </w:r>
    </w:p>
  </w:footnote>
  <w:footnote w:id="1057">
    <w:p w14:paraId="08305603" w14:textId="77777777" w:rsidR="00C46277" w:rsidRDefault="00C46277">
      <w:pPr>
        <w:pStyle w:val="Textonotapie"/>
      </w:pPr>
      <w:r>
        <w:rPr>
          <w:rStyle w:val="Refdenotaalpie"/>
        </w:rPr>
        <w:footnoteRef/>
      </w:r>
      <w:r>
        <w:t xml:space="preserve"> Henri Nouwen, o c, PPC, Madrid, 1997, pp 38-58.</w:t>
      </w:r>
    </w:p>
  </w:footnote>
  <w:footnote w:id="1058">
    <w:p w14:paraId="41606F6E" w14:textId="36C6D128" w:rsidR="00C46277" w:rsidRDefault="00C46277">
      <w:pPr>
        <w:pStyle w:val="Textonotapie"/>
        <w:jc w:val="both"/>
      </w:pPr>
      <w:r>
        <w:rPr>
          <w:rStyle w:val="Refdenotaalpie"/>
        </w:rPr>
        <w:footnoteRef/>
      </w:r>
      <w:r>
        <w:t xml:space="preserve"> La “pulsión” de amar tiene su relación con la sexualidad y con las otras cuatro pulsiones fundamentales del ser humano, según Gustav Jung, Graf</w:t>
      </w:r>
      <w:r w:rsidR="00EF386E">
        <w:t xml:space="preserve"> </w:t>
      </w:r>
      <w:r>
        <w:t xml:space="preserve">Dürkheim y otros: 1. Agresividad - 2. Sexualidad - 3. Receptividad o pasividad (Centro fundamental de la creatura que todo lo recibe del Padre, de ahí, para repetir, la Acción de Gracias: Eucaristía) - 4. Creatividad o trabajo - 5. Mismidad o ser yo mismo o Ser Esencial. Cuanto más equilibradas y dinamizadas están las cinco, mejor actúa la libertad de amar incondicional y servicialmente, aunque, como energías, no son “amistosas” (Jung). Otros las reducen a tres: creatividad, eros y espiritualidad. </w:t>
      </w:r>
    </w:p>
    <w:p w14:paraId="2B9FAD99" w14:textId="0C2D9826" w:rsidR="00C46277" w:rsidRDefault="00C46277">
      <w:pPr>
        <w:pStyle w:val="Textonotapie"/>
        <w:jc w:val="both"/>
      </w:pPr>
      <w:r>
        <w:tab/>
        <w:t>Como Bossuet redujo agudamente todas las pasiones al amor, hoy se reducen todas las pulsiones a una misma energía fundamental que sería el deseo, anhelo, insatisfacción, es decir, el mismo amor que se debate entre la depresión y la inflación, apegos e independencia enfermiza, y tenemos que aprender a encender,</w:t>
      </w:r>
      <w:r w:rsidR="00EF386E">
        <w:t xml:space="preserve"> </w:t>
      </w:r>
      <w:r>
        <w:t>contener y canalizar. Hoy somos algo</w:t>
      </w:r>
      <w:r w:rsidR="00EF386E">
        <w:t xml:space="preserve"> </w:t>
      </w:r>
      <w:r>
        <w:t>ingenuos, y poco cautos, con relación a la enorme potencialidad constructiva y destructiva de nuestras pulsiones que son más fuertes que el fuego, el agua, la tierra y el aire;</w:t>
      </w:r>
      <w:r w:rsidR="00EF386E">
        <w:t xml:space="preserve"> </w:t>
      </w:r>
      <w:r>
        <w:t xml:space="preserve">y con los </w:t>
      </w:r>
      <w:r>
        <w:rPr>
          <w:i/>
        </w:rPr>
        <w:t>elementos divinos</w:t>
      </w:r>
      <w:r>
        <w:t xml:space="preserve"> no se juega impunemente.</w:t>
      </w:r>
    </w:p>
  </w:footnote>
  <w:footnote w:id="1059">
    <w:p w14:paraId="27D389DF" w14:textId="4E80710A" w:rsidR="00C46277" w:rsidRDefault="00C46277">
      <w:pPr>
        <w:pStyle w:val="Textonotapie"/>
        <w:jc w:val="both"/>
      </w:pPr>
      <w:r>
        <w:rPr>
          <w:rStyle w:val="Refdenotaalpie"/>
        </w:rPr>
        <w:footnoteRef/>
      </w:r>
      <w:r>
        <w:t xml:space="preserve"> Es lo que aparece en el drama de Giordano Bruno, quemado en 1700: Guardar su yo y su disenso, que es como el último grito de Morris West quien murió repentinamente mientras la estaba escribiendo, dejándola inconclusa. Cf</w:t>
      </w:r>
      <w:r w:rsidR="00EF386E">
        <w:t xml:space="preserve"> </w:t>
      </w:r>
      <w:r>
        <w:t xml:space="preserve">Morris West, </w:t>
      </w:r>
      <w:r>
        <w:rPr>
          <w:i/>
        </w:rPr>
        <w:t xml:space="preserve">La última confesión, </w:t>
      </w:r>
      <w:r>
        <w:t xml:space="preserve">Vergara, Buenos Aires, 2000: </w:t>
      </w:r>
      <w:r>
        <w:rPr>
          <w:i/>
        </w:rPr>
        <w:t>“Mucho he luchado; pensé que podía ganar, pero el destino y la naturaleza sofocaron mis meditaciones y esfuerzos. Pero ya es algo estar en el campo de batalla, porque ganar depende mucho de la suerte. Pero hice cuanto pude y no creo que nadie en las generaciones futuras lo niegue. No temí a la muerte, nunca me rendí a nadie; en lugar de una vida cobarde, elegí una muerte valiente”.</w:t>
      </w:r>
    </w:p>
  </w:footnote>
  <w:footnote w:id="1060">
    <w:p w14:paraId="795CE7D5" w14:textId="77777777" w:rsidR="00C46277" w:rsidRDefault="00C46277">
      <w:pPr>
        <w:pStyle w:val="Textonotapie"/>
        <w:jc w:val="both"/>
      </w:pPr>
      <w:r>
        <w:rPr>
          <w:rStyle w:val="Refdenotaalpie"/>
        </w:rPr>
        <w:footnoteRef/>
      </w:r>
      <w:r>
        <w:t xml:space="preserve"> F. Dostoievski. Cf Robert Louis Stevenson, </w:t>
      </w:r>
      <w:r>
        <w:rPr>
          <w:i/>
        </w:rPr>
        <w:t xml:space="preserve">El extraño caso del Dr. Jekyill y del Sr. Hyde, </w:t>
      </w:r>
      <w:r>
        <w:t xml:space="preserve">Crónica, Bogotá, 1994. Etiam: </w:t>
      </w:r>
      <w:r>
        <w:rPr>
          <w:i/>
        </w:rPr>
        <w:t xml:space="preserve">Fausto. </w:t>
      </w:r>
      <w:r>
        <w:t xml:space="preserve">La literatura es así uno de los </w:t>
      </w:r>
      <w:r>
        <w:rPr>
          <w:i/>
        </w:rPr>
        <w:t>locus theologici</w:t>
      </w:r>
      <w:r>
        <w:t>, un lugar teológico donde Dios se nos revela.</w:t>
      </w:r>
    </w:p>
  </w:footnote>
  <w:footnote w:id="1061">
    <w:p w14:paraId="7C36BC94" w14:textId="77777777" w:rsidR="00C46277" w:rsidRDefault="00C46277">
      <w:pPr>
        <w:pStyle w:val="Textonotapie"/>
        <w:jc w:val="both"/>
      </w:pPr>
      <w:r>
        <w:rPr>
          <w:rStyle w:val="Refdenotaalpie"/>
        </w:rPr>
        <w:footnoteRef/>
      </w:r>
      <w:r w:rsidRPr="00EF386E">
        <w:rPr>
          <w:lang w:val="en-US"/>
        </w:rPr>
        <w:t xml:space="preserve"> </w:t>
      </w:r>
      <w:r w:rsidRPr="00EF386E">
        <w:rPr>
          <w:i/>
          <w:lang w:val="en-US"/>
        </w:rPr>
        <w:t>“It is false romanticism, the unrealistic and imperialistic belief that we can have the full symphony that serves to hide the real tragedy, real meaning, and real nobility of human love and sexuality, as these express themselves in either marriage or in celibate frienship. A loneliness will always exist. We cannot be enough for each other and will remain painfully sexed, separate (secare), and somewhat alone”.</w:t>
      </w:r>
      <w:r w:rsidRPr="00EF386E">
        <w:rPr>
          <w:lang w:val="en-US"/>
        </w:rPr>
        <w:t xml:space="preserve"> </w:t>
      </w:r>
      <w:r>
        <w:t xml:space="preserve">(Ronald Rolheiser, </w:t>
      </w:r>
      <w:r>
        <w:rPr>
          <w:i/>
        </w:rPr>
        <w:t>The Holy Longing</w:t>
      </w:r>
      <w:r>
        <w:t>).</w:t>
      </w:r>
    </w:p>
  </w:footnote>
  <w:footnote w:id="1062">
    <w:p w14:paraId="5AED70AD" w14:textId="77777777" w:rsidR="00C46277" w:rsidRDefault="00C46277">
      <w:pPr>
        <w:pStyle w:val="Textonotapie"/>
      </w:pPr>
      <w:r>
        <w:rPr>
          <w:rStyle w:val="Refdenotaalpie"/>
        </w:rPr>
        <w:footnoteRef/>
      </w:r>
      <w:r>
        <w:t xml:space="preserve"> Ibidem, </w:t>
      </w:r>
      <w:r>
        <w:rPr>
          <w:i/>
        </w:rPr>
        <w:t>Prólogo, 5-10.</w:t>
      </w:r>
    </w:p>
  </w:footnote>
  <w:footnote w:id="1063">
    <w:p w14:paraId="620880E0" w14:textId="77777777" w:rsidR="00C46277" w:rsidRDefault="00C46277">
      <w:pPr>
        <w:pStyle w:val="Textonotapie"/>
        <w:jc w:val="both"/>
      </w:pPr>
      <w:r>
        <w:rPr>
          <w:rStyle w:val="Refdenotaalpie"/>
        </w:rPr>
        <w:footnoteRef/>
      </w:r>
      <w:r>
        <w:t xml:space="preserve"> Ibidem, </w:t>
      </w:r>
      <w:r>
        <w:rPr>
          <w:i/>
        </w:rPr>
        <w:t>25: “Oh Amor, de quien ha recibido su nombre todo amor, aun el carnal y el que está desvirtuado, Amor santo y santificador; casto y que haces casto...”</w:t>
      </w:r>
    </w:p>
  </w:footnote>
  <w:footnote w:id="1064">
    <w:p w14:paraId="7B44FE05" w14:textId="77777777" w:rsidR="00C46277" w:rsidRDefault="00C46277">
      <w:pPr>
        <w:pStyle w:val="Textonotapie"/>
      </w:pPr>
      <w:r>
        <w:rPr>
          <w:rStyle w:val="Refdenotaalpie"/>
        </w:rPr>
        <w:footnoteRef/>
      </w:r>
      <w:r>
        <w:t xml:space="preserve"> Ibidem, </w:t>
      </w:r>
      <w:r>
        <w:rPr>
          <w:i/>
        </w:rPr>
        <w:t>5.</w:t>
      </w:r>
    </w:p>
  </w:footnote>
  <w:footnote w:id="1065">
    <w:p w14:paraId="20D1EE32" w14:textId="77777777" w:rsidR="00C46277" w:rsidRDefault="00C46277">
      <w:pPr>
        <w:pStyle w:val="Textonotapie"/>
      </w:pPr>
      <w:r>
        <w:rPr>
          <w:rStyle w:val="Refdenotaalpie"/>
        </w:rPr>
        <w:footnoteRef/>
      </w:r>
      <w:r>
        <w:t xml:space="preserve"> Teresa de Jesús, </w:t>
      </w:r>
      <w:r>
        <w:rPr>
          <w:i/>
        </w:rPr>
        <w:t xml:space="preserve">Moradas, </w:t>
      </w:r>
      <w:r>
        <w:t>IV, 1, 7.</w:t>
      </w:r>
    </w:p>
  </w:footnote>
  <w:footnote w:id="1066">
    <w:p w14:paraId="30ABA8B1" w14:textId="77777777" w:rsidR="00C46277" w:rsidRDefault="00C46277">
      <w:pPr>
        <w:pStyle w:val="Textonotapie"/>
      </w:pPr>
      <w:r>
        <w:rPr>
          <w:rStyle w:val="Refdenotaalpie"/>
        </w:rPr>
        <w:footnoteRef/>
      </w:r>
      <w:r>
        <w:t xml:space="preserve"> Piero Coda, </w:t>
      </w:r>
      <w:r>
        <w:rPr>
          <w:i/>
        </w:rPr>
        <w:t xml:space="preserve">El agape como gracia y libertad, </w:t>
      </w:r>
      <w:r>
        <w:t>Ciudad Nueva, Madrid, 1996.</w:t>
      </w:r>
    </w:p>
  </w:footnote>
  <w:footnote w:id="1067">
    <w:p w14:paraId="44734E71" w14:textId="77777777" w:rsidR="00C46277" w:rsidRDefault="00C46277">
      <w:pPr>
        <w:pStyle w:val="Textonotapie"/>
      </w:pPr>
      <w:r>
        <w:rPr>
          <w:rStyle w:val="Refdenotaalpie"/>
        </w:rPr>
        <w:footnoteRef/>
      </w:r>
      <w:r>
        <w:t xml:space="preserve"> C.E.C. 221</w:t>
      </w:r>
    </w:p>
  </w:footnote>
  <w:footnote w:id="1068">
    <w:p w14:paraId="16950B1D" w14:textId="77777777" w:rsidR="00C46277" w:rsidRDefault="00C46277">
      <w:pPr>
        <w:pStyle w:val="Textonotapie"/>
      </w:pPr>
      <w:r>
        <w:rPr>
          <w:rStyle w:val="Refdenotaalpie"/>
        </w:rPr>
        <w:footnoteRef/>
      </w:r>
      <w:r>
        <w:t xml:space="preserve"> Jn 13, 34-35; 15, 12-17.</w:t>
      </w:r>
    </w:p>
  </w:footnote>
  <w:footnote w:id="1069">
    <w:p w14:paraId="6ED804A4" w14:textId="77777777" w:rsidR="00C46277" w:rsidRDefault="00C46277">
      <w:pPr>
        <w:pStyle w:val="Textonotapie"/>
      </w:pPr>
      <w:r>
        <w:rPr>
          <w:rStyle w:val="Refdenotaalpie"/>
        </w:rPr>
        <w:footnoteRef/>
      </w:r>
      <w:r>
        <w:t xml:space="preserve"> Ef 5, 31; Gn 2, 24.</w:t>
      </w:r>
    </w:p>
  </w:footnote>
  <w:footnote w:id="1070">
    <w:p w14:paraId="7036EEC0" w14:textId="77777777" w:rsidR="00C46277" w:rsidRDefault="00C46277">
      <w:pPr>
        <w:pStyle w:val="Textonotapie"/>
      </w:pPr>
      <w:r>
        <w:rPr>
          <w:rStyle w:val="Refdenotaalpie"/>
        </w:rPr>
        <w:footnoteRef/>
      </w:r>
      <w:r>
        <w:t xml:space="preserve"> Bernard Rérolle, </w:t>
      </w:r>
      <w:r>
        <w:rPr>
          <w:i/>
        </w:rPr>
        <w:t xml:space="preserve">Orar en cuerpo y alma. Renacer por el agua y el Espíritu, </w:t>
      </w:r>
      <w:r>
        <w:t>Narcea, Madrid, 1999.</w:t>
      </w:r>
    </w:p>
  </w:footnote>
  <w:footnote w:id="1071">
    <w:p w14:paraId="0672409A" w14:textId="77777777" w:rsidR="00C46277" w:rsidRDefault="00C46277">
      <w:pPr>
        <w:pStyle w:val="Textonotapie"/>
        <w:jc w:val="both"/>
      </w:pPr>
      <w:r>
        <w:rPr>
          <w:rStyle w:val="Refdenotaalpie"/>
        </w:rPr>
        <w:footnoteRef/>
      </w:r>
      <w:r>
        <w:t xml:space="preserve"> Antonio Spadaro s.j., </w:t>
      </w:r>
      <w:r>
        <w:rPr>
          <w:i/>
        </w:rPr>
        <w:t xml:space="preserve">Il viaggio come “foresta di simboli”, </w:t>
      </w:r>
      <w:r>
        <w:t xml:space="preserve">3598 La Civiltá Cattolica (2000) 337-351: </w:t>
      </w:r>
      <w:r>
        <w:rPr>
          <w:i/>
        </w:rPr>
        <w:t>“Il viaggio è una delle figure più pegnanti del’immaginario collettivo occidentale... capace di esprimere in qualsiasi modo la transizione e la trasformazione... verso una Terra Promessa”.</w:t>
      </w:r>
    </w:p>
  </w:footnote>
  <w:footnote w:id="1072">
    <w:p w14:paraId="6825095E" w14:textId="77777777" w:rsidR="00C46277" w:rsidRDefault="00C46277">
      <w:pPr>
        <w:pStyle w:val="Textonotapie"/>
        <w:jc w:val="both"/>
      </w:pPr>
      <w:r>
        <w:rPr>
          <w:rStyle w:val="Refdenotaalpie"/>
        </w:rPr>
        <w:footnoteRef/>
      </w:r>
      <w:r>
        <w:t xml:space="preserve"> Beatrijs Van Nazareth (1200-1268), </w:t>
      </w:r>
      <w:r>
        <w:rPr>
          <w:i/>
        </w:rPr>
        <w:t>Van seven Manieren van Heiliger Minnen, VII: “... es la Divinidad, la altísima Trinidad quien es su inhabitación y su reposo bienaventurado. Ella busca al Amado; lo sigue y lo cotempla con el corazón y el espíritu. Lo conoce, lo ama y lo desea de tal forma que no mira ni a santo, ni a ángel, ni a hombre, ni a ninguna creatura, sino a Dios mismo en este amor común, por eso ama a todos los seres en Él”.</w:t>
      </w:r>
    </w:p>
  </w:footnote>
  <w:footnote w:id="1073">
    <w:p w14:paraId="6FE5488B" w14:textId="77777777" w:rsidR="00C46277" w:rsidRDefault="00C46277">
      <w:pPr>
        <w:pStyle w:val="Textonotapie"/>
      </w:pPr>
      <w:r>
        <w:rPr>
          <w:rStyle w:val="Refdenotaalpie"/>
        </w:rPr>
        <w:footnoteRef/>
      </w:r>
      <w:r>
        <w:t xml:space="preserve"> Pablo VI, </w:t>
      </w:r>
      <w:r>
        <w:rPr>
          <w:i/>
        </w:rPr>
        <w:t>Alocución de Pablo VI en la clausura del Vaticano II, 7/XII/65, nros 15-17.</w:t>
      </w:r>
    </w:p>
  </w:footnote>
  <w:footnote w:id="1074">
    <w:p w14:paraId="4A1CDDD4" w14:textId="77777777" w:rsidR="00C46277" w:rsidRDefault="00C46277">
      <w:pPr>
        <w:pStyle w:val="Textonotapie"/>
        <w:jc w:val="both"/>
      </w:pPr>
      <w:r>
        <w:rPr>
          <w:rStyle w:val="Refdenotaalpie"/>
        </w:rPr>
        <w:footnoteRef/>
      </w:r>
      <w:r>
        <w:t xml:space="preserve"> El </w:t>
      </w:r>
      <w:r>
        <w:rPr>
          <w:i/>
        </w:rPr>
        <w:t xml:space="preserve">Dilema </w:t>
      </w:r>
      <w:r>
        <w:t xml:space="preserve">de Epicuro (+ 270 aC), puede seguir carcomiendo la experiencia del Amor: </w:t>
      </w:r>
      <w:r>
        <w:rPr>
          <w:i/>
        </w:rPr>
        <w:t>“O Dios quiere quitar el mal del mundo, pero no puede; o puede, pero no quiere quitarlo; o no puede ni quiere; o puede y quiere. Si quiere y no puede, es impotente; si puede y no quiere, no nos ama; si no quiere ni puede, no es un Dios Bueno y además es impotente; si puede y quiere, y esto es lo más seguro, entonces ¿de dónde viene el mal real y¿por qué no lo elimina?”.</w:t>
      </w:r>
      <w:r>
        <w:t xml:space="preserve"> El mal, tanto físico como ético, es un misterio como parte de la creación finita-limitada-pecadora en estado de proceso -</w:t>
      </w:r>
      <w:r>
        <w:rPr>
          <w:i/>
        </w:rPr>
        <w:t>in statu viae</w:t>
      </w:r>
      <w:r>
        <w:t>-, hacia la nueva creación finita y limitada y con las consecuencias del pecado, pero asumida en el Amor resucitado. Hay que seguir intentando nuevas aproximaciones, y dar nuevos paradigmas, al escándalo del mal con el cual Dios se ha comprometido definitivamente en Jesucristo: El “Anti-mal” (Edward Schillebeeckx), que está junto a nosotros solidariamente contra todo mal.</w:t>
      </w:r>
    </w:p>
  </w:footnote>
  <w:footnote w:id="1075">
    <w:p w14:paraId="5076E60E" w14:textId="07C66D5A" w:rsidR="00C46277" w:rsidRPr="00EF386E" w:rsidRDefault="00C46277">
      <w:pPr>
        <w:pStyle w:val="Textonotapie"/>
        <w:rPr>
          <w:lang w:val="en-US"/>
        </w:rPr>
      </w:pPr>
      <w:r>
        <w:rPr>
          <w:rStyle w:val="Refdenotaalpie"/>
        </w:rPr>
        <w:footnoteRef/>
      </w:r>
      <w:r w:rsidRPr="00EF386E">
        <w:rPr>
          <w:lang w:val="en-US"/>
        </w:rPr>
        <w:t xml:space="preserve"> Jean</w:t>
      </w:r>
      <w:r w:rsidR="00EF386E">
        <w:rPr>
          <w:lang w:val="en-US"/>
        </w:rPr>
        <w:t xml:space="preserve"> </w:t>
      </w:r>
      <w:r w:rsidRPr="00EF386E">
        <w:rPr>
          <w:lang w:val="en-US"/>
        </w:rPr>
        <w:t xml:space="preserve">Leclercq, </w:t>
      </w:r>
      <w:r w:rsidRPr="00EF386E">
        <w:rPr>
          <w:i/>
          <w:lang w:val="en-US"/>
        </w:rPr>
        <w:t xml:space="preserve">Monks and Love in the Twelfth-Century France, </w:t>
      </w:r>
      <w:r w:rsidRPr="00EF386E">
        <w:rPr>
          <w:lang w:val="en-US"/>
        </w:rPr>
        <w:t>Oxford</w:t>
      </w:r>
      <w:r w:rsidR="00EF386E">
        <w:rPr>
          <w:lang w:val="en-US"/>
        </w:rPr>
        <w:t xml:space="preserve"> </w:t>
      </w:r>
      <w:r w:rsidRPr="00EF386E">
        <w:rPr>
          <w:lang w:val="en-US"/>
        </w:rPr>
        <w:t>University Press, New York, 1970</w:t>
      </w:r>
    </w:p>
  </w:footnote>
  <w:footnote w:id="1076">
    <w:p w14:paraId="7C649155" w14:textId="77777777" w:rsidR="00C46277" w:rsidRDefault="00C46277">
      <w:pPr>
        <w:pStyle w:val="Textonotapie"/>
        <w:jc w:val="both"/>
        <w:rPr>
          <w:i/>
        </w:rPr>
      </w:pPr>
      <w:r>
        <w:rPr>
          <w:rStyle w:val="Refdenotaalpie"/>
        </w:rPr>
        <w:footnoteRef/>
      </w:r>
      <w:r>
        <w:t xml:space="preserve"> Mathieu Rougé, 112 Liturgie (2000) 5-23: </w:t>
      </w:r>
      <w:r>
        <w:rPr>
          <w:i/>
        </w:rPr>
        <w:t xml:space="preserve">Guillaume de Saint-Thierry, Docteur de l’Eucharistie?, </w:t>
      </w:r>
      <w:r>
        <w:t xml:space="preserve">p 23: </w:t>
      </w:r>
      <w:r>
        <w:rPr>
          <w:i/>
        </w:rPr>
        <w:t>“Tout y est condensé: le contact charnel de la communion, l’insufflation de la grâce, la transformation intérieure des croyants. Guillaume compare ailleurs la Sainte-Trinité elle-même à une étreinte (263)</w:t>
      </w:r>
      <w:r>
        <w:t xml:space="preserve">: </w:t>
      </w:r>
      <w:r>
        <w:rPr>
          <w:i/>
        </w:rPr>
        <w:t>le baiser eucharistique itroduit dans le baiser trintaire”.</w:t>
      </w:r>
    </w:p>
    <w:p w14:paraId="39285973" w14:textId="4FDCAA96" w:rsidR="00C46277" w:rsidRDefault="00B72F46">
      <w:pPr>
        <w:pStyle w:val="Textonotapie"/>
        <w:jc w:val="both"/>
      </w:pPr>
      <w:r>
        <w:t xml:space="preserve"> </w:t>
      </w:r>
      <w:r w:rsidR="00C46277">
        <w:t xml:space="preserve"> J. M Rovira Belloso, </w:t>
      </w:r>
      <w:r w:rsidR="00C46277">
        <w:rPr>
          <w:i/>
        </w:rPr>
        <w:t xml:space="preserve">Vivir en comunión, comunión trinitaria, comunión eucarística y comunión fraterna, </w:t>
      </w:r>
      <w:r w:rsidR="00C46277">
        <w:t>Secretariado Trinitario, Salamanca, 1991.</w:t>
      </w:r>
    </w:p>
  </w:footnote>
  <w:footnote w:id="1077">
    <w:p w14:paraId="5BFC5616" w14:textId="77777777" w:rsidR="00C46277" w:rsidRDefault="00C46277">
      <w:pPr>
        <w:pStyle w:val="Textonotapie"/>
      </w:pPr>
      <w:r>
        <w:rPr>
          <w:rStyle w:val="Refdenotaalpie"/>
        </w:rPr>
        <w:footnoteRef/>
      </w:r>
      <w:r>
        <w:t xml:space="preserve"> I Co 13, 8.</w:t>
      </w:r>
    </w:p>
  </w:footnote>
  <w:footnote w:id="1078">
    <w:p w14:paraId="7A7F6481" w14:textId="77777777" w:rsidR="00C46277" w:rsidRDefault="00C46277">
      <w:pPr>
        <w:pStyle w:val="Textonotapie"/>
      </w:pPr>
      <w:r>
        <w:rPr>
          <w:rStyle w:val="Refdenotaalpie"/>
        </w:rPr>
        <w:footnoteRef/>
      </w:r>
      <w:r>
        <w:t xml:space="preserve"> Santa Teresa del Niño Jesús: </w:t>
      </w:r>
      <w:r>
        <w:rPr>
          <w:i/>
        </w:rPr>
        <w:t>In corde Ecclesiae amor ero.</w:t>
      </w:r>
    </w:p>
  </w:footnote>
  <w:footnote w:id="1079">
    <w:p w14:paraId="043F92E4" w14:textId="77777777" w:rsidR="00C46277" w:rsidRDefault="00C46277">
      <w:pPr>
        <w:pStyle w:val="Textonotapie"/>
        <w:jc w:val="both"/>
      </w:pPr>
      <w:r>
        <w:rPr>
          <w:rStyle w:val="Refdenotaalpie"/>
        </w:rPr>
        <w:footnoteRef/>
      </w:r>
      <w:r>
        <w:t xml:space="preserve"> Juan Mateos - Fernando Camacho, </w:t>
      </w:r>
      <w:r>
        <w:rPr>
          <w:i/>
        </w:rPr>
        <w:t xml:space="preserve">El Hijo del hombre, hacia la plenitud humana, </w:t>
      </w:r>
      <w:r>
        <w:t>Almendro, Madrid, 1995.</w:t>
      </w:r>
    </w:p>
  </w:footnote>
  <w:footnote w:id="1080">
    <w:p w14:paraId="15F2E935" w14:textId="77777777" w:rsidR="00C46277" w:rsidRDefault="00C46277">
      <w:pPr>
        <w:pStyle w:val="Textonotapie"/>
      </w:pPr>
      <w:r>
        <w:rPr>
          <w:rStyle w:val="Refdenotaalpie"/>
        </w:rPr>
        <w:footnoteRef/>
      </w:r>
      <w:r>
        <w:t xml:space="preserve"> 1 Jn 4, 20-21 y 5, 2.</w:t>
      </w:r>
    </w:p>
  </w:footnote>
  <w:footnote w:id="1081">
    <w:p w14:paraId="22E94875" w14:textId="77777777" w:rsidR="00C46277" w:rsidRDefault="00C46277">
      <w:pPr>
        <w:pStyle w:val="Textonotapie"/>
      </w:pPr>
      <w:r>
        <w:rPr>
          <w:rStyle w:val="Refdenotaalpie"/>
        </w:rPr>
        <w:footnoteRef/>
      </w:r>
      <w:r>
        <w:t xml:space="preserve"> Tirso Arellano, </w:t>
      </w:r>
      <w:r>
        <w:rPr>
          <w:i/>
        </w:rPr>
        <w:t xml:space="preserve">Del Amor, </w:t>
      </w:r>
      <w:r>
        <w:t>Promoción Polpular Cristiana, Madrid, 1987.</w:t>
      </w:r>
    </w:p>
  </w:footnote>
  <w:footnote w:id="1082">
    <w:p w14:paraId="6A8D7ECD" w14:textId="77777777" w:rsidR="00C46277" w:rsidRDefault="00C46277">
      <w:pPr>
        <w:pStyle w:val="Textonotapie"/>
      </w:pPr>
      <w:r>
        <w:rPr>
          <w:rStyle w:val="Refdenotaalpie"/>
        </w:rPr>
        <w:footnoteRef/>
      </w:r>
      <w:r>
        <w:t xml:space="preserve"> C.E.C., 1136: </w:t>
      </w:r>
      <w:r>
        <w:rPr>
          <w:i/>
        </w:rPr>
        <w:t>“La Liturgia es “acción del Cristo total” (Christus totus). Los que desde ahora la celebran, más allá de los signos, participan ya de la liturgia del cielo, donde la celebración es enteramente Comunión y Fiesta”.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DBF5" w14:textId="77777777" w:rsidR="00C46277" w:rsidRDefault="00C46277">
    <w:pPr>
      <w:pStyle w:val="Encabezad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15</w:t>
    </w:r>
    <w:r>
      <w:rPr>
        <w:rStyle w:val="Nmerodepgina"/>
      </w:rPr>
      <w:fldChar w:fldCharType="end"/>
    </w:r>
  </w:p>
  <w:p w14:paraId="26BE06F8" w14:textId="77777777" w:rsidR="00C46277" w:rsidRDefault="00000000">
    <w:pPr>
      <w:pStyle w:val="Encabezado"/>
    </w:pPr>
    <w:r>
      <w:rPr>
        <w:noProof/>
      </w:rPr>
      <w:pict w14:anchorId="095D0CCE">
        <v:rect id="_x0000_s1025" style="position:absolute;margin-left:292.5pt;margin-top:0;width:449.1pt;height:12pt;z-index:-4;mso-position-horizontal-relative:page;mso-position-vertical-relative:text" o:allowincell="f" filled="f" stroked="f" strokeweight="0">
          <v:textbox inset="0,0,0,0">
            <w:txbxContent>
              <w:p w14:paraId="29A57018" w14:textId="77777777" w:rsidR="00C46277" w:rsidRDefault="00C46277">
                <w:pPr>
                  <w:tabs>
                    <w:tab w:val="center" w:pos="4490"/>
                  </w:tabs>
                  <w:suppressAutoHyphens/>
                  <w:rPr>
                    <w:sz w:val="24"/>
                  </w:rPr>
                </w:pPr>
                <w:r>
                  <w:rPr>
                    <w:sz w:val="24"/>
                  </w:rPr>
                  <w:tab/>
                </w:r>
              </w:p>
            </w:txbxContent>
          </v:textbox>
          <w10:wrap anchorx="page"/>
        </v:rect>
      </w:pict>
    </w:r>
    <w:r>
      <w:rPr>
        <w:noProof/>
      </w:rPr>
      <w:pict w14:anchorId="51C1022B">
        <v:rect id="_x0000_s1026" style="position:absolute;margin-left:10.5pt;margin-top:0;width:440.4pt;height:12pt;z-index:-3;mso-position-horizontal-relative:page;mso-position-vertical-relative:text" o:allowincell="f" filled="f" stroked="f" strokeweight="0">
          <v:textbox inset="0,0,0,0">
            <w:txbxContent>
              <w:p w14:paraId="464968E2" w14:textId="77777777" w:rsidR="00C46277" w:rsidRDefault="00C46277">
                <w:pPr>
                  <w:tabs>
                    <w:tab w:val="left" w:pos="0"/>
                    <w:tab w:val="right" w:pos="9048"/>
                  </w:tabs>
                  <w:suppressAutoHyphens/>
                  <w:rPr>
                    <w:sz w:val="24"/>
                  </w:rPr>
                </w:pPr>
              </w:p>
            </w:txbxContent>
          </v:textbox>
          <w10:wrap anchorx="page"/>
        </v:rect>
      </w:pict>
    </w:r>
    <w:r w:rsidR="00C46277">
      <w:t>CARTA DE ORO, 3 Texto de la Carta</w:t>
    </w:r>
  </w:p>
  <w:p w14:paraId="631E1E13" w14:textId="77777777" w:rsidR="00C46277" w:rsidRDefault="00C46277">
    <w:pPr>
      <w:spacing w:after="140" w:line="-100" w:lineRule="auto"/>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4B08" w14:textId="77777777" w:rsidR="00C46277" w:rsidRDefault="00C46277">
    <w:pPr>
      <w:pStyle w:val="Encabezad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135</w:t>
    </w:r>
    <w:r>
      <w:rPr>
        <w:rStyle w:val="Nmerodepgina"/>
      </w:rPr>
      <w:fldChar w:fldCharType="end"/>
    </w:r>
  </w:p>
  <w:p w14:paraId="7A92710E" w14:textId="77777777" w:rsidR="00C46277" w:rsidRDefault="00000000">
    <w:pPr>
      <w:pStyle w:val="Encabezado"/>
    </w:pPr>
    <w:r>
      <w:rPr>
        <w:noProof/>
      </w:rPr>
      <w:pict w14:anchorId="747D0276">
        <v:rect id="_x0000_s1027" style="position:absolute;margin-left:292.5pt;margin-top:0;width:449.1pt;height:12pt;z-index:-2;mso-position-horizontal-relative:page;mso-position-vertical-relative:text" o:allowincell="f" filled="f" stroked="f" strokeweight="0">
          <v:textbox inset="0,0,0,0">
            <w:txbxContent>
              <w:p w14:paraId="61CFA877" w14:textId="77777777" w:rsidR="00C46277" w:rsidRDefault="00C46277">
                <w:pPr>
                  <w:tabs>
                    <w:tab w:val="center" w:pos="4490"/>
                  </w:tabs>
                  <w:suppressAutoHyphens/>
                  <w:rPr>
                    <w:sz w:val="24"/>
                  </w:rPr>
                </w:pPr>
                <w:r>
                  <w:rPr>
                    <w:sz w:val="24"/>
                  </w:rPr>
                  <w:tab/>
                </w:r>
              </w:p>
            </w:txbxContent>
          </v:textbox>
          <w10:wrap anchorx="page"/>
        </v:rect>
      </w:pict>
    </w:r>
    <w:r>
      <w:rPr>
        <w:noProof/>
      </w:rPr>
      <w:pict w14:anchorId="7AD456B5">
        <v:rect id="_x0000_s1028" style="position:absolute;margin-left:10.5pt;margin-top:0;width:440.4pt;height:12pt;z-index:-1;mso-position-horizontal-relative:page;mso-position-vertical-relative:text" o:allowincell="f" filled="f" stroked="f" strokeweight="0">
          <v:textbox inset="0,0,0,0">
            <w:txbxContent>
              <w:p w14:paraId="78EE206E" w14:textId="77777777" w:rsidR="00C46277" w:rsidRDefault="00C46277">
                <w:pPr>
                  <w:tabs>
                    <w:tab w:val="left" w:pos="0"/>
                    <w:tab w:val="right" w:pos="9048"/>
                  </w:tabs>
                  <w:suppressAutoHyphens/>
                  <w:rPr>
                    <w:sz w:val="24"/>
                  </w:rPr>
                </w:pPr>
              </w:p>
            </w:txbxContent>
          </v:textbox>
          <w10:wrap anchorx="page"/>
        </v:rect>
      </w:pict>
    </w:r>
    <w:r w:rsidR="00C46277">
      <w:t>CARTA DE ORO, 4 Enseñanza y actualización hermenéutica</w:t>
    </w:r>
  </w:p>
  <w:p w14:paraId="5F082FBA" w14:textId="77777777" w:rsidR="00C46277" w:rsidRDefault="00C46277">
    <w:pPr>
      <w:spacing w:after="140" w:line="-100" w:lineRule="auto"/>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A7CF" w14:textId="77777777" w:rsidR="00C46277" w:rsidRDefault="00C462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81643"/>
    <w:multiLevelType w:val="singleLevel"/>
    <w:tmpl w:val="A06E36E8"/>
    <w:lvl w:ilvl="0">
      <w:start w:val="234"/>
      <w:numFmt w:val="decimal"/>
      <w:lvlText w:val="%1."/>
      <w:legacy w:legacy="1" w:legacySpace="0" w:legacyIndent="780"/>
      <w:lvlJc w:val="left"/>
      <w:pPr>
        <w:ind w:left="1020" w:hanging="780"/>
      </w:pPr>
      <w:rPr>
        <w:b/>
      </w:rPr>
    </w:lvl>
  </w:abstractNum>
  <w:abstractNum w:abstractNumId="1" w15:restartNumberingAfterBreak="0">
    <w:nsid w:val="331145B6"/>
    <w:multiLevelType w:val="hybridMultilevel"/>
    <w:tmpl w:val="9F76F2E4"/>
    <w:lvl w:ilvl="0" w:tplc="B206173C">
      <w:start w:val="234"/>
      <w:numFmt w:val="decimal"/>
      <w:lvlText w:val="%1."/>
      <w:lvlJc w:val="left"/>
      <w:pPr>
        <w:ind w:left="660" w:hanging="420"/>
      </w:pPr>
      <w:rPr>
        <w:rFonts w:hint="default"/>
      </w:rPr>
    </w:lvl>
    <w:lvl w:ilvl="1" w:tplc="2C0A0019" w:tentative="1">
      <w:start w:val="1"/>
      <w:numFmt w:val="lowerLetter"/>
      <w:lvlText w:val="%2."/>
      <w:lvlJc w:val="left"/>
      <w:pPr>
        <w:ind w:left="1320" w:hanging="360"/>
      </w:pPr>
    </w:lvl>
    <w:lvl w:ilvl="2" w:tplc="2C0A001B" w:tentative="1">
      <w:start w:val="1"/>
      <w:numFmt w:val="lowerRoman"/>
      <w:lvlText w:val="%3."/>
      <w:lvlJc w:val="right"/>
      <w:pPr>
        <w:ind w:left="2040" w:hanging="180"/>
      </w:pPr>
    </w:lvl>
    <w:lvl w:ilvl="3" w:tplc="2C0A000F" w:tentative="1">
      <w:start w:val="1"/>
      <w:numFmt w:val="decimal"/>
      <w:lvlText w:val="%4."/>
      <w:lvlJc w:val="left"/>
      <w:pPr>
        <w:ind w:left="2760" w:hanging="360"/>
      </w:pPr>
    </w:lvl>
    <w:lvl w:ilvl="4" w:tplc="2C0A0019" w:tentative="1">
      <w:start w:val="1"/>
      <w:numFmt w:val="lowerLetter"/>
      <w:lvlText w:val="%5."/>
      <w:lvlJc w:val="left"/>
      <w:pPr>
        <w:ind w:left="3480" w:hanging="360"/>
      </w:pPr>
    </w:lvl>
    <w:lvl w:ilvl="5" w:tplc="2C0A001B" w:tentative="1">
      <w:start w:val="1"/>
      <w:numFmt w:val="lowerRoman"/>
      <w:lvlText w:val="%6."/>
      <w:lvlJc w:val="right"/>
      <w:pPr>
        <w:ind w:left="4200" w:hanging="180"/>
      </w:pPr>
    </w:lvl>
    <w:lvl w:ilvl="6" w:tplc="2C0A000F" w:tentative="1">
      <w:start w:val="1"/>
      <w:numFmt w:val="decimal"/>
      <w:lvlText w:val="%7."/>
      <w:lvlJc w:val="left"/>
      <w:pPr>
        <w:ind w:left="4920" w:hanging="360"/>
      </w:pPr>
    </w:lvl>
    <w:lvl w:ilvl="7" w:tplc="2C0A0019" w:tentative="1">
      <w:start w:val="1"/>
      <w:numFmt w:val="lowerLetter"/>
      <w:lvlText w:val="%8."/>
      <w:lvlJc w:val="left"/>
      <w:pPr>
        <w:ind w:left="5640" w:hanging="360"/>
      </w:pPr>
    </w:lvl>
    <w:lvl w:ilvl="8" w:tplc="2C0A001B" w:tentative="1">
      <w:start w:val="1"/>
      <w:numFmt w:val="lowerRoman"/>
      <w:lvlText w:val="%9."/>
      <w:lvlJc w:val="right"/>
      <w:pPr>
        <w:ind w:left="6360" w:hanging="180"/>
      </w:pPr>
    </w:lvl>
  </w:abstractNum>
  <w:abstractNum w:abstractNumId="2" w15:restartNumberingAfterBreak="0">
    <w:nsid w:val="69BF138C"/>
    <w:multiLevelType w:val="singleLevel"/>
    <w:tmpl w:val="273A2A40"/>
    <w:lvl w:ilvl="0">
      <w:start w:val="294"/>
      <w:numFmt w:val="decimal"/>
      <w:lvlText w:val="%1."/>
      <w:legacy w:legacy="1" w:legacySpace="0" w:legacyIndent="810"/>
      <w:lvlJc w:val="left"/>
      <w:pPr>
        <w:ind w:left="1050" w:hanging="810"/>
      </w:pPr>
      <w:rPr>
        <w:b/>
      </w:rPr>
    </w:lvl>
  </w:abstractNum>
  <w:num w:numId="1" w16cid:durableId="1550527519">
    <w:abstractNumId w:val="0"/>
  </w:num>
  <w:num w:numId="2" w16cid:durableId="586579273">
    <w:abstractNumId w:val="2"/>
  </w:num>
  <w:num w:numId="3" w16cid:durableId="5864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6"/>
  <w:doNotTrackMoves/>
  <w:defaultTabStop w:val="709"/>
  <w:autoHyphenation/>
  <w:hyphenationZone w:val="142"/>
  <w:evenAndOddHeaders/>
  <w:drawingGridHorizontalSpacing w:val="120"/>
  <w:drawingGridVerticalSpacing w:val="120"/>
  <w:displayVerticalDrawingGridEvery w:val="0"/>
  <w:doNotUseMarginsForDrawingGridOrigin/>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23A7"/>
    <w:rsid w:val="0001262F"/>
    <w:rsid w:val="0005280B"/>
    <w:rsid w:val="00053FAC"/>
    <w:rsid w:val="00060B0D"/>
    <w:rsid w:val="00062844"/>
    <w:rsid w:val="000646F9"/>
    <w:rsid w:val="00064F1D"/>
    <w:rsid w:val="00080212"/>
    <w:rsid w:val="00087169"/>
    <w:rsid w:val="00092C51"/>
    <w:rsid w:val="00093075"/>
    <w:rsid w:val="0009568B"/>
    <w:rsid w:val="000B27F7"/>
    <w:rsid w:val="000C379F"/>
    <w:rsid w:val="000C5EE2"/>
    <w:rsid w:val="000E468C"/>
    <w:rsid w:val="000E7CA5"/>
    <w:rsid w:val="000F0195"/>
    <w:rsid w:val="000F1FE7"/>
    <w:rsid w:val="00110DD7"/>
    <w:rsid w:val="0011293C"/>
    <w:rsid w:val="00117C13"/>
    <w:rsid w:val="00123252"/>
    <w:rsid w:val="001317C6"/>
    <w:rsid w:val="00132F6A"/>
    <w:rsid w:val="00146127"/>
    <w:rsid w:val="001604A0"/>
    <w:rsid w:val="00166C89"/>
    <w:rsid w:val="001A24EF"/>
    <w:rsid w:val="001B4AD9"/>
    <w:rsid w:val="001C351D"/>
    <w:rsid w:val="001C5D80"/>
    <w:rsid w:val="001C5FB5"/>
    <w:rsid w:val="001D2677"/>
    <w:rsid w:val="001D3974"/>
    <w:rsid w:val="001E5330"/>
    <w:rsid w:val="001F5ECA"/>
    <w:rsid w:val="00215A83"/>
    <w:rsid w:val="0022401A"/>
    <w:rsid w:val="00226539"/>
    <w:rsid w:val="002371CB"/>
    <w:rsid w:val="00261BD7"/>
    <w:rsid w:val="0026560B"/>
    <w:rsid w:val="0026715A"/>
    <w:rsid w:val="00275484"/>
    <w:rsid w:val="002878DA"/>
    <w:rsid w:val="002A5A6E"/>
    <w:rsid w:val="002B2302"/>
    <w:rsid w:val="002B2B39"/>
    <w:rsid w:val="002B4B62"/>
    <w:rsid w:val="002B6BAE"/>
    <w:rsid w:val="002D63C5"/>
    <w:rsid w:val="002F1652"/>
    <w:rsid w:val="00310560"/>
    <w:rsid w:val="00316AB1"/>
    <w:rsid w:val="00316BE5"/>
    <w:rsid w:val="00324850"/>
    <w:rsid w:val="00327E28"/>
    <w:rsid w:val="00340C2F"/>
    <w:rsid w:val="0034120F"/>
    <w:rsid w:val="00342A17"/>
    <w:rsid w:val="003459DD"/>
    <w:rsid w:val="00347236"/>
    <w:rsid w:val="00377849"/>
    <w:rsid w:val="00385377"/>
    <w:rsid w:val="003A5D99"/>
    <w:rsid w:val="003A7DA7"/>
    <w:rsid w:val="003B1E98"/>
    <w:rsid w:val="003B2ED0"/>
    <w:rsid w:val="003B549D"/>
    <w:rsid w:val="003C1258"/>
    <w:rsid w:val="003C158B"/>
    <w:rsid w:val="003C62AF"/>
    <w:rsid w:val="003C63EF"/>
    <w:rsid w:val="003D1D22"/>
    <w:rsid w:val="003D46D8"/>
    <w:rsid w:val="003E01AD"/>
    <w:rsid w:val="003E39E4"/>
    <w:rsid w:val="003E6457"/>
    <w:rsid w:val="003F784A"/>
    <w:rsid w:val="00404DB2"/>
    <w:rsid w:val="00406A09"/>
    <w:rsid w:val="00416CA0"/>
    <w:rsid w:val="004209C3"/>
    <w:rsid w:val="00422231"/>
    <w:rsid w:val="00423EC0"/>
    <w:rsid w:val="00425BB7"/>
    <w:rsid w:val="00426D58"/>
    <w:rsid w:val="00431568"/>
    <w:rsid w:val="00444D63"/>
    <w:rsid w:val="004459C4"/>
    <w:rsid w:val="0044661D"/>
    <w:rsid w:val="004502A4"/>
    <w:rsid w:val="00457795"/>
    <w:rsid w:val="00467DB6"/>
    <w:rsid w:val="00471D2D"/>
    <w:rsid w:val="004744D0"/>
    <w:rsid w:val="00482BC7"/>
    <w:rsid w:val="00487647"/>
    <w:rsid w:val="00494366"/>
    <w:rsid w:val="004A01D6"/>
    <w:rsid w:val="004A7E1B"/>
    <w:rsid w:val="004C7890"/>
    <w:rsid w:val="004D1A70"/>
    <w:rsid w:val="004D6AB3"/>
    <w:rsid w:val="004F3680"/>
    <w:rsid w:val="00500593"/>
    <w:rsid w:val="00504043"/>
    <w:rsid w:val="00507D0E"/>
    <w:rsid w:val="0051018E"/>
    <w:rsid w:val="005339A2"/>
    <w:rsid w:val="00543186"/>
    <w:rsid w:val="0055558C"/>
    <w:rsid w:val="005617F7"/>
    <w:rsid w:val="00562AB4"/>
    <w:rsid w:val="0057011A"/>
    <w:rsid w:val="00582701"/>
    <w:rsid w:val="0058273C"/>
    <w:rsid w:val="0058457F"/>
    <w:rsid w:val="00592573"/>
    <w:rsid w:val="00593D55"/>
    <w:rsid w:val="00595B5D"/>
    <w:rsid w:val="005B497D"/>
    <w:rsid w:val="005B650A"/>
    <w:rsid w:val="005B7B75"/>
    <w:rsid w:val="005C1CD0"/>
    <w:rsid w:val="005D618B"/>
    <w:rsid w:val="005E4F61"/>
    <w:rsid w:val="0060029D"/>
    <w:rsid w:val="00602ADE"/>
    <w:rsid w:val="0060540E"/>
    <w:rsid w:val="00615494"/>
    <w:rsid w:val="006220E4"/>
    <w:rsid w:val="00634A84"/>
    <w:rsid w:val="00646271"/>
    <w:rsid w:val="00647AC5"/>
    <w:rsid w:val="00652A94"/>
    <w:rsid w:val="00661F3E"/>
    <w:rsid w:val="00675B6B"/>
    <w:rsid w:val="00691BB6"/>
    <w:rsid w:val="006A5E8A"/>
    <w:rsid w:val="006B3AAD"/>
    <w:rsid w:val="006C5BCB"/>
    <w:rsid w:val="006C69E5"/>
    <w:rsid w:val="006C6D45"/>
    <w:rsid w:val="006E7BA6"/>
    <w:rsid w:val="006F4B1C"/>
    <w:rsid w:val="006F686B"/>
    <w:rsid w:val="0070333A"/>
    <w:rsid w:val="007241B5"/>
    <w:rsid w:val="007447F8"/>
    <w:rsid w:val="00753540"/>
    <w:rsid w:val="00754D11"/>
    <w:rsid w:val="0076710B"/>
    <w:rsid w:val="00782E59"/>
    <w:rsid w:val="00795315"/>
    <w:rsid w:val="007A782C"/>
    <w:rsid w:val="007B419E"/>
    <w:rsid w:val="007C1294"/>
    <w:rsid w:val="007C51A0"/>
    <w:rsid w:val="007F3DA8"/>
    <w:rsid w:val="007F78FD"/>
    <w:rsid w:val="00800D35"/>
    <w:rsid w:val="008229AE"/>
    <w:rsid w:val="008346ED"/>
    <w:rsid w:val="00835DE4"/>
    <w:rsid w:val="00845355"/>
    <w:rsid w:val="00865B93"/>
    <w:rsid w:val="00875B5C"/>
    <w:rsid w:val="008933DD"/>
    <w:rsid w:val="0089521B"/>
    <w:rsid w:val="008A70E5"/>
    <w:rsid w:val="008A7E2D"/>
    <w:rsid w:val="008B1ECC"/>
    <w:rsid w:val="008B686D"/>
    <w:rsid w:val="008C7C75"/>
    <w:rsid w:val="008D0D80"/>
    <w:rsid w:val="008D5E4D"/>
    <w:rsid w:val="008E3CFB"/>
    <w:rsid w:val="008F3E73"/>
    <w:rsid w:val="00900E29"/>
    <w:rsid w:val="009127A1"/>
    <w:rsid w:val="009223A7"/>
    <w:rsid w:val="00925FCC"/>
    <w:rsid w:val="009324F8"/>
    <w:rsid w:val="009352CD"/>
    <w:rsid w:val="009355A4"/>
    <w:rsid w:val="009406F6"/>
    <w:rsid w:val="00946C6A"/>
    <w:rsid w:val="009511B1"/>
    <w:rsid w:val="009572C8"/>
    <w:rsid w:val="009706E6"/>
    <w:rsid w:val="00977EAC"/>
    <w:rsid w:val="00983DB6"/>
    <w:rsid w:val="00990ECC"/>
    <w:rsid w:val="00997FA6"/>
    <w:rsid w:val="009A351A"/>
    <w:rsid w:val="009D0319"/>
    <w:rsid w:val="009E1BAC"/>
    <w:rsid w:val="009E3BD1"/>
    <w:rsid w:val="009F0494"/>
    <w:rsid w:val="00A0178A"/>
    <w:rsid w:val="00A079E5"/>
    <w:rsid w:val="00A15905"/>
    <w:rsid w:val="00A2067F"/>
    <w:rsid w:val="00A24F84"/>
    <w:rsid w:val="00A26951"/>
    <w:rsid w:val="00A304C2"/>
    <w:rsid w:val="00A34E02"/>
    <w:rsid w:val="00A35573"/>
    <w:rsid w:val="00A35EC3"/>
    <w:rsid w:val="00A40ED8"/>
    <w:rsid w:val="00A430A0"/>
    <w:rsid w:val="00A539A2"/>
    <w:rsid w:val="00A54E92"/>
    <w:rsid w:val="00A5688A"/>
    <w:rsid w:val="00A57BFC"/>
    <w:rsid w:val="00A629E9"/>
    <w:rsid w:val="00A6304F"/>
    <w:rsid w:val="00A63FAD"/>
    <w:rsid w:val="00A71FD7"/>
    <w:rsid w:val="00A74A63"/>
    <w:rsid w:val="00A84536"/>
    <w:rsid w:val="00A879E5"/>
    <w:rsid w:val="00A923BD"/>
    <w:rsid w:val="00A94147"/>
    <w:rsid w:val="00AA67F5"/>
    <w:rsid w:val="00AB64BB"/>
    <w:rsid w:val="00AC438C"/>
    <w:rsid w:val="00AE2DA9"/>
    <w:rsid w:val="00AE4E1E"/>
    <w:rsid w:val="00AF19F4"/>
    <w:rsid w:val="00B102A0"/>
    <w:rsid w:val="00B269D4"/>
    <w:rsid w:val="00B62222"/>
    <w:rsid w:val="00B72F46"/>
    <w:rsid w:val="00B93E4C"/>
    <w:rsid w:val="00BA5DBE"/>
    <w:rsid w:val="00BB5CCC"/>
    <w:rsid w:val="00BC20F9"/>
    <w:rsid w:val="00BE0FEF"/>
    <w:rsid w:val="00BE5941"/>
    <w:rsid w:val="00BE69BD"/>
    <w:rsid w:val="00BE69FB"/>
    <w:rsid w:val="00BE7C21"/>
    <w:rsid w:val="00C06948"/>
    <w:rsid w:val="00C114AA"/>
    <w:rsid w:val="00C41316"/>
    <w:rsid w:val="00C427EB"/>
    <w:rsid w:val="00C429B7"/>
    <w:rsid w:val="00C46277"/>
    <w:rsid w:val="00C51B84"/>
    <w:rsid w:val="00C550A1"/>
    <w:rsid w:val="00C56EF6"/>
    <w:rsid w:val="00C671B4"/>
    <w:rsid w:val="00C71E93"/>
    <w:rsid w:val="00C83AE6"/>
    <w:rsid w:val="00C91082"/>
    <w:rsid w:val="00C9758E"/>
    <w:rsid w:val="00CA6153"/>
    <w:rsid w:val="00CB0EC7"/>
    <w:rsid w:val="00CB3804"/>
    <w:rsid w:val="00CD0565"/>
    <w:rsid w:val="00CD5D40"/>
    <w:rsid w:val="00CD6B0B"/>
    <w:rsid w:val="00CE5BB4"/>
    <w:rsid w:val="00CF7D7F"/>
    <w:rsid w:val="00D140C7"/>
    <w:rsid w:val="00D255C7"/>
    <w:rsid w:val="00D46AD8"/>
    <w:rsid w:val="00D46D3D"/>
    <w:rsid w:val="00D53D39"/>
    <w:rsid w:val="00D577DC"/>
    <w:rsid w:val="00D67343"/>
    <w:rsid w:val="00D849DD"/>
    <w:rsid w:val="00D918CE"/>
    <w:rsid w:val="00D978B1"/>
    <w:rsid w:val="00D978FB"/>
    <w:rsid w:val="00DA1173"/>
    <w:rsid w:val="00DA1703"/>
    <w:rsid w:val="00DB012C"/>
    <w:rsid w:val="00DB3C35"/>
    <w:rsid w:val="00DC481B"/>
    <w:rsid w:val="00DD41A5"/>
    <w:rsid w:val="00DE0D7D"/>
    <w:rsid w:val="00DE15E3"/>
    <w:rsid w:val="00DE5F42"/>
    <w:rsid w:val="00DF4621"/>
    <w:rsid w:val="00DF6435"/>
    <w:rsid w:val="00E070C3"/>
    <w:rsid w:val="00E1354E"/>
    <w:rsid w:val="00E14146"/>
    <w:rsid w:val="00E24BE7"/>
    <w:rsid w:val="00E41C23"/>
    <w:rsid w:val="00E42FEE"/>
    <w:rsid w:val="00E445D6"/>
    <w:rsid w:val="00E46D79"/>
    <w:rsid w:val="00E51519"/>
    <w:rsid w:val="00E655EE"/>
    <w:rsid w:val="00E6615B"/>
    <w:rsid w:val="00E958F0"/>
    <w:rsid w:val="00EA1584"/>
    <w:rsid w:val="00ED139E"/>
    <w:rsid w:val="00EE59B6"/>
    <w:rsid w:val="00EF386E"/>
    <w:rsid w:val="00EF5D48"/>
    <w:rsid w:val="00F04D60"/>
    <w:rsid w:val="00F1265C"/>
    <w:rsid w:val="00F22959"/>
    <w:rsid w:val="00F242D0"/>
    <w:rsid w:val="00F242DD"/>
    <w:rsid w:val="00F272F2"/>
    <w:rsid w:val="00F356A0"/>
    <w:rsid w:val="00F36B00"/>
    <w:rsid w:val="00F45065"/>
    <w:rsid w:val="00F4734C"/>
    <w:rsid w:val="00F4738A"/>
    <w:rsid w:val="00F56E2A"/>
    <w:rsid w:val="00F655BD"/>
    <w:rsid w:val="00F75765"/>
    <w:rsid w:val="00F83C9C"/>
    <w:rsid w:val="00F94786"/>
    <w:rsid w:val="00FB53B6"/>
    <w:rsid w:val="00FE49AC"/>
    <w:rsid w:val="00FF17B4"/>
    <w:rsid w:val="00FF5218"/>
    <w:rsid w:val="00FF6B3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14671"/>
  <w15:chartTrackingRefBased/>
  <w15:docId w15:val="{9A57F84B-5822-4FC4-9C73-FA05D9C4E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lang w:val="es-ES_tradnl"/>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qFormat/>
    <w:pPr>
      <w:keepNext/>
      <w:ind w:left="2127"/>
      <w:jc w:val="both"/>
      <w:outlineLvl w:val="1"/>
    </w:pPr>
    <w:rPr>
      <w:sz w:val="28"/>
    </w:rPr>
  </w:style>
  <w:style w:type="paragraph" w:styleId="Ttulo3">
    <w:name w:val="heading 3"/>
    <w:basedOn w:val="Normal"/>
    <w:next w:val="Normal"/>
    <w:qFormat/>
    <w:pPr>
      <w:keepNext/>
      <w:suppressAutoHyphens/>
      <w:spacing w:after="413"/>
      <w:outlineLvl w:val="2"/>
    </w:pPr>
    <w:rPr>
      <w:b/>
      <w:sz w:val="24"/>
    </w:rPr>
  </w:style>
  <w:style w:type="paragraph" w:styleId="Ttulo4">
    <w:name w:val="heading 4"/>
    <w:basedOn w:val="Normal"/>
    <w:next w:val="Normal"/>
    <w:qFormat/>
    <w:pPr>
      <w:keepNext/>
      <w:ind w:left="709"/>
      <w:outlineLvl w:val="3"/>
    </w:pPr>
    <w:rPr>
      <w:sz w:val="24"/>
    </w:rPr>
  </w:style>
  <w:style w:type="paragraph" w:styleId="Ttulo5">
    <w:name w:val="heading 5"/>
    <w:basedOn w:val="Normal"/>
    <w:next w:val="Normal"/>
    <w:qFormat/>
    <w:pPr>
      <w:keepNext/>
      <w:jc w:val="center"/>
      <w:outlineLvl w:val="4"/>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Pr>
      <w:vertAlign w:val="superscript"/>
    </w:rPr>
  </w:style>
  <w:style w:type="character" w:styleId="Nmerodepgina">
    <w:name w:val="page number"/>
    <w:basedOn w:val="Fuentedeprrafopredeter"/>
    <w:semiHidden/>
  </w:style>
  <w:style w:type="paragraph" w:styleId="Textonotapie">
    <w:name w:val="footnote text"/>
    <w:basedOn w:val="Normal"/>
    <w:semiHidden/>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Textoindependiente">
    <w:name w:val="Body Text"/>
    <w:basedOn w:val="Normal"/>
    <w:semiHidden/>
    <w:pPr>
      <w:spacing w:after="120"/>
    </w:pPr>
  </w:style>
  <w:style w:type="paragraph" w:customStyle="1" w:styleId="Mapadeldocumento1">
    <w:name w:val="Mapa del documento1"/>
    <w:basedOn w:val="Normal"/>
    <w:pPr>
      <w:shd w:val="clear" w:color="auto" w:fill="000080"/>
    </w:pPr>
    <w:rPr>
      <w:rFonts w:ascii="Tahoma" w:hAnsi="Tahoma"/>
    </w:rPr>
  </w:style>
  <w:style w:type="character" w:styleId="Refdecomentario">
    <w:name w:val="annotation reference"/>
    <w:semiHidden/>
    <w:rPr>
      <w:sz w:val="16"/>
    </w:rPr>
  </w:style>
  <w:style w:type="paragraph" w:styleId="Textocomentario">
    <w:name w:val="annotation text"/>
    <w:basedOn w:val="Normal"/>
    <w:semiHidden/>
  </w:style>
  <w:style w:type="paragraph" w:customStyle="1" w:styleId="Textoindependiente21">
    <w:name w:val="Texto independiente 21"/>
    <w:basedOn w:val="Normal"/>
    <w:pPr>
      <w:ind w:left="2127" w:firstLine="709"/>
      <w:jc w:val="both"/>
    </w:pPr>
  </w:style>
  <w:style w:type="paragraph" w:customStyle="1" w:styleId="BodyText21">
    <w:name w:val="Body Text 21"/>
    <w:basedOn w:val="Normal"/>
    <w:pPr>
      <w:jc w:val="both"/>
    </w:pPr>
    <w:rPr>
      <w:sz w:val="24"/>
    </w:rPr>
  </w:style>
  <w:style w:type="paragraph" w:customStyle="1" w:styleId="Sangra2detindependiente1">
    <w:name w:val="Sangría 2 de t. independiente1"/>
    <w:basedOn w:val="Normal"/>
    <w:pPr>
      <w:ind w:firstLine="709"/>
      <w:jc w:val="both"/>
    </w:pPr>
    <w:rPr>
      <w:sz w:val="24"/>
      <w:lang w:val="es-ES"/>
    </w:rPr>
  </w:style>
  <w:style w:type="paragraph" w:styleId="Ttulo">
    <w:name w:val="Title"/>
    <w:basedOn w:val="Normal"/>
    <w:link w:val="TtuloCar"/>
    <w:qFormat/>
    <w:pPr>
      <w:jc w:val="center"/>
    </w:pPr>
    <w:rPr>
      <w:b/>
      <w:sz w:val="24"/>
      <w:lang w:val="es-ES"/>
    </w:rPr>
  </w:style>
  <w:style w:type="character" w:customStyle="1" w:styleId="TtuloCar">
    <w:name w:val="Título Car"/>
    <w:link w:val="Ttulo"/>
    <w:rsid w:val="006F4B1C"/>
    <w:rPr>
      <w:b/>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5799</TotalTime>
  <Pages>134</Pages>
  <Words>59262</Words>
  <Characters>325941</Characters>
  <Application>Microsoft Office Word</Application>
  <DocSecurity>0</DocSecurity>
  <Lines>2716</Lines>
  <Paragraphs>768</Paragraphs>
  <ScaleCrop>false</ScaleCrop>
  <HeadingPairs>
    <vt:vector size="2" baseType="variant">
      <vt:variant>
        <vt:lpstr>Título</vt:lpstr>
      </vt:variant>
      <vt:variant>
        <vt:i4>1</vt:i4>
      </vt:variant>
    </vt:vector>
  </HeadingPairs>
  <TitlesOfParts>
    <vt:vector size="1" baseType="lpstr">
      <vt:lpstr>GUILLERMO  DE  SAINT THIERRY</vt:lpstr>
    </vt:vector>
  </TitlesOfParts>
  <Company/>
  <LinksUpToDate>false</LinksUpToDate>
  <CharactersWithSpaces>384435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GUILLERMO  DE  SAINT THIERRY</dc:title>
  <dc:subject/>
  <dc:creator>Padre Eduardo Gowland</dc:creator>
  <cp:keywords/>
  <cp:lastModifiedBy>Mery Otero</cp:lastModifiedBy>
  <cp:revision>275</cp:revision>
  <cp:lastPrinted>2025-05-24T22:37:00Z</cp:lastPrinted>
  <dcterms:created xsi:type="dcterms:W3CDTF">2025-04-01T02:10:00Z</dcterms:created>
  <dcterms:modified xsi:type="dcterms:W3CDTF">2025-05-25T02:27:00Z</dcterms:modified>
</cp:coreProperties>
</file>